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8D64" w14:textId="25A87256" w:rsidR="00332F3C" w:rsidRPr="00092316" w:rsidRDefault="00332F3C" w:rsidP="00AB7198">
      <w:pPr>
        <w:pStyle w:val="QuestionMainBodyTextBold"/>
        <w:spacing w:before="0" w:after="120"/>
        <w:rPr>
          <w:rFonts w:cs="Arial"/>
          <w:szCs w:val="24"/>
        </w:rPr>
      </w:pPr>
      <w:r w:rsidRPr="00092316">
        <w:rPr>
          <w:rFonts w:cs="Arial"/>
          <w:szCs w:val="24"/>
        </w:rPr>
        <w:t xml:space="preserve">Application by </w:t>
      </w:r>
      <w:r w:rsidR="00B81E5D">
        <w:rPr>
          <w:rFonts w:cs="Arial"/>
          <w:szCs w:val="24"/>
        </w:rPr>
        <w:t xml:space="preserve">Elements Green Trent </w:t>
      </w:r>
      <w:r w:rsidR="00FB6B9D">
        <w:rPr>
          <w:rFonts w:cs="Arial"/>
          <w:szCs w:val="24"/>
        </w:rPr>
        <w:t xml:space="preserve">Limited </w:t>
      </w:r>
      <w:r w:rsidRPr="00092316">
        <w:rPr>
          <w:rFonts w:cs="Arial"/>
          <w:szCs w:val="24"/>
        </w:rPr>
        <w:t xml:space="preserve">for </w:t>
      </w:r>
      <w:r w:rsidR="00976815">
        <w:rPr>
          <w:rFonts w:cs="Arial"/>
          <w:szCs w:val="24"/>
        </w:rPr>
        <w:t xml:space="preserve">the </w:t>
      </w:r>
      <w:r w:rsidR="00FB6B9D">
        <w:rPr>
          <w:rFonts w:cs="Arial"/>
          <w:szCs w:val="24"/>
        </w:rPr>
        <w:t>Great North Road Solar and Biodiversity Park</w:t>
      </w:r>
    </w:p>
    <w:p w14:paraId="54DD9919" w14:textId="5924B70F" w:rsidR="009A1BD1" w:rsidRDefault="00332F3C" w:rsidP="007A38D1">
      <w:pPr>
        <w:pStyle w:val="QuestionMainBodyTextBold"/>
        <w:spacing w:before="0" w:after="120"/>
        <w:rPr>
          <w:rFonts w:cs="Arial"/>
          <w:szCs w:val="24"/>
        </w:rPr>
      </w:pPr>
      <w:r w:rsidRPr="00092316">
        <w:rPr>
          <w:rFonts w:cs="Arial"/>
          <w:szCs w:val="24"/>
        </w:rPr>
        <w:t>The Examining A</w:t>
      </w:r>
      <w:r w:rsidR="00EB14A5" w:rsidRPr="00092316">
        <w:rPr>
          <w:rFonts w:cs="Arial"/>
          <w:szCs w:val="24"/>
        </w:rPr>
        <w:t>uthority’s written questions and requests for information</w:t>
      </w:r>
      <w:r w:rsidR="006E63F8" w:rsidRPr="00092316">
        <w:rPr>
          <w:rFonts w:cs="Arial"/>
          <w:szCs w:val="24"/>
        </w:rPr>
        <w:t xml:space="preserve"> (</w:t>
      </w:r>
      <w:r w:rsidR="006E63F8" w:rsidRPr="009A1BD1">
        <w:rPr>
          <w:rFonts w:cs="Arial"/>
          <w:szCs w:val="24"/>
        </w:rPr>
        <w:t>ExQ</w:t>
      </w:r>
      <w:r w:rsidR="0064389F" w:rsidRPr="009A1BD1">
        <w:rPr>
          <w:rFonts w:cs="Arial"/>
          <w:szCs w:val="24"/>
        </w:rPr>
        <w:t>1</w:t>
      </w:r>
      <w:r w:rsidR="006E63F8" w:rsidRPr="00092316">
        <w:rPr>
          <w:rFonts w:cs="Arial"/>
          <w:szCs w:val="24"/>
        </w:rPr>
        <w:t>)</w:t>
      </w:r>
      <w:r w:rsidR="007A38D1">
        <w:rPr>
          <w:rFonts w:cs="Arial"/>
          <w:szCs w:val="24"/>
        </w:rPr>
        <w:t xml:space="preserve">: </w:t>
      </w:r>
      <w:r w:rsidRPr="00092316">
        <w:rPr>
          <w:rFonts w:cs="Arial"/>
          <w:szCs w:val="24"/>
        </w:rPr>
        <w:t xml:space="preserve">Issued on </w:t>
      </w:r>
      <w:r w:rsidR="0009077D">
        <w:rPr>
          <w:rFonts w:cs="Arial"/>
          <w:szCs w:val="24"/>
        </w:rPr>
        <w:t xml:space="preserve">Friday </w:t>
      </w:r>
      <w:r w:rsidR="001C42AE">
        <w:rPr>
          <w:rFonts w:cs="Arial"/>
          <w:szCs w:val="24"/>
        </w:rPr>
        <w:t>19 December 2025</w:t>
      </w:r>
    </w:p>
    <w:p w14:paraId="53C58D66" w14:textId="72D1EC59" w:rsidR="00332F3C" w:rsidRPr="00092316" w:rsidRDefault="007A38D1" w:rsidP="007A38D1">
      <w:pPr>
        <w:pStyle w:val="QuestionMainBodyTextBold"/>
        <w:spacing w:before="0" w:after="120"/>
        <w:rPr>
          <w:rFonts w:cs="Arial"/>
          <w:szCs w:val="24"/>
        </w:rPr>
      </w:pPr>
      <w:r>
        <w:rPr>
          <w:rFonts w:cs="Arial"/>
          <w:szCs w:val="24"/>
        </w:rPr>
        <w:t xml:space="preserve">Responses are due by deadline </w:t>
      </w:r>
      <w:r w:rsidR="008B3356">
        <w:rPr>
          <w:rFonts w:cs="Arial"/>
          <w:szCs w:val="24"/>
        </w:rPr>
        <w:t>2</w:t>
      </w:r>
      <w:r>
        <w:rPr>
          <w:rFonts w:cs="Arial"/>
          <w:szCs w:val="24"/>
        </w:rPr>
        <w:t xml:space="preserve">: </w:t>
      </w:r>
      <w:r w:rsidR="0009077D">
        <w:rPr>
          <w:rFonts w:cs="Arial"/>
          <w:szCs w:val="24"/>
        </w:rPr>
        <w:t xml:space="preserve">Friday </w:t>
      </w:r>
      <w:r w:rsidR="009A1BD1">
        <w:rPr>
          <w:rFonts w:cs="Arial"/>
          <w:szCs w:val="24"/>
        </w:rPr>
        <w:t>16 January 202</w:t>
      </w:r>
      <w:r w:rsidR="001C42AE">
        <w:rPr>
          <w:rFonts w:cs="Arial"/>
          <w:szCs w:val="24"/>
        </w:rPr>
        <w:t>6</w:t>
      </w:r>
    </w:p>
    <w:p w14:paraId="53C58D67" w14:textId="77777777" w:rsidR="00547CD9" w:rsidRPr="00092316" w:rsidRDefault="00547CD9" w:rsidP="00A31A8F">
      <w:pPr>
        <w:spacing w:before="0" w:after="0"/>
        <w:rPr>
          <w:rFonts w:cs="Arial"/>
          <w:szCs w:val="24"/>
        </w:rPr>
      </w:pPr>
    </w:p>
    <w:p w14:paraId="53C58D68" w14:textId="77777777" w:rsidR="00332F3C" w:rsidRDefault="00EB14A5" w:rsidP="006E2BE7">
      <w:pPr>
        <w:pStyle w:val="QuestionMainBodyText"/>
        <w:spacing w:before="0" w:after="0"/>
        <w:rPr>
          <w:rFonts w:cs="Arial"/>
          <w:szCs w:val="24"/>
        </w:rPr>
      </w:pPr>
      <w:r w:rsidRPr="00092316">
        <w:rPr>
          <w:rFonts w:cs="Arial"/>
          <w:szCs w:val="24"/>
        </w:rPr>
        <w:t>The following</w:t>
      </w:r>
      <w:r w:rsidR="00332F3C" w:rsidRPr="00092316">
        <w:rPr>
          <w:rFonts w:cs="Arial"/>
          <w:szCs w:val="24"/>
        </w:rPr>
        <w:t xml:space="preserve"> table</w:t>
      </w:r>
      <w:r w:rsidRPr="00092316">
        <w:rPr>
          <w:rFonts w:cs="Arial"/>
          <w:szCs w:val="24"/>
        </w:rPr>
        <w:t xml:space="preserve"> set</w:t>
      </w:r>
      <w:r w:rsidR="00332F3C" w:rsidRPr="00092316">
        <w:rPr>
          <w:rFonts w:cs="Arial"/>
          <w:szCs w:val="24"/>
        </w:rPr>
        <w:t>s out the Examining A</w:t>
      </w:r>
      <w:r w:rsidRPr="00092316">
        <w:rPr>
          <w:rFonts w:cs="Arial"/>
          <w:szCs w:val="24"/>
        </w:rPr>
        <w:t xml:space="preserve">uthority’s </w:t>
      </w:r>
      <w:r w:rsidR="000339C3" w:rsidRPr="00092316">
        <w:rPr>
          <w:rFonts w:cs="Arial"/>
          <w:szCs w:val="24"/>
        </w:rPr>
        <w:t>(</w:t>
      </w:r>
      <w:proofErr w:type="spellStart"/>
      <w:r w:rsidR="000339C3" w:rsidRPr="00092316">
        <w:rPr>
          <w:rFonts w:cs="Arial"/>
          <w:szCs w:val="24"/>
        </w:rPr>
        <w:t>ExA’s</w:t>
      </w:r>
      <w:proofErr w:type="spellEnd"/>
      <w:r w:rsidR="000339C3" w:rsidRPr="00092316">
        <w:rPr>
          <w:rFonts w:cs="Arial"/>
          <w:szCs w:val="24"/>
        </w:rPr>
        <w:t xml:space="preserve">) </w:t>
      </w:r>
      <w:r w:rsidRPr="00092316">
        <w:rPr>
          <w:rFonts w:cs="Arial"/>
          <w:szCs w:val="24"/>
        </w:rPr>
        <w:t>written questions and requests for information</w:t>
      </w:r>
      <w:r w:rsidR="008B4CF6" w:rsidRPr="00092316">
        <w:rPr>
          <w:rFonts w:cs="Arial"/>
          <w:szCs w:val="24"/>
        </w:rPr>
        <w:t xml:space="preserve"> - </w:t>
      </w:r>
      <w:r w:rsidR="008B4CF6" w:rsidRPr="000177BC">
        <w:rPr>
          <w:rFonts w:cs="Arial"/>
          <w:szCs w:val="24"/>
        </w:rPr>
        <w:t>ExQ1</w:t>
      </w:r>
      <w:r w:rsidRPr="000177BC">
        <w:rPr>
          <w:rFonts w:cs="Arial"/>
          <w:szCs w:val="24"/>
        </w:rPr>
        <w:t>.</w:t>
      </w:r>
      <w:r w:rsidR="006E63F8" w:rsidRPr="00092316">
        <w:rPr>
          <w:rFonts w:cs="Arial"/>
          <w:szCs w:val="24"/>
        </w:rPr>
        <w:t xml:space="preserve"> If necessary, the </w:t>
      </w:r>
      <w:r w:rsidR="00A309A6" w:rsidRPr="00092316">
        <w:rPr>
          <w:rFonts w:cs="Arial"/>
          <w:szCs w:val="24"/>
        </w:rPr>
        <w:t xml:space="preserve">examination timetable enables the </w:t>
      </w:r>
      <w:proofErr w:type="spellStart"/>
      <w:r w:rsidR="00A309A6" w:rsidRPr="00092316">
        <w:rPr>
          <w:rFonts w:cs="Arial"/>
          <w:szCs w:val="24"/>
        </w:rPr>
        <w:t>ExA</w:t>
      </w:r>
      <w:proofErr w:type="spellEnd"/>
      <w:r w:rsidR="006E63F8" w:rsidRPr="00092316">
        <w:rPr>
          <w:rFonts w:cs="Arial"/>
          <w:szCs w:val="24"/>
        </w:rPr>
        <w:t xml:space="preserve"> to issue a</w:t>
      </w:r>
      <w:r w:rsidR="00A309A6" w:rsidRPr="00092316">
        <w:rPr>
          <w:rFonts w:cs="Arial"/>
          <w:szCs w:val="24"/>
        </w:rPr>
        <w:t xml:space="preserve"> further round of written questions in due course. If this is done, the </w:t>
      </w:r>
      <w:r w:rsidR="008B4CF6" w:rsidRPr="00092316">
        <w:rPr>
          <w:rFonts w:cs="Arial"/>
          <w:szCs w:val="24"/>
        </w:rPr>
        <w:t xml:space="preserve">further round of questions will be referred to as </w:t>
      </w:r>
      <w:r w:rsidR="008B4CF6" w:rsidRPr="000177BC">
        <w:rPr>
          <w:rFonts w:cs="Arial"/>
          <w:szCs w:val="24"/>
        </w:rPr>
        <w:t>ExQ2.</w:t>
      </w:r>
    </w:p>
    <w:p w14:paraId="113D5E55" w14:textId="77777777" w:rsidR="0064389F" w:rsidRPr="00092316" w:rsidRDefault="0064389F" w:rsidP="006E2BE7">
      <w:pPr>
        <w:pStyle w:val="QuestionMainBodyText"/>
        <w:spacing w:before="0" w:after="0"/>
        <w:rPr>
          <w:rFonts w:cs="Arial"/>
          <w:szCs w:val="24"/>
        </w:rPr>
      </w:pPr>
    </w:p>
    <w:p w14:paraId="53C58D69" w14:textId="11544D32" w:rsidR="00EB14A5" w:rsidRDefault="00332F3C" w:rsidP="006E2BE7">
      <w:pPr>
        <w:pStyle w:val="QuestionMainBodyText"/>
        <w:spacing w:before="0" w:after="0"/>
        <w:rPr>
          <w:rFonts w:cs="Arial"/>
          <w:szCs w:val="24"/>
        </w:rPr>
      </w:pPr>
      <w:r w:rsidRPr="00092316">
        <w:rPr>
          <w:rFonts w:cs="Arial"/>
          <w:szCs w:val="24"/>
        </w:rPr>
        <w:t>Q</w:t>
      </w:r>
      <w:r w:rsidR="00EB14A5" w:rsidRPr="00092316">
        <w:rPr>
          <w:rFonts w:cs="Arial"/>
          <w:szCs w:val="24"/>
        </w:rPr>
        <w:t xml:space="preserve">uestions </w:t>
      </w:r>
      <w:r w:rsidRPr="00092316">
        <w:rPr>
          <w:rFonts w:cs="Arial"/>
          <w:szCs w:val="24"/>
        </w:rPr>
        <w:t xml:space="preserve">are </w:t>
      </w:r>
      <w:r w:rsidR="00EB14A5" w:rsidRPr="00092316">
        <w:rPr>
          <w:rFonts w:cs="Arial"/>
          <w:szCs w:val="24"/>
        </w:rPr>
        <w:t xml:space="preserve">set out using </w:t>
      </w:r>
      <w:r w:rsidRPr="00092316">
        <w:rPr>
          <w:rFonts w:cs="Arial"/>
          <w:szCs w:val="24"/>
        </w:rPr>
        <w:t xml:space="preserve">an </w:t>
      </w:r>
      <w:r w:rsidR="00EB14A5" w:rsidRPr="00092316">
        <w:rPr>
          <w:rFonts w:cs="Arial"/>
          <w:szCs w:val="24"/>
        </w:rPr>
        <w:t>issues-ba</w:t>
      </w:r>
      <w:r w:rsidR="00793325" w:rsidRPr="00092316">
        <w:rPr>
          <w:rFonts w:cs="Arial"/>
          <w:szCs w:val="24"/>
        </w:rPr>
        <w:t xml:space="preserve">sed framework derived from the </w:t>
      </w:r>
      <w:r w:rsidR="006E2BE7">
        <w:rPr>
          <w:rFonts w:cs="Arial"/>
          <w:szCs w:val="24"/>
        </w:rPr>
        <w:t>i</w:t>
      </w:r>
      <w:r w:rsidR="00793325" w:rsidRPr="00092316">
        <w:rPr>
          <w:rFonts w:cs="Arial"/>
          <w:szCs w:val="24"/>
        </w:rPr>
        <w:t xml:space="preserve">nitial </w:t>
      </w:r>
      <w:r w:rsidR="006E2BE7">
        <w:rPr>
          <w:rFonts w:cs="Arial"/>
          <w:szCs w:val="24"/>
        </w:rPr>
        <w:t>a</w:t>
      </w:r>
      <w:r w:rsidR="00793325" w:rsidRPr="00092316">
        <w:rPr>
          <w:rFonts w:cs="Arial"/>
          <w:szCs w:val="24"/>
        </w:rPr>
        <w:t xml:space="preserve">ssessment of </w:t>
      </w:r>
      <w:r w:rsidR="006E2BE7">
        <w:rPr>
          <w:rFonts w:cs="Arial"/>
          <w:szCs w:val="24"/>
        </w:rPr>
        <w:t>p</w:t>
      </w:r>
      <w:r w:rsidR="00EB14A5" w:rsidRPr="00092316">
        <w:rPr>
          <w:rFonts w:cs="Arial"/>
          <w:szCs w:val="24"/>
        </w:rPr>
        <w:t>rin</w:t>
      </w:r>
      <w:r w:rsidR="00793325" w:rsidRPr="00092316">
        <w:rPr>
          <w:rFonts w:cs="Arial"/>
          <w:szCs w:val="24"/>
        </w:rPr>
        <w:t xml:space="preserve">cipal </w:t>
      </w:r>
      <w:r w:rsidR="006E2BE7">
        <w:rPr>
          <w:rFonts w:cs="Arial"/>
          <w:szCs w:val="24"/>
        </w:rPr>
        <w:t>i</w:t>
      </w:r>
      <w:r w:rsidRPr="00092316">
        <w:rPr>
          <w:rFonts w:cs="Arial"/>
          <w:szCs w:val="24"/>
        </w:rPr>
        <w:t xml:space="preserve">ssues provided as </w:t>
      </w:r>
      <w:r w:rsidR="006E2BE7" w:rsidRPr="00E82ED7">
        <w:rPr>
          <w:rFonts w:cs="Arial"/>
          <w:b/>
          <w:bCs/>
          <w:szCs w:val="24"/>
        </w:rPr>
        <w:t>a</w:t>
      </w:r>
      <w:r w:rsidRPr="00E82ED7">
        <w:rPr>
          <w:rFonts w:cs="Arial"/>
          <w:b/>
          <w:bCs/>
          <w:szCs w:val="24"/>
        </w:rPr>
        <w:t>nnex</w:t>
      </w:r>
      <w:r w:rsidR="00EB14A5" w:rsidRPr="00E82ED7">
        <w:rPr>
          <w:rFonts w:cs="Arial"/>
          <w:b/>
          <w:bCs/>
          <w:szCs w:val="24"/>
        </w:rPr>
        <w:t xml:space="preserve"> </w:t>
      </w:r>
      <w:r w:rsidR="00B4127F">
        <w:rPr>
          <w:rFonts w:cs="Arial"/>
          <w:b/>
          <w:bCs/>
          <w:szCs w:val="24"/>
        </w:rPr>
        <w:t>C</w:t>
      </w:r>
      <w:r w:rsidR="005B017F" w:rsidRPr="00092316">
        <w:rPr>
          <w:rFonts w:cs="Arial"/>
          <w:szCs w:val="24"/>
        </w:rPr>
        <w:t xml:space="preserve"> to the Rule 6</w:t>
      </w:r>
      <w:r w:rsidR="00EB14A5" w:rsidRPr="00092316">
        <w:rPr>
          <w:rFonts w:cs="Arial"/>
          <w:szCs w:val="24"/>
        </w:rPr>
        <w:t xml:space="preserve"> </w:t>
      </w:r>
      <w:r w:rsidR="006E2BE7">
        <w:rPr>
          <w:rFonts w:cs="Arial"/>
          <w:szCs w:val="24"/>
        </w:rPr>
        <w:t>L</w:t>
      </w:r>
      <w:r w:rsidR="00EB14A5" w:rsidRPr="00092316">
        <w:rPr>
          <w:rFonts w:cs="Arial"/>
          <w:szCs w:val="24"/>
        </w:rPr>
        <w:t xml:space="preserve">etter </w:t>
      </w:r>
      <w:r w:rsidR="006E2BE7">
        <w:rPr>
          <w:rFonts w:cs="Arial"/>
          <w:szCs w:val="24"/>
        </w:rPr>
        <w:t>dated</w:t>
      </w:r>
      <w:r w:rsidR="00EB14A5" w:rsidRPr="00092316">
        <w:rPr>
          <w:rFonts w:cs="Arial"/>
          <w:szCs w:val="24"/>
        </w:rPr>
        <w:t xml:space="preserve"> </w:t>
      </w:r>
      <w:r w:rsidR="00C96027">
        <w:rPr>
          <w:rFonts w:cs="Arial"/>
          <w:szCs w:val="24"/>
        </w:rPr>
        <w:t>23 October 2023</w:t>
      </w:r>
      <w:r w:rsidR="00EB14A5" w:rsidRPr="00092316">
        <w:rPr>
          <w:rFonts w:cs="Arial"/>
          <w:szCs w:val="24"/>
        </w:rPr>
        <w:t>.</w:t>
      </w:r>
      <w:r w:rsidR="00793325" w:rsidRPr="00092316">
        <w:rPr>
          <w:rFonts w:cs="Arial"/>
          <w:szCs w:val="24"/>
        </w:rPr>
        <w:t xml:space="preserve"> </w:t>
      </w:r>
      <w:r w:rsidR="00707DA8" w:rsidRPr="00092316">
        <w:rPr>
          <w:rFonts w:cs="Arial"/>
          <w:szCs w:val="24"/>
        </w:rPr>
        <w:t>Q</w:t>
      </w:r>
      <w:r w:rsidRPr="00092316">
        <w:rPr>
          <w:rFonts w:cs="Arial"/>
          <w:szCs w:val="24"/>
        </w:rPr>
        <w:t xml:space="preserve">uestions have been added to the framework of issues </w:t>
      </w:r>
      <w:r w:rsidR="00793325" w:rsidRPr="00092316">
        <w:rPr>
          <w:rFonts w:cs="Arial"/>
          <w:szCs w:val="24"/>
        </w:rPr>
        <w:t xml:space="preserve">set out there as they have arisen from representations and </w:t>
      </w:r>
      <w:r w:rsidRPr="00092316">
        <w:rPr>
          <w:rFonts w:cs="Arial"/>
          <w:szCs w:val="24"/>
        </w:rPr>
        <w:t>to address the assessment of the application against relevant policies.</w:t>
      </w:r>
    </w:p>
    <w:p w14:paraId="1D56CA93" w14:textId="77777777" w:rsidR="006E2BE7" w:rsidRPr="00092316" w:rsidRDefault="006E2BE7" w:rsidP="006E2BE7">
      <w:pPr>
        <w:pStyle w:val="QuestionMainBodyText"/>
        <w:spacing w:before="0" w:after="0"/>
        <w:rPr>
          <w:rFonts w:cs="Arial"/>
          <w:szCs w:val="24"/>
        </w:rPr>
      </w:pPr>
    </w:p>
    <w:p w14:paraId="53C58D6A" w14:textId="73C0C5EA" w:rsidR="00EB14A5" w:rsidRDefault="00EB14A5" w:rsidP="006E2BE7">
      <w:pPr>
        <w:pStyle w:val="QuestionMainBodyText"/>
        <w:spacing w:before="0" w:after="0"/>
        <w:rPr>
          <w:rFonts w:cs="Arial"/>
          <w:szCs w:val="24"/>
        </w:rPr>
      </w:pPr>
      <w:r w:rsidRPr="00092316">
        <w:rPr>
          <w:rFonts w:cs="Arial"/>
          <w:szCs w:val="24"/>
        </w:rPr>
        <w:t xml:space="preserve">Column 2 </w:t>
      </w:r>
      <w:r w:rsidR="00332F3C" w:rsidRPr="00092316">
        <w:rPr>
          <w:rFonts w:cs="Arial"/>
          <w:szCs w:val="24"/>
        </w:rPr>
        <w:t xml:space="preserve">of the table </w:t>
      </w:r>
      <w:r w:rsidRPr="00092316">
        <w:rPr>
          <w:rFonts w:cs="Arial"/>
          <w:szCs w:val="24"/>
        </w:rPr>
        <w:t>indicate</w:t>
      </w:r>
      <w:r w:rsidR="00332F3C" w:rsidRPr="00092316">
        <w:rPr>
          <w:rFonts w:cs="Arial"/>
          <w:szCs w:val="24"/>
        </w:rPr>
        <w:t>s</w:t>
      </w:r>
      <w:r w:rsidRPr="00092316">
        <w:rPr>
          <w:rFonts w:cs="Arial"/>
          <w:szCs w:val="24"/>
        </w:rPr>
        <w:t xml:space="preserve"> </w:t>
      </w:r>
      <w:r w:rsidR="00D40324" w:rsidRPr="00092316">
        <w:rPr>
          <w:rFonts w:cs="Arial"/>
          <w:szCs w:val="24"/>
        </w:rPr>
        <w:t xml:space="preserve">which </w:t>
      </w:r>
      <w:r w:rsidR="005955F6">
        <w:rPr>
          <w:rFonts w:cs="Arial"/>
          <w:szCs w:val="24"/>
        </w:rPr>
        <w:t>i</w:t>
      </w:r>
      <w:r w:rsidR="006E63F8" w:rsidRPr="00092316">
        <w:rPr>
          <w:rFonts w:cs="Arial"/>
          <w:szCs w:val="24"/>
        </w:rPr>
        <w:t xml:space="preserve">nterested </w:t>
      </w:r>
      <w:r w:rsidR="005955F6">
        <w:rPr>
          <w:rFonts w:cs="Arial"/>
          <w:szCs w:val="24"/>
        </w:rPr>
        <w:t>p</w:t>
      </w:r>
      <w:r w:rsidR="006E63F8" w:rsidRPr="00092316">
        <w:rPr>
          <w:rFonts w:cs="Arial"/>
          <w:szCs w:val="24"/>
        </w:rPr>
        <w:t xml:space="preserve">arties (IPs) and other </w:t>
      </w:r>
      <w:r w:rsidR="00D40324" w:rsidRPr="00092316">
        <w:rPr>
          <w:rFonts w:cs="Arial"/>
          <w:szCs w:val="24"/>
        </w:rPr>
        <w:t>persons</w:t>
      </w:r>
      <w:r w:rsidRPr="00092316">
        <w:rPr>
          <w:rFonts w:cs="Arial"/>
          <w:szCs w:val="24"/>
        </w:rPr>
        <w:t xml:space="preserve"> </w:t>
      </w:r>
      <w:r w:rsidR="00F240D8" w:rsidRPr="00092316">
        <w:rPr>
          <w:rFonts w:cs="Arial"/>
          <w:szCs w:val="24"/>
        </w:rPr>
        <w:t xml:space="preserve">each </w:t>
      </w:r>
      <w:r w:rsidRPr="00092316">
        <w:rPr>
          <w:rFonts w:cs="Arial"/>
          <w:szCs w:val="24"/>
        </w:rPr>
        <w:t>question</w:t>
      </w:r>
      <w:r w:rsidR="00F240D8" w:rsidRPr="00092316">
        <w:rPr>
          <w:rFonts w:cs="Arial"/>
          <w:szCs w:val="24"/>
        </w:rPr>
        <w:t xml:space="preserve"> is </w:t>
      </w:r>
      <w:r w:rsidRPr="00092316">
        <w:rPr>
          <w:rFonts w:cs="Arial"/>
          <w:szCs w:val="24"/>
        </w:rPr>
        <w:t>di</w:t>
      </w:r>
      <w:r w:rsidR="00F240D8" w:rsidRPr="00092316">
        <w:rPr>
          <w:rFonts w:cs="Arial"/>
          <w:szCs w:val="24"/>
        </w:rPr>
        <w:t>rected to</w:t>
      </w:r>
      <w:r w:rsidR="00D40324" w:rsidRPr="00092316">
        <w:rPr>
          <w:rFonts w:cs="Arial"/>
          <w:szCs w:val="24"/>
        </w:rPr>
        <w:t xml:space="preserve">. The </w:t>
      </w:r>
      <w:proofErr w:type="spellStart"/>
      <w:r w:rsidR="00D40324" w:rsidRPr="00092316">
        <w:rPr>
          <w:rFonts w:cs="Arial"/>
          <w:szCs w:val="24"/>
        </w:rPr>
        <w:t>ExA</w:t>
      </w:r>
      <w:proofErr w:type="spellEnd"/>
      <w:r w:rsidR="000339C3" w:rsidRPr="00092316">
        <w:rPr>
          <w:rFonts w:cs="Arial"/>
          <w:szCs w:val="24"/>
        </w:rPr>
        <w:t xml:space="preserve"> would be grateful if all persons</w:t>
      </w:r>
      <w:r w:rsidR="00D40324" w:rsidRPr="00092316">
        <w:rPr>
          <w:rFonts w:cs="Arial"/>
          <w:szCs w:val="24"/>
        </w:rPr>
        <w:t xml:space="preserve"> named could answer all questions dir</w:t>
      </w:r>
      <w:r w:rsidR="00F240D8" w:rsidRPr="00092316">
        <w:rPr>
          <w:rFonts w:cs="Arial"/>
          <w:szCs w:val="24"/>
        </w:rPr>
        <w:t>ected to</w:t>
      </w:r>
      <w:r w:rsidR="000339C3" w:rsidRPr="00092316">
        <w:rPr>
          <w:rFonts w:cs="Arial"/>
          <w:szCs w:val="24"/>
        </w:rPr>
        <w:t xml:space="preserve"> them, providing a substantive response, or indicating</w:t>
      </w:r>
      <w:r w:rsidR="00D40324" w:rsidRPr="00092316">
        <w:rPr>
          <w:rFonts w:cs="Arial"/>
          <w:szCs w:val="24"/>
        </w:rPr>
        <w:t xml:space="preserve"> that the question is not rele</w:t>
      </w:r>
      <w:r w:rsidR="00786B02" w:rsidRPr="00092316">
        <w:rPr>
          <w:rFonts w:cs="Arial"/>
          <w:szCs w:val="24"/>
        </w:rPr>
        <w:t xml:space="preserve">vant to them for a reason. </w:t>
      </w:r>
      <w:r w:rsidR="008B4CF6" w:rsidRPr="00092316">
        <w:rPr>
          <w:rFonts w:cs="Arial"/>
          <w:szCs w:val="24"/>
        </w:rPr>
        <w:t xml:space="preserve">This </w:t>
      </w:r>
      <w:r w:rsidRPr="00092316">
        <w:rPr>
          <w:rFonts w:cs="Arial"/>
          <w:szCs w:val="24"/>
        </w:rPr>
        <w:t>do</w:t>
      </w:r>
      <w:r w:rsidR="00D40324" w:rsidRPr="00092316">
        <w:rPr>
          <w:rFonts w:cs="Arial"/>
          <w:szCs w:val="24"/>
        </w:rPr>
        <w:t xml:space="preserve">es not </w:t>
      </w:r>
      <w:r w:rsidR="00332F3C" w:rsidRPr="00092316">
        <w:rPr>
          <w:rFonts w:cs="Arial"/>
          <w:szCs w:val="24"/>
        </w:rPr>
        <w:t>prevent</w:t>
      </w:r>
      <w:r w:rsidR="00D40324" w:rsidRPr="00092316">
        <w:rPr>
          <w:rFonts w:cs="Arial"/>
          <w:szCs w:val="24"/>
        </w:rPr>
        <w:t xml:space="preserve"> an </w:t>
      </w:r>
      <w:r w:rsidRPr="00092316">
        <w:rPr>
          <w:rFonts w:cs="Arial"/>
          <w:szCs w:val="24"/>
        </w:rPr>
        <w:t xml:space="preserve">answer being provided to a question by </w:t>
      </w:r>
      <w:r w:rsidR="00332F3C" w:rsidRPr="00092316">
        <w:rPr>
          <w:rFonts w:cs="Arial"/>
          <w:szCs w:val="24"/>
        </w:rPr>
        <w:t>a person</w:t>
      </w:r>
      <w:r w:rsidR="00D40324" w:rsidRPr="00092316">
        <w:rPr>
          <w:rFonts w:cs="Arial"/>
          <w:szCs w:val="24"/>
        </w:rPr>
        <w:t xml:space="preserve"> to whom it </w:t>
      </w:r>
      <w:r w:rsidR="00332F3C" w:rsidRPr="00092316">
        <w:rPr>
          <w:rFonts w:cs="Arial"/>
          <w:szCs w:val="24"/>
        </w:rPr>
        <w:t>is</w:t>
      </w:r>
      <w:r w:rsidR="00D40324" w:rsidRPr="00092316">
        <w:rPr>
          <w:rFonts w:cs="Arial"/>
          <w:szCs w:val="24"/>
        </w:rPr>
        <w:t xml:space="preserve"> not directed</w:t>
      </w:r>
      <w:r w:rsidRPr="00092316">
        <w:rPr>
          <w:rFonts w:cs="Arial"/>
          <w:szCs w:val="24"/>
        </w:rPr>
        <w:t xml:space="preserve">, should the question </w:t>
      </w:r>
      <w:r w:rsidR="00332F3C" w:rsidRPr="00092316">
        <w:rPr>
          <w:rFonts w:cs="Arial"/>
          <w:szCs w:val="24"/>
        </w:rPr>
        <w:t>be relevant to their interests.</w:t>
      </w:r>
    </w:p>
    <w:p w14:paraId="35365F97" w14:textId="77777777" w:rsidR="0064389F" w:rsidRPr="00092316" w:rsidRDefault="0064389F" w:rsidP="006E2BE7">
      <w:pPr>
        <w:pStyle w:val="QuestionMainBodyText"/>
        <w:spacing w:before="0" w:after="0"/>
        <w:rPr>
          <w:rFonts w:cs="Arial"/>
          <w:szCs w:val="24"/>
        </w:rPr>
      </w:pPr>
    </w:p>
    <w:p w14:paraId="53C58D6B" w14:textId="51B053B2" w:rsidR="007D5556" w:rsidRDefault="00D40324" w:rsidP="006E2BE7">
      <w:pPr>
        <w:pStyle w:val="QuestionMainBodyText"/>
        <w:spacing w:before="0" w:after="0"/>
        <w:rPr>
          <w:rFonts w:cs="Arial"/>
          <w:szCs w:val="24"/>
        </w:rPr>
      </w:pPr>
      <w:r w:rsidRPr="00092316">
        <w:rPr>
          <w:rFonts w:cs="Arial"/>
          <w:szCs w:val="24"/>
        </w:rPr>
        <w:t>Each question has a unique reference number</w:t>
      </w:r>
      <w:r w:rsidR="002F416C" w:rsidRPr="00092316">
        <w:rPr>
          <w:rFonts w:cs="Arial"/>
          <w:szCs w:val="24"/>
        </w:rPr>
        <w:t xml:space="preserve"> which starts with </w:t>
      </w:r>
      <w:r w:rsidR="002F416C" w:rsidRPr="00C96027">
        <w:rPr>
          <w:rFonts w:cs="Arial"/>
          <w:szCs w:val="24"/>
        </w:rPr>
        <w:t>1</w:t>
      </w:r>
      <w:r w:rsidR="002F416C" w:rsidRPr="00092316">
        <w:rPr>
          <w:rFonts w:cs="Arial"/>
          <w:szCs w:val="24"/>
        </w:rPr>
        <w:t xml:space="preserve"> (indicating that it is from </w:t>
      </w:r>
      <w:r w:rsidR="008B4CF6" w:rsidRPr="006A132F">
        <w:rPr>
          <w:rFonts w:cs="Arial"/>
          <w:szCs w:val="24"/>
        </w:rPr>
        <w:t>ExQ1</w:t>
      </w:r>
      <w:r w:rsidR="008B4CF6" w:rsidRPr="00092316">
        <w:rPr>
          <w:rFonts w:cs="Arial"/>
          <w:szCs w:val="24"/>
        </w:rPr>
        <w:t>)</w:t>
      </w:r>
      <w:r w:rsidR="002F416C" w:rsidRPr="00092316">
        <w:rPr>
          <w:rFonts w:cs="Arial"/>
          <w:szCs w:val="24"/>
        </w:rPr>
        <w:t xml:space="preserve"> and then has</w:t>
      </w:r>
      <w:r w:rsidRPr="00092316">
        <w:rPr>
          <w:rFonts w:cs="Arial"/>
          <w:szCs w:val="24"/>
        </w:rPr>
        <w:t xml:space="preserve"> an issue</w:t>
      </w:r>
      <w:r w:rsidR="00786B02" w:rsidRPr="00092316">
        <w:rPr>
          <w:rFonts w:cs="Arial"/>
          <w:szCs w:val="24"/>
        </w:rPr>
        <w:t xml:space="preserve"> number and a question number. </w:t>
      </w:r>
      <w:r w:rsidRPr="00092316">
        <w:rPr>
          <w:rFonts w:cs="Arial"/>
          <w:szCs w:val="24"/>
        </w:rPr>
        <w:t xml:space="preserve">For example, the first question on </w:t>
      </w:r>
      <w:r w:rsidR="006A132F">
        <w:rPr>
          <w:rFonts w:cs="Arial"/>
          <w:szCs w:val="24"/>
        </w:rPr>
        <w:t>general</w:t>
      </w:r>
      <w:r w:rsidR="002F416C" w:rsidRPr="00092316">
        <w:rPr>
          <w:rFonts w:cs="Arial"/>
          <w:szCs w:val="24"/>
        </w:rPr>
        <w:t xml:space="preserve"> and </w:t>
      </w:r>
      <w:r w:rsidR="006A132F">
        <w:rPr>
          <w:rFonts w:cs="Arial"/>
          <w:szCs w:val="24"/>
        </w:rPr>
        <w:t>cross-cutting matters</w:t>
      </w:r>
      <w:r w:rsidRPr="00092316">
        <w:rPr>
          <w:rFonts w:cs="Arial"/>
          <w:szCs w:val="24"/>
        </w:rPr>
        <w:t xml:space="preserve"> is identified as </w:t>
      </w:r>
      <w:r w:rsidR="00332F3C" w:rsidRPr="006A132F">
        <w:rPr>
          <w:rFonts w:cs="Arial"/>
          <w:szCs w:val="24"/>
        </w:rPr>
        <w:t>Q</w:t>
      </w:r>
      <w:r w:rsidR="002F416C" w:rsidRPr="006A132F">
        <w:rPr>
          <w:rFonts w:cs="Arial"/>
          <w:szCs w:val="24"/>
        </w:rPr>
        <w:t>1.</w:t>
      </w:r>
      <w:r w:rsidR="00332F3C" w:rsidRPr="006A132F">
        <w:rPr>
          <w:rFonts w:cs="Arial"/>
          <w:szCs w:val="24"/>
        </w:rPr>
        <w:t>1.1</w:t>
      </w:r>
      <w:r w:rsidR="00332F3C" w:rsidRPr="00092316">
        <w:rPr>
          <w:rFonts w:cs="Arial"/>
          <w:szCs w:val="24"/>
        </w:rPr>
        <w:t>.</w:t>
      </w:r>
      <w:r w:rsidR="000339C3" w:rsidRPr="00092316">
        <w:rPr>
          <w:rFonts w:cs="Arial"/>
          <w:szCs w:val="24"/>
        </w:rPr>
        <w:t xml:space="preserve">  </w:t>
      </w:r>
      <w:r w:rsidRPr="00092316">
        <w:rPr>
          <w:rFonts w:cs="Arial"/>
          <w:szCs w:val="24"/>
        </w:rPr>
        <w:t>When you are answer</w:t>
      </w:r>
      <w:r w:rsidR="00332F3C" w:rsidRPr="00092316">
        <w:rPr>
          <w:rFonts w:cs="Arial"/>
          <w:szCs w:val="24"/>
        </w:rPr>
        <w:t xml:space="preserve">ing </w:t>
      </w:r>
      <w:r w:rsidRPr="00092316">
        <w:rPr>
          <w:rFonts w:cs="Arial"/>
          <w:szCs w:val="24"/>
        </w:rPr>
        <w:t xml:space="preserve">a question, please start your answer by quoting the unique reference </w:t>
      </w:r>
      <w:r w:rsidR="00332F3C" w:rsidRPr="00092316">
        <w:rPr>
          <w:rFonts w:cs="Arial"/>
          <w:szCs w:val="24"/>
        </w:rPr>
        <w:t>number.</w:t>
      </w:r>
    </w:p>
    <w:p w14:paraId="6416DD33" w14:textId="77777777" w:rsidR="00003FA4" w:rsidRDefault="00003FA4" w:rsidP="006E2BE7">
      <w:pPr>
        <w:pStyle w:val="QuestionMainBodyText"/>
        <w:spacing w:before="0" w:after="0"/>
        <w:rPr>
          <w:rFonts w:cs="Arial"/>
          <w:szCs w:val="24"/>
        </w:rPr>
      </w:pPr>
    </w:p>
    <w:p w14:paraId="581D9EA5" w14:textId="69E4A2BB" w:rsidR="00003FA4" w:rsidRDefault="00003FA4" w:rsidP="006E2BE7">
      <w:pPr>
        <w:pStyle w:val="QuestionMainBodyText"/>
        <w:spacing w:before="0" w:after="0"/>
        <w:rPr>
          <w:rFonts w:cs="Arial"/>
          <w:szCs w:val="24"/>
        </w:rPr>
      </w:pPr>
      <w:r>
        <w:rPr>
          <w:rFonts w:cs="Arial"/>
          <w:szCs w:val="24"/>
        </w:rPr>
        <w:t xml:space="preserve">You should respond to the questions by using the </w:t>
      </w:r>
      <w:r w:rsidRPr="00CF7DFF">
        <w:rPr>
          <w:rFonts w:cs="Arial"/>
          <w:b/>
          <w:bCs/>
          <w:szCs w:val="24"/>
        </w:rPr>
        <w:t>Have your say</w:t>
      </w:r>
      <w:r>
        <w:rPr>
          <w:rFonts w:cs="Arial"/>
          <w:szCs w:val="24"/>
        </w:rPr>
        <w:t xml:space="preserve"> function on the </w:t>
      </w:r>
      <w:hyperlink r:id="rId12" w:history="1">
        <w:r w:rsidR="00CF0725">
          <w:rPr>
            <w:rStyle w:val="Hyperlink"/>
            <w:rFonts w:cs="Arial"/>
            <w:szCs w:val="24"/>
          </w:rPr>
          <w:t>project page</w:t>
        </w:r>
      </w:hyperlink>
      <w:r w:rsidRPr="00CF0725">
        <w:rPr>
          <w:rFonts w:cs="Arial"/>
          <w:szCs w:val="24"/>
        </w:rPr>
        <w:t xml:space="preserve"> of the National Infrastructure website</w:t>
      </w:r>
      <w:r>
        <w:rPr>
          <w:rFonts w:cs="Arial"/>
          <w:szCs w:val="24"/>
        </w:rPr>
        <w:t xml:space="preserve"> and selecting ‘Responses to Examining Authority’s </w:t>
      </w:r>
      <w:r w:rsidRPr="00423459">
        <w:rPr>
          <w:rFonts w:cs="Arial"/>
          <w:szCs w:val="24"/>
        </w:rPr>
        <w:t>First</w:t>
      </w:r>
      <w:r>
        <w:rPr>
          <w:rFonts w:cs="Arial"/>
          <w:szCs w:val="24"/>
        </w:rPr>
        <w:t xml:space="preserve"> Written Questions (ExQ</w:t>
      </w:r>
      <w:r w:rsidRPr="00423459">
        <w:rPr>
          <w:rFonts w:cs="Arial"/>
          <w:szCs w:val="24"/>
        </w:rPr>
        <w:t>1</w:t>
      </w:r>
      <w:r>
        <w:rPr>
          <w:rFonts w:cs="Arial"/>
          <w:szCs w:val="24"/>
        </w:rPr>
        <w:t>)’ when asked.</w:t>
      </w:r>
    </w:p>
    <w:p w14:paraId="401B790A" w14:textId="77777777" w:rsidR="000E4609" w:rsidRDefault="000E4609" w:rsidP="000E4609">
      <w:pPr>
        <w:pStyle w:val="QuestionMainBodyText"/>
        <w:spacing w:before="0" w:after="0"/>
        <w:rPr>
          <w:rFonts w:cs="Arial"/>
          <w:szCs w:val="24"/>
        </w:rPr>
      </w:pPr>
    </w:p>
    <w:p w14:paraId="65E591A6" w14:textId="47A93712" w:rsidR="000E4609" w:rsidRDefault="000E4609" w:rsidP="000E4609">
      <w:pPr>
        <w:pStyle w:val="QuestionMainBodyText"/>
        <w:spacing w:before="0" w:after="0"/>
        <w:rPr>
          <w:rFonts w:cs="Arial"/>
          <w:szCs w:val="24"/>
        </w:rPr>
      </w:pPr>
      <w:r w:rsidRPr="00092316">
        <w:rPr>
          <w:rFonts w:cs="Arial"/>
          <w:szCs w:val="24"/>
        </w:rPr>
        <w:t xml:space="preserve">If you are responding to a small number of questions, </w:t>
      </w:r>
      <w:r>
        <w:rPr>
          <w:rFonts w:cs="Arial"/>
          <w:szCs w:val="24"/>
        </w:rPr>
        <w:t xml:space="preserve">you can submit your </w:t>
      </w:r>
      <w:r w:rsidRPr="00092316">
        <w:rPr>
          <w:rFonts w:cs="Arial"/>
          <w:szCs w:val="24"/>
        </w:rPr>
        <w:t xml:space="preserve">answers </w:t>
      </w:r>
      <w:r>
        <w:rPr>
          <w:rFonts w:cs="Arial"/>
          <w:szCs w:val="24"/>
        </w:rPr>
        <w:t xml:space="preserve">by choosing ‘Make a comment’ and entering your answers in the ‘Your comments’ box. </w:t>
      </w:r>
      <w:r w:rsidRPr="00092316">
        <w:rPr>
          <w:rFonts w:cs="Arial"/>
          <w:szCs w:val="24"/>
        </w:rPr>
        <w:t>If you are answering a larger number of questions</w:t>
      </w:r>
      <w:r>
        <w:rPr>
          <w:rFonts w:cs="Arial"/>
          <w:szCs w:val="24"/>
        </w:rPr>
        <w:t xml:space="preserve"> you should download a copy of the</w:t>
      </w:r>
      <w:r w:rsidRPr="00092316">
        <w:rPr>
          <w:rFonts w:cs="Arial"/>
          <w:szCs w:val="24"/>
        </w:rPr>
        <w:t xml:space="preserve"> Microsoft Word version </w:t>
      </w:r>
      <w:r>
        <w:rPr>
          <w:rFonts w:cs="Arial"/>
          <w:szCs w:val="24"/>
        </w:rPr>
        <w:t>of the document, enter your answers and save the document using an appropriate file name. You can then submit the completed document by selecting ‘Upload files’.</w:t>
      </w:r>
    </w:p>
    <w:p w14:paraId="331186EA" w14:textId="77777777" w:rsidR="000E4609" w:rsidRDefault="000E4609" w:rsidP="000E4609">
      <w:pPr>
        <w:pStyle w:val="QuestionMainBodyText"/>
        <w:spacing w:before="0" w:after="0"/>
        <w:rPr>
          <w:rFonts w:cs="Arial"/>
          <w:szCs w:val="24"/>
        </w:rPr>
      </w:pPr>
    </w:p>
    <w:p w14:paraId="08846122" w14:textId="77777777" w:rsidR="0064389F" w:rsidRPr="00092316" w:rsidRDefault="0064389F" w:rsidP="006E2BE7">
      <w:pPr>
        <w:pStyle w:val="QuestionMainBodyText"/>
        <w:spacing w:before="0" w:after="0"/>
        <w:rPr>
          <w:rFonts w:cs="Arial"/>
          <w:szCs w:val="24"/>
        </w:rPr>
      </w:pPr>
    </w:p>
    <w:p w14:paraId="53C58D70" w14:textId="3F8E3B07" w:rsidR="00786B02" w:rsidRDefault="00786B02" w:rsidP="006E2BE7">
      <w:pPr>
        <w:spacing w:before="0" w:after="0"/>
      </w:pPr>
      <w:r w:rsidRPr="00112E51">
        <w:br w:type="page"/>
      </w:r>
    </w:p>
    <w:p w14:paraId="53C58D71" w14:textId="77777777" w:rsidR="002F4036" w:rsidRPr="00092316" w:rsidRDefault="00F240D8" w:rsidP="002F4036">
      <w:pPr>
        <w:pStyle w:val="QuestionMainBodyTextBold"/>
        <w:rPr>
          <w:rFonts w:cs="Arial"/>
          <w:szCs w:val="24"/>
        </w:rPr>
      </w:pPr>
      <w:r w:rsidRPr="00092316">
        <w:rPr>
          <w:rFonts w:cs="Arial"/>
          <w:szCs w:val="24"/>
        </w:rPr>
        <w:lastRenderedPageBreak/>
        <w:t>Abbreviations used</w:t>
      </w:r>
      <w:r w:rsidR="002F4036" w:rsidRPr="00092316">
        <w:rPr>
          <w:rFonts w:cs="Arial"/>
          <w:szCs w:val="24"/>
        </w:rPr>
        <w:t>:</w:t>
      </w:r>
    </w:p>
    <w:p w14:paraId="53C58D72" w14:textId="77777777" w:rsidR="002F4036" w:rsidRPr="00092316" w:rsidRDefault="002F4036" w:rsidP="002F4036">
      <w:pPr>
        <w:pStyle w:val="QuestionMainBodyTextBold"/>
        <w:rPr>
          <w:rFonts w:cs="Arial"/>
          <w:szCs w:val="24"/>
        </w:rPr>
      </w:pPr>
    </w:p>
    <w:tbl>
      <w:tblPr>
        <w:tblStyle w:val="TableGridLight"/>
        <w:tblW w:w="4953" w:type="pct"/>
        <w:tblLook w:val="01E0" w:firstRow="1" w:lastRow="1" w:firstColumn="1" w:lastColumn="1" w:noHBand="0" w:noVBand="0"/>
      </w:tblPr>
      <w:tblGrid>
        <w:gridCol w:w="1372"/>
        <w:gridCol w:w="5711"/>
        <w:gridCol w:w="1417"/>
        <w:gridCol w:w="6484"/>
      </w:tblGrid>
      <w:tr w:rsidR="00892B01" w:rsidRPr="00092316" w14:paraId="53CB146F" w14:textId="77777777" w:rsidTr="00D33086">
        <w:tc>
          <w:tcPr>
            <w:tcW w:w="1372" w:type="dxa"/>
          </w:tcPr>
          <w:p w14:paraId="680DC8CA" w14:textId="0ACDD767" w:rsidR="00892B01" w:rsidRPr="00B01A3A" w:rsidRDefault="00892B01" w:rsidP="000E534E">
            <w:pPr>
              <w:pStyle w:val="TableTextBold"/>
              <w:rPr>
                <w:rFonts w:cs="Arial"/>
                <w:bCs/>
                <w:szCs w:val="24"/>
              </w:rPr>
            </w:pPr>
            <w:r>
              <w:rPr>
                <w:rFonts w:cs="Arial"/>
                <w:bCs/>
                <w:szCs w:val="24"/>
              </w:rPr>
              <w:t>APs</w:t>
            </w:r>
          </w:p>
        </w:tc>
        <w:tc>
          <w:tcPr>
            <w:tcW w:w="5711" w:type="dxa"/>
          </w:tcPr>
          <w:p w14:paraId="73DCE38B" w14:textId="12308F31" w:rsidR="00892B01" w:rsidRDefault="00892B01" w:rsidP="000E534E">
            <w:pPr>
              <w:pStyle w:val="TableText"/>
              <w:rPr>
                <w:rFonts w:cs="Arial"/>
                <w:szCs w:val="24"/>
              </w:rPr>
            </w:pPr>
            <w:r>
              <w:rPr>
                <w:rFonts w:cs="Arial"/>
                <w:szCs w:val="24"/>
              </w:rPr>
              <w:t>Affected persons</w:t>
            </w:r>
          </w:p>
        </w:tc>
        <w:tc>
          <w:tcPr>
            <w:tcW w:w="1417" w:type="dxa"/>
          </w:tcPr>
          <w:p w14:paraId="7C12367E" w14:textId="6F2B5F23" w:rsidR="00892B01" w:rsidRDefault="0032691B" w:rsidP="000E534E">
            <w:pPr>
              <w:pStyle w:val="TableTextBold"/>
              <w:rPr>
                <w:rFonts w:cs="Arial"/>
                <w:bCs/>
                <w:szCs w:val="24"/>
              </w:rPr>
            </w:pPr>
            <w:r>
              <w:rPr>
                <w:rFonts w:cs="Arial"/>
                <w:bCs/>
                <w:szCs w:val="24"/>
              </w:rPr>
              <w:t>LVIA</w:t>
            </w:r>
          </w:p>
        </w:tc>
        <w:tc>
          <w:tcPr>
            <w:tcW w:w="6484" w:type="dxa"/>
          </w:tcPr>
          <w:p w14:paraId="61C1684C" w14:textId="6FAF4395" w:rsidR="00892B01" w:rsidRDefault="0032691B" w:rsidP="000E534E">
            <w:pPr>
              <w:pStyle w:val="TableText"/>
              <w:rPr>
                <w:rFonts w:cs="Arial"/>
                <w:szCs w:val="24"/>
              </w:rPr>
            </w:pPr>
            <w:r>
              <w:rPr>
                <w:rFonts w:cs="Arial"/>
                <w:szCs w:val="24"/>
              </w:rPr>
              <w:t>Landscape and visual impact assessment</w:t>
            </w:r>
          </w:p>
        </w:tc>
      </w:tr>
      <w:tr w:rsidR="008C59AE" w:rsidRPr="00092316" w14:paraId="53C58D77" w14:textId="77777777" w:rsidTr="00D33086">
        <w:tc>
          <w:tcPr>
            <w:tcW w:w="1372" w:type="dxa"/>
          </w:tcPr>
          <w:p w14:paraId="53C58D73" w14:textId="5D1E305D" w:rsidR="00341AE3" w:rsidRPr="00B01A3A" w:rsidRDefault="00B01A3A" w:rsidP="00112E51">
            <w:pPr>
              <w:pStyle w:val="TableTextBold"/>
              <w:rPr>
                <w:rFonts w:cs="Arial"/>
                <w:szCs w:val="24"/>
              </w:rPr>
            </w:pPr>
            <w:r w:rsidRPr="00B01A3A">
              <w:rPr>
                <w:rFonts w:cs="Arial"/>
                <w:bCs/>
                <w:szCs w:val="24"/>
              </w:rPr>
              <w:t>BESS</w:t>
            </w:r>
          </w:p>
        </w:tc>
        <w:tc>
          <w:tcPr>
            <w:tcW w:w="5711" w:type="dxa"/>
          </w:tcPr>
          <w:p w14:paraId="53C58D74" w14:textId="51C25432" w:rsidR="00341AE3" w:rsidRPr="00092316" w:rsidRDefault="00B01A3A" w:rsidP="00112E51">
            <w:pPr>
              <w:pStyle w:val="TableText"/>
              <w:rPr>
                <w:rFonts w:cs="Arial"/>
                <w:szCs w:val="24"/>
              </w:rPr>
            </w:pPr>
            <w:r>
              <w:rPr>
                <w:rFonts w:cs="Arial"/>
                <w:szCs w:val="24"/>
              </w:rPr>
              <w:t>Battery Energy Storage System</w:t>
            </w:r>
          </w:p>
        </w:tc>
        <w:tc>
          <w:tcPr>
            <w:tcW w:w="1417" w:type="dxa"/>
          </w:tcPr>
          <w:p w14:paraId="53C58D75" w14:textId="1464A7C0" w:rsidR="00341AE3" w:rsidRPr="00A96089" w:rsidRDefault="0032691B" w:rsidP="00112E51">
            <w:pPr>
              <w:pStyle w:val="TableTextBold"/>
              <w:rPr>
                <w:rFonts w:cs="Arial"/>
                <w:szCs w:val="24"/>
              </w:rPr>
            </w:pPr>
            <w:r w:rsidRPr="00092316">
              <w:rPr>
                <w:rFonts w:cs="Arial"/>
                <w:szCs w:val="24"/>
              </w:rPr>
              <w:t>LIR</w:t>
            </w:r>
          </w:p>
        </w:tc>
        <w:tc>
          <w:tcPr>
            <w:tcW w:w="6484" w:type="dxa"/>
          </w:tcPr>
          <w:p w14:paraId="53C58D76" w14:textId="74841ED4" w:rsidR="00341AE3" w:rsidRPr="00092316" w:rsidRDefault="0032691B" w:rsidP="00112E51">
            <w:pPr>
              <w:pStyle w:val="TableText"/>
              <w:rPr>
                <w:rFonts w:cs="Arial"/>
                <w:szCs w:val="24"/>
              </w:rPr>
            </w:pPr>
            <w:r>
              <w:rPr>
                <w:rFonts w:cs="Arial"/>
                <w:szCs w:val="24"/>
              </w:rPr>
              <w:t>L</w:t>
            </w:r>
            <w:r w:rsidRPr="00092316">
              <w:rPr>
                <w:rFonts w:cs="Arial"/>
                <w:szCs w:val="24"/>
              </w:rPr>
              <w:t xml:space="preserve">ocal </w:t>
            </w:r>
            <w:r>
              <w:rPr>
                <w:rFonts w:cs="Arial"/>
                <w:szCs w:val="24"/>
              </w:rPr>
              <w:t>I</w:t>
            </w:r>
            <w:r w:rsidRPr="00092316">
              <w:rPr>
                <w:rFonts w:cs="Arial"/>
                <w:szCs w:val="24"/>
              </w:rPr>
              <w:t xml:space="preserve">mpact </w:t>
            </w:r>
            <w:r>
              <w:rPr>
                <w:rFonts w:cs="Arial"/>
                <w:szCs w:val="24"/>
              </w:rPr>
              <w:t>R</w:t>
            </w:r>
            <w:r w:rsidRPr="00092316">
              <w:rPr>
                <w:rFonts w:cs="Arial"/>
                <w:szCs w:val="24"/>
              </w:rPr>
              <w:t>eport</w:t>
            </w:r>
          </w:p>
        </w:tc>
      </w:tr>
      <w:tr w:rsidR="008C59AE" w:rsidRPr="00092316" w14:paraId="53C58D7C" w14:textId="77777777" w:rsidTr="00D33086">
        <w:tc>
          <w:tcPr>
            <w:tcW w:w="1372" w:type="dxa"/>
          </w:tcPr>
          <w:p w14:paraId="53C58D78" w14:textId="56C36BA3" w:rsidR="00341AE3" w:rsidRPr="007C1B52" w:rsidRDefault="007C1B52" w:rsidP="00112E51">
            <w:pPr>
              <w:pStyle w:val="TableTextBold"/>
              <w:rPr>
                <w:rFonts w:cs="Arial"/>
                <w:szCs w:val="24"/>
              </w:rPr>
            </w:pPr>
            <w:r w:rsidRPr="007C1B52">
              <w:rPr>
                <w:rFonts w:cs="Arial"/>
                <w:bCs/>
                <w:szCs w:val="24"/>
              </w:rPr>
              <w:t>BMV</w:t>
            </w:r>
          </w:p>
        </w:tc>
        <w:tc>
          <w:tcPr>
            <w:tcW w:w="5711" w:type="dxa"/>
          </w:tcPr>
          <w:p w14:paraId="53C58D79" w14:textId="7F8415CA" w:rsidR="00341AE3" w:rsidRPr="00092316" w:rsidRDefault="007C1B52" w:rsidP="00112E51">
            <w:pPr>
              <w:pStyle w:val="TableText"/>
              <w:rPr>
                <w:rFonts w:cs="Arial"/>
                <w:szCs w:val="24"/>
              </w:rPr>
            </w:pPr>
            <w:r>
              <w:rPr>
                <w:rFonts w:cs="Arial"/>
                <w:szCs w:val="24"/>
              </w:rPr>
              <w:t xml:space="preserve">Best and most versatile agricultural land </w:t>
            </w:r>
          </w:p>
        </w:tc>
        <w:tc>
          <w:tcPr>
            <w:tcW w:w="1417" w:type="dxa"/>
          </w:tcPr>
          <w:p w14:paraId="53C58D7A" w14:textId="0B9FA00F" w:rsidR="00341AE3" w:rsidRPr="00A96089" w:rsidRDefault="0032691B" w:rsidP="00112E51">
            <w:pPr>
              <w:pStyle w:val="TableTextBold"/>
              <w:rPr>
                <w:rFonts w:cs="Arial"/>
                <w:szCs w:val="24"/>
              </w:rPr>
            </w:pPr>
            <w:r>
              <w:rPr>
                <w:rFonts w:cs="Arial"/>
                <w:bCs/>
                <w:szCs w:val="24"/>
              </w:rPr>
              <w:t>NE</w:t>
            </w:r>
          </w:p>
        </w:tc>
        <w:tc>
          <w:tcPr>
            <w:tcW w:w="6484" w:type="dxa"/>
          </w:tcPr>
          <w:p w14:paraId="53C58D7B" w14:textId="05CC0870" w:rsidR="00341AE3" w:rsidRPr="00092316" w:rsidRDefault="0032691B" w:rsidP="00112E51">
            <w:pPr>
              <w:pStyle w:val="TableText"/>
              <w:rPr>
                <w:rFonts w:cs="Arial"/>
                <w:szCs w:val="24"/>
              </w:rPr>
            </w:pPr>
            <w:r>
              <w:rPr>
                <w:rFonts w:cs="Arial"/>
                <w:szCs w:val="24"/>
              </w:rPr>
              <w:t>Natural England</w:t>
            </w:r>
          </w:p>
        </w:tc>
      </w:tr>
      <w:tr w:rsidR="008C59AE" w:rsidRPr="00092316" w14:paraId="53C58D81" w14:textId="77777777" w:rsidTr="00D33086">
        <w:tc>
          <w:tcPr>
            <w:tcW w:w="1372" w:type="dxa"/>
          </w:tcPr>
          <w:p w14:paraId="53C58D7D" w14:textId="619A856D" w:rsidR="00341AE3" w:rsidRPr="00092316" w:rsidRDefault="007C1B52" w:rsidP="00112E51">
            <w:pPr>
              <w:pStyle w:val="TableTextBold"/>
              <w:rPr>
                <w:rFonts w:cs="Arial"/>
                <w:b w:val="0"/>
                <w:szCs w:val="24"/>
              </w:rPr>
            </w:pPr>
            <w:proofErr w:type="spellStart"/>
            <w:r w:rsidRPr="00092316">
              <w:rPr>
                <w:rFonts w:cs="Arial"/>
                <w:szCs w:val="24"/>
              </w:rPr>
              <w:t>BoR</w:t>
            </w:r>
            <w:proofErr w:type="spellEnd"/>
          </w:p>
        </w:tc>
        <w:tc>
          <w:tcPr>
            <w:tcW w:w="5711" w:type="dxa"/>
          </w:tcPr>
          <w:p w14:paraId="53C58D7E" w14:textId="7FFD9BDC" w:rsidR="00341AE3" w:rsidRPr="00092316" w:rsidRDefault="007C1B52" w:rsidP="00112E51">
            <w:pPr>
              <w:pStyle w:val="TableText"/>
              <w:rPr>
                <w:rFonts w:cs="Arial"/>
                <w:szCs w:val="24"/>
              </w:rPr>
            </w:pPr>
            <w:r>
              <w:rPr>
                <w:rFonts w:cs="Arial"/>
                <w:szCs w:val="24"/>
              </w:rPr>
              <w:t>the B</w:t>
            </w:r>
            <w:r w:rsidRPr="00092316">
              <w:rPr>
                <w:rFonts w:cs="Arial"/>
                <w:szCs w:val="24"/>
              </w:rPr>
              <w:t xml:space="preserve">ook of </w:t>
            </w:r>
            <w:r>
              <w:rPr>
                <w:rFonts w:cs="Arial"/>
                <w:szCs w:val="24"/>
              </w:rPr>
              <w:t>R</w:t>
            </w:r>
            <w:r w:rsidRPr="00092316">
              <w:rPr>
                <w:rFonts w:cs="Arial"/>
                <w:szCs w:val="24"/>
              </w:rPr>
              <w:t xml:space="preserve">eference </w:t>
            </w:r>
          </w:p>
        </w:tc>
        <w:tc>
          <w:tcPr>
            <w:tcW w:w="1417" w:type="dxa"/>
          </w:tcPr>
          <w:p w14:paraId="53C58D7F" w14:textId="7F6C71DF" w:rsidR="00341AE3" w:rsidRPr="0051406D" w:rsidRDefault="0032691B" w:rsidP="00112E51">
            <w:pPr>
              <w:pStyle w:val="TableTextBold"/>
              <w:rPr>
                <w:rFonts w:cs="Arial"/>
                <w:szCs w:val="24"/>
              </w:rPr>
            </w:pPr>
            <w:r w:rsidRPr="00A96089">
              <w:rPr>
                <w:rFonts w:cs="Arial"/>
                <w:bCs/>
                <w:szCs w:val="24"/>
              </w:rPr>
              <w:t>NCC</w:t>
            </w:r>
          </w:p>
        </w:tc>
        <w:tc>
          <w:tcPr>
            <w:tcW w:w="6484" w:type="dxa"/>
          </w:tcPr>
          <w:p w14:paraId="53C58D80" w14:textId="7E597942" w:rsidR="00341AE3" w:rsidRPr="00092316" w:rsidRDefault="0032691B" w:rsidP="00112E51">
            <w:pPr>
              <w:pStyle w:val="TableText"/>
              <w:rPr>
                <w:rFonts w:cs="Arial"/>
                <w:szCs w:val="24"/>
              </w:rPr>
            </w:pPr>
            <w:r>
              <w:rPr>
                <w:rFonts w:cs="Arial"/>
                <w:szCs w:val="24"/>
              </w:rPr>
              <w:t>Nottinghamshire County Council</w:t>
            </w:r>
          </w:p>
        </w:tc>
      </w:tr>
      <w:tr w:rsidR="008C59AE" w:rsidRPr="00092316" w14:paraId="53C58D86" w14:textId="77777777" w:rsidTr="00D33086">
        <w:tc>
          <w:tcPr>
            <w:tcW w:w="1372" w:type="dxa"/>
          </w:tcPr>
          <w:p w14:paraId="53C58D82" w14:textId="3F514208" w:rsidR="00341AE3" w:rsidRPr="00170C76" w:rsidRDefault="007C1B52" w:rsidP="00112E51">
            <w:pPr>
              <w:pStyle w:val="TableTextBold"/>
              <w:rPr>
                <w:rFonts w:cs="Arial"/>
                <w:szCs w:val="24"/>
              </w:rPr>
            </w:pPr>
            <w:r w:rsidRPr="00092316">
              <w:rPr>
                <w:rFonts w:cs="Arial"/>
                <w:szCs w:val="24"/>
              </w:rPr>
              <w:t>CA</w:t>
            </w:r>
          </w:p>
        </w:tc>
        <w:tc>
          <w:tcPr>
            <w:tcW w:w="5711" w:type="dxa"/>
          </w:tcPr>
          <w:p w14:paraId="53C58D83" w14:textId="2B5EF12B" w:rsidR="00341AE3" w:rsidRPr="00092316" w:rsidRDefault="007C1B52" w:rsidP="00112E51">
            <w:pPr>
              <w:pStyle w:val="TableText"/>
              <w:rPr>
                <w:rFonts w:cs="Arial"/>
                <w:szCs w:val="24"/>
              </w:rPr>
            </w:pPr>
            <w:r>
              <w:rPr>
                <w:rFonts w:cs="Arial"/>
                <w:szCs w:val="24"/>
              </w:rPr>
              <w:t>c</w:t>
            </w:r>
            <w:r w:rsidRPr="00092316">
              <w:rPr>
                <w:rFonts w:cs="Arial"/>
                <w:szCs w:val="24"/>
              </w:rPr>
              <w:t xml:space="preserve">ompulsory </w:t>
            </w:r>
            <w:r>
              <w:rPr>
                <w:rFonts w:cs="Arial"/>
                <w:szCs w:val="24"/>
              </w:rPr>
              <w:t>a</w:t>
            </w:r>
            <w:r w:rsidRPr="00092316">
              <w:rPr>
                <w:rFonts w:cs="Arial"/>
                <w:szCs w:val="24"/>
              </w:rPr>
              <w:t>cquisition</w:t>
            </w:r>
          </w:p>
        </w:tc>
        <w:tc>
          <w:tcPr>
            <w:tcW w:w="1417" w:type="dxa"/>
          </w:tcPr>
          <w:p w14:paraId="53C58D84" w14:textId="498DE5EB" w:rsidR="00341AE3" w:rsidRPr="00092316" w:rsidRDefault="0032691B" w:rsidP="00112E51">
            <w:pPr>
              <w:pStyle w:val="TableTextBold"/>
              <w:rPr>
                <w:rFonts w:cs="Arial"/>
                <w:b w:val="0"/>
                <w:szCs w:val="24"/>
              </w:rPr>
            </w:pPr>
            <w:r>
              <w:rPr>
                <w:rFonts w:cs="Arial"/>
                <w:bCs/>
                <w:szCs w:val="24"/>
              </w:rPr>
              <w:t>NG+</w:t>
            </w:r>
          </w:p>
        </w:tc>
        <w:tc>
          <w:tcPr>
            <w:tcW w:w="6484" w:type="dxa"/>
          </w:tcPr>
          <w:p w14:paraId="53C58D85" w14:textId="63BA3578" w:rsidR="00341AE3" w:rsidRPr="00092316" w:rsidRDefault="0032691B" w:rsidP="00112E51">
            <w:pPr>
              <w:pStyle w:val="TableText"/>
              <w:rPr>
                <w:rFonts w:cs="Arial"/>
                <w:szCs w:val="24"/>
              </w:rPr>
            </w:pPr>
            <w:r>
              <w:rPr>
                <w:rFonts w:cs="Arial"/>
                <w:szCs w:val="24"/>
              </w:rPr>
              <w:t>Community benefit fund/scheme</w:t>
            </w:r>
          </w:p>
        </w:tc>
      </w:tr>
      <w:tr w:rsidR="008C59AE" w:rsidRPr="00092316" w14:paraId="53C58D8B" w14:textId="77777777" w:rsidTr="00D33086">
        <w:tc>
          <w:tcPr>
            <w:tcW w:w="1372" w:type="dxa"/>
          </w:tcPr>
          <w:p w14:paraId="53C58D87" w14:textId="7456C44D" w:rsidR="00341AE3" w:rsidRPr="00A70EBC" w:rsidRDefault="007C1B52" w:rsidP="00112E51">
            <w:pPr>
              <w:pStyle w:val="TableTextBold"/>
              <w:rPr>
                <w:rFonts w:cs="Arial"/>
                <w:szCs w:val="24"/>
              </w:rPr>
            </w:pPr>
            <w:r w:rsidRPr="00170C76">
              <w:rPr>
                <w:rFonts w:cs="Arial"/>
                <w:bCs/>
                <w:szCs w:val="24"/>
              </w:rPr>
              <w:t>CEMP</w:t>
            </w:r>
          </w:p>
        </w:tc>
        <w:tc>
          <w:tcPr>
            <w:tcW w:w="5711" w:type="dxa"/>
          </w:tcPr>
          <w:p w14:paraId="53C58D88" w14:textId="3FB5BB54" w:rsidR="00341AE3" w:rsidRPr="00092316" w:rsidRDefault="007C1B52" w:rsidP="00112E51">
            <w:pPr>
              <w:pStyle w:val="TableText"/>
              <w:rPr>
                <w:rFonts w:cs="Arial"/>
                <w:szCs w:val="24"/>
              </w:rPr>
            </w:pPr>
            <w:r>
              <w:rPr>
                <w:rFonts w:cs="Arial"/>
                <w:szCs w:val="24"/>
              </w:rPr>
              <w:t>Construction environmental management plan</w:t>
            </w:r>
          </w:p>
        </w:tc>
        <w:tc>
          <w:tcPr>
            <w:tcW w:w="1417" w:type="dxa"/>
          </w:tcPr>
          <w:p w14:paraId="53C58D89" w14:textId="79A23945" w:rsidR="00341AE3" w:rsidRPr="00092316" w:rsidRDefault="0032691B" w:rsidP="00112E51">
            <w:pPr>
              <w:pStyle w:val="TableTextBold"/>
              <w:rPr>
                <w:rFonts w:cs="Arial"/>
                <w:b w:val="0"/>
                <w:szCs w:val="24"/>
              </w:rPr>
            </w:pPr>
            <w:r w:rsidRPr="00092316">
              <w:rPr>
                <w:rFonts w:cs="Arial"/>
                <w:szCs w:val="24"/>
              </w:rPr>
              <w:t>NPS</w:t>
            </w:r>
          </w:p>
        </w:tc>
        <w:tc>
          <w:tcPr>
            <w:tcW w:w="6484" w:type="dxa"/>
          </w:tcPr>
          <w:p w14:paraId="53C58D8A" w14:textId="5F7C15DC" w:rsidR="00341AE3" w:rsidRPr="00092316" w:rsidRDefault="0032691B" w:rsidP="00112E51">
            <w:pPr>
              <w:pStyle w:val="TableText"/>
              <w:rPr>
                <w:rFonts w:cs="Arial"/>
                <w:szCs w:val="24"/>
              </w:rPr>
            </w:pPr>
            <w:r w:rsidRPr="00092316">
              <w:rPr>
                <w:rFonts w:cs="Arial"/>
                <w:szCs w:val="24"/>
              </w:rPr>
              <w:t>National Policy Statement</w:t>
            </w:r>
          </w:p>
        </w:tc>
      </w:tr>
      <w:tr w:rsidR="008C59AE" w:rsidRPr="00092316" w14:paraId="53C58D90" w14:textId="77777777" w:rsidTr="00D33086">
        <w:tc>
          <w:tcPr>
            <w:tcW w:w="1372" w:type="dxa"/>
          </w:tcPr>
          <w:p w14:paraId="53C58D8C" w14:textId="39E05B02" w:rsidR="00341AE3" w:rsidRPr="00092316" w:rsidRDefault="007C1B52" w:rsidP="00112E51">
            <w:pPr>
              <w:pStyle w:val="TableTextBold"/>
              <w:rPr>
                <w:rFonts w:cs="Arial"/>
                <w:b w:val="0"/>
                <w:szCs w:val="24"/>
              </w:rPr>
            </w:pPr>
            <w:proofErr w:type="spellStart"/>
            <w:r w:rsidRPr="00092316">
              <w:rPr>
                <w:rFonts w:cs="Arial"/>
                <w:szCs w:val="24"/>
              </w:rPr>
              <w:t>dDCO</w:t>
            </w:r>
            <w:proofErr w:type="spellEnd"/>
          </w:p>
        </w:tc>
        <w:tc>
          <w:tcPr>
            <w:tcW w:w="5711" w:type="dxa"/>
          </w:tcPr>
          <w:p w14:paraId="53C58D8D" w14:textId="6F103F3B" w:rsidR="00341AE3" w:rsidRPr="00092316" w:rsidRDefault="007C1B52" w:rsidP="00112E51">
            <w:pPr>
              <w:pStyle w:val="TableText"/>
              <w:rPr>
                <w:rFonts w:cs="Arial"/>
                <w:szCs w:val="24"/>
              </w:rPr>
            </w:pPr>
            <w:r>
              <w:rPr>
                <w:rFonts w:cs="Arial"/>
                <w:szCs w:val="24"/>
              </w:rPr>
              <w:t>the d</w:t>
            </w:r>
            <w:r w:rsidRPr="00092316">
              <w:rPr>
                <w:rFonts w:cs="Arial"/>
                <w:szCs w:val="24"/>
              </w:rPr>
              <w:t xml:space="preserve">raft </w:t>
            </w:r>
            <w:r>
              <w:rPr>
                <w:rFonts w:cs="Arial"/>
                <w:szCs w:val="24"/>
              </w:rPr>
              <w:t>Development Consent Order</w:t>
            </w:r>
            <w:r w:rsidRPr="00092316">
              <w:rPr>
                <w:rFonts w:cs="Arial"/>
                <w:szCs w:val="24"/>
              </w:rPr>
              <w:t xml:space="preserve"> </w:t>
            </w:r>
          </w:p>
        </w:tc>
        <w:tc>
          <w:tcPr>
            <w:tcW w:w="1417" w:type="dxa"/>
          </w:tcPr>
          <w:p w14:paraId="53C58D8E" w14:textId="365F7443" w:rsidR="00341AE3" w:rsidRPr="002B28F6" w:rsidRDefault="0032691B" w:rsidP="00112E51">
            <w:pPr>
              <w:pStyle w:val="TableTextBold"/>
              <w:rPr>
                <w:rFonts w:cs="Arial"/>
                <w:szCs w:val="24"/>
              </w:rPr>
            </w:pPr>
            <w:r w:rsidRPr="00A96089">
              <w:rPr>
                <w:rFonts w:cs="Arial"/>
                <w:bCs/>
                <w:szCs w:val="24"/>
              </w:rPr>
              <w:t>NSDC</w:t>
            </w:r>
          </w:p>
        </w:tc>
        <w:tc>
          <w:tcPr>
            <w:tcW w:w="6484" w:type="dxa"/>
          </w:tcPr>
          <w:p w14:paraId="53C58D8F" w14:textId="06FBF1EE" w:rsidR="00341AE3" w:rsidRPr="00092316" w:rsidRDefault="0032691B" w:rsidP="00112E51">
            <w:pPr>
              <w:pStyle w:val="TableText"/>
              <w:rPr>
                <w:rFonts w:cs="Arial"/>
                <w:szCs w:val="24"/>
              </w:rPr>
            </w:pPr>
            <w:r>
              <w:rPr>
                <w:rFonts w:cs="Arial"/>
                <w:szCs w:val="24"/>
              </w:rPr>
              <w:t>Newark and Sherwood District Council</w:t>
            </w:r>
          </w:p>
        </w:tc>
      </w:tr>
      <w:tr w:rsidR="008C59AE" w:rsidRPr="00092316" w14:paraId="53C58D95" w14:textId="77777777" w:rsidTr="00D33086">
        <w:tc>
          <w:tcPr>
            <w:tcW w:w="1372" w:type="dxa"/>
          </w:tcPr>
          <w:p w14:paraId="53C58D91" w14:textId="5D569CAA" w:rsidR="00341AE3" w:rsidRPr="0094353C" w:rsidRDefault="007C1B52" w:rsidP="00112E51">
            <w:pPr>
              <w:pStyle w:val="TableTextBold"/>
              <w:rPr>
                <w:rFonts w:cs="Arial"/>
                <w:szCs w:val="24"/>
              </w:rPr>
            </w:pPr>
            <w:r w:rsidRPr="00A70EBC">
              <w:rPr>
                <w:rFonts w:cs="Arial"/>
                <w:bCs/>
                <w:szCs w:val="24"/>
              </w:rPr>
              <w:t>EIA</w:t>
            </w:r>
          </w:p>
        </w:tc>
        <w:tc>
          <w:tcPr>
            <w:tcW w:w="5711" w:type="dxa"/>
          </w:tcPr>
          <w:p w14:paraId="53C58D92" w14:textId="5EC504B1" w:rsidR="00341AE3" w:rsidRPr="00092316" w:rsidRDefault="00A70EBC" w:rsidP="00112E51">
            <w:pPr>
              <w:pStyle w:val="TableText"/>
              <w:rPr>
                <w:rFonts w:cs="Arial"/>
                <w:szCs w:val="24"/>
              </w:rPr>
            </w:pPr>
            <w:r>
              <w:rPr>
                <w:rFonts w:cs="Arial"/>
                <w:szCs w:val="24"/>
              </w:rPr>
              <w:t>E</w:t>
            </w:r>
            <w:r w:rsidRPr="00092316">
              <w:rPr>
                <w:rFonts w:cs="Arial"/>
                <w:szCs w:val="24"/>
              </w:rPr>
              <w:t xml:space="preserve">nvironmental </w:t>
            </w:r>
            <w:r w:rsidR="007C1B52">
              <w:rPr>
                <w:rFonts w:cs="Arial"/>
                <w:szCs w:val="24"/>
              </w:rPr>
              <w:t>Impact Assessment</w:t>
            </w:r>
          </w:p>
        </w:tc>
        <w:tc>
          <w:tcPr>
            <w:tcW w:w="1417" w:type="dxa"/>
          </w:tcPr>
          <w:p w14:paraId="53C58D93" w14:textId="0A7CE4CC" w:rsidR="00341AE3" w:rsidRPr="00092316" w:rsidRDefault="0032691B" w:rsidP="00112E51">
            <w:pPr>
              <w:pStyle w:val="TableTextBold"/>
              <w:rPr>
                <w:rFonts w:cs="Arial"/>
                <w:b w:val="0"/>
                <w:szCs w:val="24"/>
              </w:rPr>
            </w:pPr>
            <w:r w:rsidRPr="00092316">
              <w:rPr>
                <w:rFonts w:cs="Arial"/>
                <w:szCs w:val="24"/>
              </w:rPr>
              <w:t>NSIP</w:t>
            </w:r>
          </w:p>
        </w:tc>
        <w:tc>
          <w:tcPr>
            <w:tcW w:w="6484" w:type="dxa"/>
          </w:tcPr>
          <w:p w14:paraId="53C58D94" w14:textId="74621576" w:rsidR="00341AE3" w:rsidRPr="00092316" w:rsidRDefault="0032691B" w:rsidP="00112E51">
            <w:pPr>
              <w:pStyle w:val="TableText"/>
              <w:rPr>
                <w:rFonts w:cs="Arial"/>
                <w:szCs w:val="24"/>
              </w:rPr>
            </w:pPr>
            <w:r w:rsidRPr="00092316">
              <w:rPr>
                <w:rFonts w:cs="Arial"/>
                <w:szCs w:val="24"/>
              </w:rPr>
              <w:t>Nationally Significant Infrastructure Project</w:t>
            </w:r>
          </w:p>
        </w:tc>
      </w:tr>
      <w:tr w:rsidR="008C59AE" w:rsidRPr="00092316" w14:paraId="53C58D9A" w14:textId="77777777" w:rsidTr="00D33086">
        <w:tc>
          <w:tcPr>
            <w:tcW w:w="1372" w:type="dxa"/>
          </w:tcPr>
          <w:p w14:paraId="53C58D96" w14:textId="4751D976" w:rsidR="00341AE3" w:rsidRPr="005B7D0B" w:rsidRDefault="007C1B52" w:rsidP="00112E51">
            <w:pPr>
              <w:pStyle w:val="TableTextBold"/>
              <w:rPr>
                <w:rFonts w:cs="Arial"/>
                <w:szCs w:val="24"/>
              </w:rPr>
            </w:pPr>
            <w:r w:rsidRPr="00092316">
              <w:rPr>
                <w:rFonts w:cs="Arial"/>
                <w:szCs w:val="24"/>
              </w:rPr>
              <w:t>EM</w:t>
            </w:r>
          </w:p>
        </w:tc>
        <w:tc>
          <w:tcPr>
            <w:tcW w:w="5711" w:type="dxa"/>
          </w:tcPr>
          <w:p w14:paraId="53C58D97" w14:textId="2A105192" w:rsidR="00341AE3" w:rsidRPr="00092316" w:rsidRDefault="007C1B52" w:rsidP="00112E51">
            <w:pPr>
              <w:pStyle w:val="TableText"/>
              <w:rPr>
                <w:rFonts w:cs="Arial"/>
                <w:szCs w:val="24"/>
              </w:rPr>
            </w:pPr>
            <w:r>
              <w:rPr>
                <w:rFonts w:cs="Arial"/>
                <w:szCs w:val="24"/>
              </w:rPr>
              <w:t>the E</w:t>
            </w:r>
            <w:r w:rsidRPr="00092316">
              <w:rPr>
                <w:rFonts w:cs="Arial"/>
                <w:szCs w:val="24"/>
              </w:rPr>
              <w:t xml:space="preserve">xplanatory </w:t>
            </w:r>
            <w:r>
              <w:rPr>
                <w:rFonts w:cs="Arial"/>
                <w:szCs w:val="24"/>
              </w:rPr>
              <w:t>M</w:t>
            </w:r>
            <w:r w:rsidRPr="00092316">
              <w:rPr>
                <w:rFonts w:cs="Arial"/>
                <w:szCs w:val="24"/>
              </w:rPr>
              <w:t xml:space="preserve">emorandum </w:t>
            </w:r>
          </w:p>
        </w:tc>
        <w:tc>
          <w:tcPr>
            <w:tcW w:w="1417" w:type="dxa"/>
          </w:tcPr>
          <w:p w14:paraId="53C58D98" w14:textId="71DE4846" w:rsidR="00341AE3" w:rsidRPr="003F5894" w:rsidRDefault="0032691B" w:rsidP="00112E51">
            <w:pPr>
              <w:pStyle w:val="TableTextBold"/>
              <w:rPr>
                <w:rFonts w:cs="Arial"/>
                <w:szCs w:val="24"/>
              </w:rPr>
            </w:pPr>
            <w:r>
              <w:rPr>
                <w:rFonts w:cs="Arial"/>
                <w:bCs/>
                <w:szCs w:val="24"/>
              </w:rPr>
              <w:t>RWE</w:t>
            </w:r>
          </w:p>
        </w:tc>
        <w:tc>
          <w:tcPr>
            <w:tcW w:w="6484" w:type="dxa"/>
          </w:tcPr>
          <w:p w14:paraId="53C58D99" w14:textId="7787A1BC" w:rsidR="00341AE3" w:rsidRPr="00092316" w:rsidRDefault="0032691B" w:rsidP="00112E51">
            <w:pPr>
              <w:pStyle w:val="TableText"/>
              <w:rPr>
                <w:rFonts w:cs="Arial"/>
                <w:szCs w:val="24"/>
              </w:rPr>
            </w:pPr>
            <w:r>
              <w:rPr>
                <w:rFonts w:cs="Arial"/>
                <w:szCs w:val="24"/>
              </w:rPr>
              <w:t>RWE Generation U plc</w:t>
            </w:r>
          </w:p>
        </w:tc>
      </w:tr>
      <w:tr w:rsidR="00B01A3A" w:rsidRPr="00092316" w14:paraId="7840EFC7" w14:textId="77777777" w:rsidTr="00D33086">
        <w:tc>
          <w:tcPr>
            <w:tcW w:w="1372" w:type="dxa"/>
          </w:tcPr>
          <w:p w14:paraId="452A5CBE" w14:textId="4F160F60" w:rsidR="00B01A3A" w:rsidRPr="00092316" w:rsidRDefault="007C1B52" w:rsidP="00B01A3A">
            <w:pPr>
              <w:pStyle w:val="TableTextBold"/>
              <w:rPr>
                <w:rFonts w:cs="Arial"/>
                <w:b w:val="0"/>
                <w:szCs w:val="24"/>
              </w:rPr>
            </w:pPr>
            <w:r w:rsidRPr="00092316">
              <w:rPr>
                <w:rFonts w:cs="Arial"/>
                <w:szCs w:val="24"/>
              </w:rPr>
              <w:t>ES</w:t>
            </w:r>
          </w:p>
        </w:tc>
        <w:tc>
          <w:tcPr>
            <w:tcW w:w="5711" w:type="dxa"/>
          </w:tcPr>
          <w:p w14:paraId="0534CB61" w14:textId="1C58BEB4" w:rsidR="00B01A3A" w:rsidRPr="00092316" w:rsidRDefault="007C1B52" w:rsidP="00B01A3A">
            <w:pPr>
              <w:pStyle w:val="TableText"/>
              <w:rPr>
                <w:rFonts w:cs="Arial"/>
                <w:szCs w:val="24"/>
              </w:rPr>
            </w:pPr>
            <w:r>
              <w:rPr>
                <w:rFonts w:cs="Arial"/>
                <w:szCs w:val="24"/>
              </w:rPr>
              <w:t>the E</w:t>
            </w:r>
            <w:r w:rsidRPr="00092316">
              <w:rPr>
                <w:rFonts w:cs="Arial"/>
                <w:szCs w:val="24"/>
              </w:rPr>
              <w:t xml:space="preserve">nvironmental </w:t>
            </w:r>
            <w:r>
              <w:rPr>
                <w:rFonts w:cs="Arial"/>
                <w:szCs w:val="24"/>
              </w:rPr>
              <w:t>S</w:t>
            </w:r>
            <w:r w:rsidRPr="00092316">
              <w:rPr>
                <w:rFonts w:cs="Arial"/>
                <w:szCs w:val="24"/>
              </w:rPr>
              <w:t>tatement</w:t>
            </w:r>
          </w:p>
        </w:tc>
        <w:tc>
          <w:tcPr>
            <w:tcW w:w="1417" w:type="dxa"/>
          </w:tcPr>
          <w:p w14:paraId="556B005C" w14:textId="29549053" w:rsidR="00B01A3A" w:rsidRPr="00092316" w:rsidRDefault="0032691B" w:rsidP="00B01A3A">
            <w:pPr>
              <w:pStyle w:val="TableTextBold"/>
              <w:rPr>
                <w:rFonts w:cs="Arial"/>
                <w:szCs w:val="24"/>
              </w:rPr>
            </w:pPr>
            <w:proofErr w:type="spellStart"/>
            <w:r w:rsidRPr="003F5894">
              <w:rPr>
                <w:rFonts w:cs="Arial"/>
                <w:bCs/>
                <w:szCs w:val="24"/>
              </w:rPr>
              <w:t>oSMP</w:t>
            </w:r>
            <w:proofErr w:type="spellEnd"/>
          </w:p>
        </w:tc>
        <w:tc>
          <w:tcPr>
            <w:tcW w:w="6484" w:type="dxa"/>
          </w:tcPr>
          <w:p w14:paraId="04F9A523" w14:textId="2C3190B4" w:rsidR="00B01A3A" w:rsidRDefault="0032691B" w:rsidP="00B01A3A">
            <w:pPr>
              <w:pStyle w:val="TableText"/>
              <w:rPr>
                <w:rFonts w:cs="Arial"/>
                <w:szCs w:val="24"/>
              </w:rPr>
            </w:pPr>
            <w:r>
              <w:rPr>
                <w:rFonts w:cs="Arial"/>
                <w:szCs w:val="24"/>
              </w:rPr>
              <w:t>outline soil management plan</w:t>
            </w:r>
          </w:p>
        </w:tc>
      </w:tr>
      <w:tr w:rsidR="00A70EBC" w:rsidRPr="00092316" w14:paraId="05BA4C06" w14:textId="77777777" w:rsidTr="00D33086">
        <w:tc>
          <w:tcPr>
            <w:tcW w:w="1372" w:type="dxa"/>
          </w:tcPr>
          <w:p w14:paraId="47BFF283" w14:textId="1398B74A" w:rsidR="00A70EBC" w:rsidRPr="00092316" w:rsidRDefault="007C1B52" w:rsidP="00A70EBC">
            <w:pPr>
              <w:pStyle w:val="TableTextBold"/>
              <w:rPr>
                <w:rFonts w:cs="Arial"/>
                <w:szCs w:val="24"/>
              </w:rPr>
            </w:pPr>
            <w:proofErr w:type="spellStart"/>
            <w:r w:rsidRPr="0094353C">
              <w:rPr>
                <w:rFonts w:cs="Arial"/>
                <w:bCs/>
                <w:szCs w:val="24"/>
              </w:rPr>
              <w:t>ExA</w:t>
            </w:r>
            <w:proofErr w:type="spellEnd"/>
          </w:p>
        </w:tc>
        <w:tc>
          <w:tcPr>
            <w:tcW w:w="5711" w:type="dxa"/>
          </w:tcPr>
          <w:p w14:paraId="29C76761" w14:textId="64BC58B0" w:rsidR="00A70EBC" w:rsidRDefault="007C1B52" w:rsidP="00A70EBC">
            <w:pPr>
              <w:pStyle w:val="TableText"/>
              <w:rPr>
                <w:rFonts w:cs="Arial"/>
                <w:szCs w:val="24"/>
              </w:rPr>
            </w:pPr>
            <w:r>
              <w:rPr>
                <w:rFonts w:cs="Arial"/>
                <w:szCs w:val="24"/>
              </w:rPr>
              <w:t>Examining Authority</w:t>
            </w:r>
          </w:p>
        </w:tc>
        <w:tc>
          <w:tcPr>
            <w:tcW w:w="1417" w:type="dxa"/>
          </w:tcPr>
          <w:p w14:paraId="61D5BB45" w14:textId="048906FC" w:rsidR="00A70EBC" w:rsidRPr="00092316" w:rsidRDefault="0032691B" w:rsidP="00A70EBC">
            <w:pPr>
              <w:pStyle w:val="TableTextBold"/>
              <w:rPr>
                <w:rFonts w:cs="Arial"/>
                <w:szCs w:val="24"/>
              </w:rPr>
            </w:pPr>
            <w:r w:rsidRPr="002B28F6">
              <w:rPr>
                <w:rFonts w:cs="Arial"/>
                <w:bCs/>
                <w:szCs w:val="24"/>
              </w:rPr>
              <w:t>PV</w:t>
            </w:r>
          </w:p>
        </w:tc>
        <w:tc>
          <w:tcPr>
            <w:tcW w:w="6484" w:type="dxa"/>
          </w:tcPr>
          <w:p w14:paraId="5F7E2766" w14:textId="17DDB0DD" w:rsidR="00A70EBC" w:rsidRDefault="0032691B" w:rsidP="00A70EBC">
            <w:pPr>
              <w:pStyle w:val="TableText"/>
              <w:rPr>
                <w:rFonts w:cs="Arial"/>
                <w:szCs w:val="24"/>
              </w:rPr>
            </w:pPr>
            <w:r>
              <w:rPr>
                <w:rFonts w:cs="Arial"/>
                <w:szCs w:val="24"/>
              </w:rPr>
              <w:t xml:space="preserve">Photovoltaic </w:t>
            </w:r>
          </w:p>
        </w:tc>
      </w:tr>
      <w:tr w:rsidR="00C65044" w:rsidRPr="00092316" w14:paraId="0F56190B" w14:textId="77777777" w:rsidTr="00D33086">
        <w:tc>
          <w:tcPr>
            <w:tcW w:w="1372" w:type="dxa"/>
          </w:tcPr>
          <w:p w14:paraId="2FB44E58" w14:textId="28A34ABB" w:rsidR="00C65044" w:rsidRPr="00092316" w:rsidRDefault="007C1B52" w:rsidP="00124C03">
            <w:pPr>
              <w:pStyle w:val="TableTextBold"/>
              <w:rPr>
                <w:rFonts w:cs="Arial"/>
                <w:szCs w:val="24"/>
              </w:rPr>
            </w:pPr>
            <w:r w:rsidRPr="005B7D0B">
              <w:rPr>
                <w:rFonts w:cs="Arial"/>
                <w:bCs/>
                <w:szCs w:val="24"/>
              </w:rPr>
              <w:t>FRA</w:t>
            </w:r>
          </w:p>
        </w:tc>
        <w:tc>
          <w:tcPr>
            <w:tcW w:w="5711" w:type="dxa"/>
          </w:tcPr>
          <w:p w14:paraId="332E449C" w14:textId="1B76A5E7" w:rsidR="00C65044" w:rsidRDefault="007C1B52" w:rsidP="00124C03">
            <w:pPr>
              <w:pStyle w:val="TableText"/>
              <w:rPr>
                <w:rFonts w:cs="Arial"/>
                <w:szCs w:val="24"/>
              </w:rPr>
            </w:pPr>
            <w:r>
              <w:rPr>
                <w:rFonts w:cs="Arial"/>
                <w:szCs w:val="24"/>
              </w:rPr>
              <w:t>Flood Risk Assessment</w:t>
            </w:r>
          </w:p>
        </w:tc>
        <w:tc>
          <w:tcPr>
            <w:tcW w:w="1417" w:type="dxa"/>
          </w:tcPr>
          <w:p w14:paraId="110AE8D2" w14:textId="2ED6D46B" w:rsidR="00C65044" w:rsidRPr="00092316" w:rsidRDefault="0032691B" w:rsidP="00124C03">
            <w:pPr>
              <w:pStyle w:val="TableTextBold"/>
              <w:rPr>
                <w:rFonts w:cs="Arial"/>
                <w:szCs w:val="24"/>
              </w:rPr>
            </w:pPr>
            <w:r w:rsidRPr="00092316">
              <w:rPr>
                <w:rFonts w:cs="Arial"/>
                <w:szCs w:val="24"/>
              </w:rPr>
              <w:t>PA2008</w:t>
            </w:r>
          </w:p>
        </w:tc>
        <w:tc>
          <w:tcPr>
            <w:tcW w:w="6484" w:type="dxa"/>
          </w:tcPr>
          <w:p w14:paraId="6A927317" w14:textId="029FE750" w:rsidR="00C65044" w:rsidRDefault="0032691B" w:rsidP="00124C03">
            <w:pPr>
              <w:pStyle w:val="TableText"/>
              <w:rPr>
                <w:rFonts w:cs="Arial"/>
                <w:szCs w:val="24"/>
              </w:rPr>
            </w:pPr>
            <w:r w:rsidRPr="00092316">
              <w:rPr>
                <w:rFonts w:cs="Arial"/>
                <w:szCs w:val="24"/>
              </w:rPr>
              <w:t>Planning Act 2008</w:t>
            </w:r>
          </w:p>
        </w:tc>
      </w:tr>
      <w:tr w:rsidR="00133357" w:rsidRPr="00092316" w14:paraId="541C2161" w14:textId="77777777" w:rsidTr="00D33086">
        <w:tc>
          <w:tcPr>
            <w:tcW w:w="1372" w:type="dxa"/>
          </w:tcPr>
          <w:p w14:paraId="6EFCF819" w14:textId="1DE7156C" w:rsidR="00133357" w:rsidRPr="00092316" w:rsidRDefault="00C06377" w:rsidP="00133357">
            <w:pPr>
              <w:pStyle w:val="TableTextBold"/>
              <w:rPr>
                <w:rFonts w:cs="Arial"/>
                <w:szCs w:val="24"/>
              </w:rPr>
            </w:pPr>
            <w:r>
              <w:rPr>
                <w:rFonts w:cs="Arial"/>
                <w:szCs w:val="24"/>
              </w:rPr>
              <w:t>IPs</w:t>
            </w:r>
          </w:p>
        </w:tc>
        <w:tc>
          <w:tcPr>
            <w:tcW w:w="5711" w:type="dxa"/>
          </w:tcPr>
          <w:p w14:paraId="79C6D722" w14:textId="4E29A59C" w:rsidR="00133357" w:rsidRDefault="00C06377" w:rsidP="00133357">
            <w:pPr>
              <w:pStyle w:val="TableText"/>
              <w:rPr>
                <w:rFonts w:cs="Arial"/>
                <w:szCs w:val="24"/>
              </w:rPr>
            </w:pPr>
            <w:r>
              <w:rPr>
                <w:rFonts w:cs="Arial"/>
                <w:szCs w:val="24"/>
              </w:rPr>
              <w:t>Interested parties</w:t>
            </w:r>
          </w:p>
        </w:tc>
        <w:tc>
          <w:tcPr>
            <w:tcW w:w="1417" w:type="dxa"/>
          </w:tcPr>
          <w:p w14:paraId="5C381D86" w14:textId="4B79A4C1" w:rsidR="00133357" w:rsidRPr="00092316" w:rsidRDefault="0032691B" w:rsidP="00133357">
            <w:pPr>
              <w:pStyle w:val="TableTextBold"/>
              <w:rPr>
                <w:rFonts w:cs="Arial"/>
                <w:szCs w:val="24"/>
              </w:rPr>
            </w:pPr>
            <w:proofErr w:type="spellStart"/>
            <w:r w:rsidRPr="0051406D">
              <w:rPr>
                <w:rFonts w:cs="Arial"/>
                <w:bCs/>
                <w:szCs w:val="24"/>
              </w:rPr>
              <w:t>P</w:t>
            </w:r>
            <w:r>
              <w:rPr>
                <w:rFonts w:cs="Arial"/>
                <w:bCs/>
                <w:szCs w:val="24"/>
              </w:rPr>
              <w:t>R</w:t>
            </w:r>
            <w:r w:rsidRPr="0051406D">
              <w:rPr>
                <w:rFonts w:cs="Arial"/>
                <w:bCs/>
                <w:szCs w:val="24"/>
              </w:rPr>
              <w:t>o</w:t>
            </w:r>
            <w:r>
              <w:rPr>
                <w:rFonts w:cs="Arial"/>
                <w:bCs/>
                <w:szCs w:val="24"/>
              </w:rPr>
              <w:t>W</w:t>
            </w:r>
            <w:proofErr w:type="spellEnd"/>
          </w:p>
        </w:tc>
        <w:tc>
          <w:tcPr>
            <w:tcW w:w="6484" w:type="dxa"/>
          </w:tcPr>
          <w:p w14:paraId="6FD1865A" w14:textId="14B25EE7" w:rsidR="00133357" w:rsidRDefault="0032691B" w:rsidP="00133357">
            <w:pPr>
              <w:pStyle w:val="TableText"/>
              <w:rPr>
                <w:rFonts w:cs="Arial"/>
                <w:szCs w:val="24"/>
              </w:rPr>
            </w:pPr>
            <w:r>
              <w:rPr>
                <w:rFonts w:cs="Arial"/>
                <w:szCs w:val="24"/>
              </w:rPr>
              <w:t>Public Right of Way</w:t>
            </w:r>
          </w:p>
        </w:tc>
      </w:tr>
      <w:tr w:rsidR="003F5894" w:rsidRPr="00092316" w14:paraId="7877A822" w14:textId="77777777" w:rsidTr="00D33086">
        <w:tc>
          <w:tcPr>
            <w:tcW w:w="1372" w:type="dxa"/>
          </w:tcPr>
          <w:p w14:paraId="40BA920B" w14:textId="483FD3DD" w:rsidR="003F5894" w:rsidRPr="00092316" w:rsidRDefault="006F3C86" w:rsidP="003F5894">
            <w:pPr>
              <w:pStyle w:val="TableTextBold"/>
              <w:rPr>
                <w:rFonts w:cs="Arial"/>
                <w:szCs w:val="24"/>
              </w:rPr>
            </w:pPr>
            <w:r>
              <w:rPr>
                <w:rFonts w:cs="Arial"/>
                <w:szCs w:val="24"/>
              </w:rPr>
              <w:t>LCT</w:t>
            </w:r>
          </w:p>
        </w:tc>
        <w:tc>
          <w:tcPr>
            <w:tcW w:w="5711" w:type="dxa"/>
          </w:tcPr>
          <w:p w14:paraId="50818E08" w14:textId="0735DF98" w:rsidR="003F5894" w:rsidRDefault="00091391" w:rsidP="003F5894">
            <w:pPr>
              <w:pStyle w:val="TableText"/>
              <w:rPr>
                <w:rFonts w:cs="Arial"/>
                <w:szCs w:val="24"/>
              </w:rPr>
            </w:pPr>
            <w:r>
              <w:rPr>
                <w:rFonts w:cs="Arial"/>
                <w:szCs w:val="24"/>
              </w:rPr>
              <w:t>Landscape</w:t>
            </w:r>
            <w:r w:rsidR="006F3C86">
              <w:rPr>
                <w:rFonts w:cs="Arial"/>
                <w:szCs w:val="24"/>
              </w:rPr>
              <w:t xml:space="preserve"> chara</w:t>
            </w:r>
            <w:r>
              <w:rPr>
                <w:rFonts w:cs="Arial"/>
                <w:szCs w:val="24"/>
              </w:rPr>
              <w:t>cter type</w:t>
            </w:r>
          </w:p>
        </w:tc>
        <w:tc>
          <w:tcPr>
            <w:tcW w:w="1417" w:type="dxa"/>
          </w:tcPr>
          <w:p w14:paraId="1532A12D" w14:textId="3C43292F" w:rsidR="003F5894" w:rsidRPr="00092316" w:rsidRDefault="00B355B5" w:rsidP="003F5894">
            <w:pPr>
              <w:pStyle w:val="TableTextBold"/>
              <w:rPr>
                <w:rFonts w:cs="Arial"/>
                <w:szCs w:val="24"/>
              </w:rPr>
            </w:pPr>
            <w:r>
              <w:rPr>
                <w:rFonts w:cs="Arial"/>
                <w:szCs w:val="24"/>
              </w:rPr>
              <w:t>RVA</w:t>
            </w:r>
          </w:p>
        </w:tc>
        <w:tc>
          <w:tcPr>
            <w:tcW w:w="6484" w:type="dxa"/>
          </w:tcPr>
          <w:p w14:paraId="525DEDC6" w14:textId="34F69780" w:rsidR="003F5894" w:rsidRDefault="00B355B5" w:rsidP="003F5894">
            <w:pPr>
              <w:pStyle w:val="TableText"/>
              <w:rPr>
                <w:rFonts w:cs="Arial"/>
                <w:szCs w:val="24"/>
              </w:rPr>
            </w:pPr>
            <w:r>
              <w:rPr>
                <w:rFonts w:cs="Arial"/>
                <w:szCs w:val="24"/>
              </w:rPr>
              <w:t>Residential visual amenity</w:t>
            </w:r>
          </w:p>
        </w:tc>
      </w:tr>
      <w:tr w:rsidR="006F3C86" w:rsidRPr="00092316" w14:paraId="4F89F391" w14:textId="77777777" w:rsidTr="00D33086">
        <w:tc>
          <w:tcPr>
            <w:tcW w:w="1372" w:type="dxa"/>
          </w:tcPr>
          <w:p w14:paraId="00D74040" w14:textId="4C7903C6" w:rsidR="006F3C86" w:rsidRDefault="006F3C86" w:rsidP="006F3C86">
            <w:pPr>
              <w:pStyle w:val="TableTextBold"/>
              <w:rPr>
                <w:rFonts w:cs="Arial"/>
                <w:szCs w:val="24"/>
              </w:rPr>
            </w:pPr>
            <w:r>
              <w:rPr>
                <w:rFonts w:cs="Arial"/>
                <w:szCs w:val="24"/>
              </w:rPr>
              <w:t>LEMP</w:t>
            </w:r>
          </w:p>
        </w:tc>
        <w:tc>
          <w:tcPr>
            <w:tcW w:w="5711" w:type="dxa"/>
          </w:tcPr>
          <w:p w14:paraId="5CC898D0" w14:textId="5992938D" w:rsidR="006F3C86" w:rsidRDefault="006F3C86" w:rsidP="006F3C86">
            <w:pPr>
              <w:pStyle w:val="TableText"/>
              <w:rPr>
                <w:rFonts w:cs="Arial"/>
                <w:szCs w:val="24"/>
              </w:rPr>
            </w:pPr>
            <w:r>
              <w:rPr>
                <w:rFonts w:cs="Arial"/>
                <w:szCs w:val="24"/>
              </w:rPr>
              <w:t>Landscape and ecological management plan</w:t>
            </w:r>
          </w:p>
        </w:tc>
        <w:tc>
          <w:tcPr>
            <w:tcW w:w="1417" w:type="dxa"/>
          </w:tcPr>
          <w:p w14:paraId="169B3AEF" w14:textId="0A1D1CF6" w:rsidR="006F3C86" w:rsidRPr="00092316" w:rsidRDefault="00B355B5" w:rsidP="006F3C86">
            <w:pPr>
              <w:pStyle w:val="TableTextBold"/>
              <w:rPr>
                <w:rFonts w:cs="Arial"/>
                <w:szCs w:val="24"/>
              </w:rPr>
            </w:pPr>
            <w:proofErr w:type="spellStart"/>
            <w:r>
              <w:rPr>
                <w:rFonts w:cs="Arial"/>
                <w:szCs w:val="24"/>
              </w:rPr>
              <w:t>SoCG</w:t>
            </w:r>
            <w:proofErr w:type="spellEnd"/>
          </w:p>
        </w:tc>
        <w:tc>
          <w:tcPr>
            <w:tcW w:w="6484" w:type="dxa"/>
          </w:tcPr>
          <w:p w14:paraId="5C3099D2" w14:textId="19ECCEC1" w:rsidR="006F3C86" w:rsidRDefault="00B355B5" w:rsidP="006F3C86">
            <w:pPr>
              <w:pStyle w:val="TableText"/>
              <w:rPr>
                <w:rFonts w:cs="Arial"/>
                <w:szCs w:val="24"/>
              </w:rPr>
            </w:pPr>
            <w:r>
              <w:rPr>
                <w:rFonts w:cs="Arial"/>
                <w:szCs w:val="24"/>
              </w:rPr>
              <w:t>Statement of Common Ground</w:t>
            </w:r>
          </w:p>
        </w:tc>
      </w:tr>
      <w:tr w:rsidR="00B355B5" w:rsidRPr="00092316" w14:paraId="38136334" w14:textId="77777777" w:rsidTr="00D33086">
        <w:tc>
          <w:tcPr>
            <w:tcW w:w="1372" w:type="dxa"/>
          </w:tcPr>
          <w:p w14:paraId="7A44BE44" w14:textId="77777777" w:rsidR="00B355B5" w:rsidRDefault="00B355B5" w:rsidP="00B355B5">
            <w:pPr>
              <w:pStyle w:val="TableTextBold"/>
              <w:rPr>
                <w:rFonts w:cs="Arial"/>
                <w:szCs w:val="24"/>
              </w:rPr>
            </w:pPr>
          </w:p>
        </w:tc>
        <w:tc>
          <w:tcPr>
            <w:tcW w:w="5711" w:type="dxa"/>
          </w:tcPr>
          <w:p w14:paraId="3A4438C8" w14:textId="77777777" w:rsidR="00B355B5" w:rsidRDefault="00B355B5" w:rsidP="00B355B5">
            <w:pPr>
              <w:pStyle w:val="TableText"/>
              <w:rPr>
                <w:rFonts w:cs="Arial"/>
                <w:szCs w:val="24"/>
              </w:rPr>
            </w:pPr>
          </w:p>
        </w:tc>
        <w:tc>
          <w:tcPr>
            <w:tcW w:w="1417" w:type="dxa"/>
          </w:tcPr>
          <w:p w14:paraId="664310B8" w14:textId="2CC47D3C" w:rsidR="00B355B5" w:rsidRPr="00092316" w:rsidRDefault="00B355B5" w:rsidP="00B355B5">
            <w:pPr>
              <w:pStyle w:val="TableTextBold"/>
              <w:rPr>
                <w:rFonts w:cs="Arial"/>
                <w:szCs w:val="24"/>
              </w:rPr>
            </w:pPr>
            <w:r w:rsidRPr="00092316">
              <w:rPr>
                <w:rFonts w:cs="Arial"/>
                <w:szCs w:val="24"/>
              </w:rPr>
              <w:t>TP</w:t>
            </w:r>
          </w:p>
        </w:tc>
        <w:tc>
          <w:tcPr>
            <w:tcW w:w="6484" w:type="dxa"/>
          </w:tcPr>
          <w:p w14:paraId="35E5484C" w14:textId="09052657" w:rsidR="00B355B5" w:rsidRDefault="00B355B5" w:rsidP="00B355B5">
            <w:pPr>
              <w:pStyle w:val="TableText"/>
              <w:rPr>
                <w:rFonts w:cs="Arial"/>
                <w:szCs w:val="24"/>
              </w:rPr>
            </w:pPr>
            <w:r>
              <w:rPr>
                <w:rFonts w:cs="Arial"/>
                <w:szCs w:val="24"/>
              </w:rPr>
              <w:t>t</w:t>
            </w:r>
            <w:r w:rsidRPr="00092316">
              <w:rPr>
                <w:rFonts w:cs="Arial"/>
                <w:szCs w:val="24"/>
              </w:rPr>
              <w:t xml:space="preserve">emporary </w:t>
            </w:r>
            <w:r>
              <w:rPr>
                <w:rFonts w:cs="Arial"/>
                <w:szCs w:val="24"/>
              </w:rPr>
              <w:t>p</w:t>
            </w:r>
            <w:r w:rsidRPr="00092316">
              <w:rPr>
                <w:rFonts w:cs="Arial"/>
                <w:szCs w:val="24"/>
              </w:rPr>
              <w:t>ossession</w:t>
            </w:r>
          </w:p>
        </w:tc>
      </w:tr>
    </w:tbl>
    <w:p w14:paraId="49FFC78F" w14:textId="77777777" w:rsidR="000A63F4" w:rsidRDefault="000A63F4" w:rsidP="00C96FF5">
      <w:pPr>
        <w:pStyle w:val="QuestionMainBodyTextBold"/>
        <w:rPr>
          <w:rFonts w:cs="Arial"/>
          <w:szCs w:val="24"/>
        </w:rPr>
      </w:pPr>
    </w:p>
    <w:p w14:paraId="53C58DA7" w14:textId="77777777" w:rsidR="005F555B" w:rsidRPr="00092316" w:rsidRDefault="005F555B" w:rsidP="00C96FF5">
      <w:pPr>
        <w:pStyle w:val="QuestionMainBodyTextBold"/>
        <w:rPr>
          <w:rFonts w:cs="Arial"/>
          <w:szCs w:val="24"/>
        </w:rPr>
      </w:pPr>
      <w:r w:rsidRPr="00092316">
        <w:rPr>
          <w:rFonts w:cs="Arial"/>
          <w:szCs w:val="24"/>
        </w:rPr>
        <w:t>The Examination Library</w:t>
      </w:r>
    </w:p>
    <w:p w14:paraId="53C58DA9" w14:textId="3DAE1B95" w:rsidR="005F555B" w:rsidRDefault="005F555B" w:rsidP="00112E51">
      <w:pPr>
        <w:pStyle w:val="QuestionMainBodyText"/>
        <w:rPr>
          <w:rFonts w:cs="Arial"/>
          <w:szCs w:val="24"/>
        </w:rPr>
      </w:pPr>
      <w:r w:rsidRPr="00092316">
        <w:rPr>
          <w:rFonts w:cs="Arial"/>
          <w:szCs w:val="24"/>
        </w:rPr>
        <w:t>References in these questions set out in square brackets (</w:t>
      </w:r>
      <w:r w:rsidR="00B94099">
        <w:rPr>
          <w:rFonts w:cs="Arial"/>
          <w:szCs w:val="24"/>
        </w:rPr>
        <w:t>for example</w:t>
      </w:r>
      <w:r w:rsidRPr="00092316">
        <w:rPr>
          <w:rFonts w:cs="Arial"/>
          <w:szCs w:val="24"/>
        </w:rPr>
        <w:t xml:space="preserve"> [</w:t>
      </w:r>
      <w:r w:rsidRPr="00570674">
        <w:rPr>
          <w:rFonts w:cs="Arial"/>
          <w:szCs w:val="24"/>
        </w:rPr>
        <w:t>APP-010</w:t>
      </w:r>
      <w:r w:rsidRPr="00092316">
        <w:rPr>
          <w:rFonts w:cs="Arial"/>
          <w:szCs w:val="24"/>
        </w:rPr>
        <w:t>]) are to documents catalogued in the Examination Library. The Examination Library can be obtained from the following link:</w:t>
      </w:r>
      <w:r w:rsidR="00EA34FD">
        <w:rPr>
          <w:rFonts w:cs="Arial"/>
          <w:szCs w:val="24"/>
        </w:rPr>
        <w:t xml:space="preserve"> </w:t>
      </w:r>
      <w:hyperlink r:id="rId13" w:history="1">
        <w:r w:rsidR="001015A5" w:rsidRPr="001015A5">
          <w:rPr>
            <w:rStyle w:val="Hyperlink"/>
            <w:rFonts w:cs="Arial"/>
            <w:szCs w:val="24"/>
          </w:rPr>
          <w:t>GNRS Library</w:t>
        </w:r>
      </w:hyperlink>
    </w:p>
    <w:p w14:paraId="53C58DAB" w14:textId="1DDD7F3B" w:rsidR="00951CBF" w:rsidRDefault="005F555B" w:rsidP="00EA34FD">
      <w:pPr>
        <w:pStyle w:val="QuestionMainBodyText"/>
        <w:rPr>
          <w:rFonts w:cs="Arial"/>
          <w:szCs w:val="24"/>
        </w:rPr>
      </w:pPr>
      <w:r w:rsidRPr="00092316">
        <w:rPr>
          <w:rFonts w:cs="Arial"/>
          <w:szCs w:val="24"/>
        </w:rPr>
        <w:t>It will be updated as the examination progresses</w:t>
      </w:r>
      <w:r w:rsidR="00EA34FD">
        <w:rPr>
          <w:rFonts w:cs="Arial"/>
          <w:szCs w:val="24"/>
        </w:rPr>
        <w:t>.</w:t>
      </w:r>
    </w:p>
    <w:p w14:paraId="6024AA10" w14:textId="77777777" w:rsidR="00EA34FD" w:rsidRDefault="00EA34FD" w:rsidP="00EA34FD">
      <w:pPr>
        <w:pStyle w:val="QuestionMainBodyText"/>
        <w:rPr>
          <w:rFonts w:cs="Arial"/>
          <w:szCs w:val="24"/>
        </w:rPr>
      </w:pPr>
    </w:p>
    <w:p w14:paraId="3BE80C39" w14:textId="77777777" w:rsidR="001661ED" w:rsidRPr="00092316" w:rsidRDefault="001661ED" w:rsidP="00EA34FD">
      <w:pPr>
        <w:pStyle w:val="QuestionMainBodyText"/>
        <w:rPr>
          <w:rFonts w:cs="Arial"/>
          <w:szCs w:val="24"/>
        </w:rPr>
      </w:pPr>
    </w:p>
    <w:p w14:paraId="53C58DAC" w14:textId="2FEBBCD5" w:rsidR="005F555B" w:rsidRPr="00092316" w:rsidRDefault="005F555B" w:rsidP="00112E51">
      <w:pPr>
        <w:pStyle w:val="QuestionMainBodyTextBold"/>
        <w:rPr>
          <w:rFonts w:cs="Arial"/>
          <w:b w:val="0"/>
          <w:szCs w:val="24"/>
        </w:rPr>
      </w:pPr>
      <w:r w:rsidRPr="00092316">
        <w:rPr>
          <w:rFonts w:cs="Arial"/>
          <w:szCs w:val="24"/>
        </w:rPr>
        <w:t xml:space="preserve">Citation of </w:t>
      </w:r>
      <w:r w:rsidR="00E66C38">
        <w:rPr>
          <w:rFonts w:cs="Arial"/>
          <w:szCs w:val="24"/>
        </w:rPr>
        <w:t>q</w:t>
      </w:r>
      <w:r w:rsidRPr="00092316">
        <w:rPr>
          <w:rFonts w:cs="Arial"/>
          <w:szCs w:val="24"/>
        </w:rPr>
        <w:t>uestions</w:t>
      </w:r>
    </w:p>
    <w:p w14:paraId="718DCF1C" w14:textId="5B3B757B" w:rsidR="001319FD" w:rsidRPr="00092316" w:rsidRDefault="005F555B" w:rsidP="00112E51">
      <w:pPr>
        <w:pStyle w:val="QuestionMainBodyText"/>
        <w:rPr>
          <w:rFonts w:cs="Arial"/>
          <w:szCs w:val="24"/>
        </w:rPr>
      </w:pPr>
      <w:r w:rsidRPr="00092316">
        <w:rPr>
          <w:rFonts w:cs="Arial"/>
          <w:szCs w:val="24"/>
        </w:rPr>
        <w:t>Questions in this table should be cited as follows:</w:t>
      </w:r>
    </w:p>
    <w:p w14:paraId="53C58DAE" w14:textId="0DB88F82" w:rsidR="00F01BDD" w:rsidRPr="00092316" w:rsidRDefault="005F555B" w:rsidP="00112E51">
      <w:pPr>
        <w:pStyle w:val="QuestionMainBodyText"/>
        <w:rPr>
          <w:rFonts w:cs="Arial"/>
          <w:szCs w:val="24"/>
        </w:rPr>
      </w:pPr>
      <w:r w:rsidRPr="00092316">
        <w:rPr>
          <w:rFonts w:cs="Arial"/>
          <w:szCs w:val="24"/>
        </w:rPr>
        <w:lastRenderedPageBreak/>
        <w:t xml:space="preserve">Question reference: issue reference: question number, </w:t>
      </w:r>
      <w:r w:rsidR="00B94099">
        <w:rPr>
          <w:rFonts w:cs="Arial"/>
          <w:szCs w:val="24"/>
        </w:rPr>
        <w:t>for example</w:t>
      </w:r>
      <w:r w:rsidRPr="00092316">
        <w:rPr>
          <w:rFonts w:cs="Arial"/>
          <w:szCs w:val="24"/>
        </w:rPr>
        <w:t xml:space="preserve"> </w:t>
      </w:r>
      <w:r w:rsidRPr="00FF7F17">
        <w:rPr>
          <w:rFonts w:cs="Arial"/>
          <w:szCs w:val="24"/>
        </w:rPr>
        <w:t>ExQ</w:t>
      </w:r>
      <w:r w:rsidR="00B94099" w:rsidRPr="00FF7F17">
        <w:rPr>
          <w:rFonts w:cs="Arial"/>
          <w:szCs w:val="24"/>
        </w:rPr>
        <w:t>1</w:t>
      </w:r>
      <w:r w:rsidR="00570E6F" w:rsidRPr="00FF7F17">
        <w:rPr>
          <w:rFonts w:cs="Arial"/>
          <w:szCs w:val="24"/>
        </w:rPr>
        <w:t xml:space="preserve"> 1</w:t>
      </w:r>
      <w:r w:rsidRPr="00FF7F17">
        <w:rPr>
          <w:rFonts w:cs="Arial"/>
          <w:szCs w:val="24"/>
        </w:rPr>
        <w:t>.</w:t>
      </w:r>
      <w:r w:rsidR="00FF7F17">
        <w:rPr>
          <w:rFonts w:cs="Arial"/>
          <w:szCs w:val="24"/>
        </w:rPr>
        <w:t>1</w:t>
      </w:r>
      <w:r w:rsidRPr="00FF7F17">
        <w:rPr>
          <w:rFonts w:cs="Arial"/>
          <w:szCs w:val="24"/>
        </w:rPr>
        <w:t>.1</w:t>
      </w:r>
      <w:r w:rsidRPr="00092316">
        <w:rPr>
          <w:rFonts w:cs="Arial"/>
          <w:szCs w:val="24"/>
        </w:rPr>
        <w:t xml:space="preserve"> – refers to question 1 in this table.</w:t>
      </w:r>
    </w:p>
    <w:p w14:paraId="53C58DAF" w14:textId="77777777" w:rsidR="00F01BDD" w:rsidRDefault="00F01BDD" w:rsidP="00F01BDD">
      <w:pPr>
        <w:sectPr w:rsidR="00F01BDD" w:rsidSect="00112E51">
          <w:headerReference w:type="default" r:id="rId14"/>
          <w:footerReference w:type="default" r:id="rId15"/>
          <w:headerReference w:type="first" r:id="rId16"/>
          <w:pgSz w:w="16838" w:h="11906" w:orient="landscape"/>
          <w:pgMar w:top="1418" w:right="851" w:bottom="1134" w:left="851" w:header="425" w:footer="425" w:gutter="0"/>
          <w:cols w:space="708"/>
          <w:docGrid w:linePitch="360"/>
        </w:sectPr>
      </w:pPr>
    </w:p>
    <w:p w14:paraId="53C58DB0" w14:textId="77777777" w:rsidR="00F01BDD" w:rsidRPr="00092316" w:rsidRDefault="00F01BDD" w:rsidP="00112E51">
      <w:pPr>
        <w:pStyle w:val="TableTextBold"/>
        <w:rPr>
          <w:rFonts w:cs="Arial"/>
          <w:szCs w:val="24"/>
        </w:rPr>
      </w:pPr>
      <w:r w:rsidRPr="00092316">
        <w:rPr>
          <w:rFonts w:cs="Arial"/>
          <w:szCs w:val="24"/>
        </w:rPr>
        <w:lastRenderedPageBreak/>
        <w:t>Index</w:t>
      </w:r>
    </w:p>
    <w:p w14:paraId="650586DF" w14:textId="444B760E" w:rsidR="004A653E" w:rsidRDefault="00F01BDD">
      <w:pPr>
        <w:pStyle w:val="TOC1"/>
        <w:rPr>
          <w:rFonts w:asciiTheme="minorHAnsi" w:eastAsiaTheme="minorEastAsia" w:hAnsiTheme="minorHAnsi" w:cstheme="minorBidi"/>
          <w:b w:val="0"/>
          <w:noProof/>
          <w:kern w:val="2"/>
          <w:szCs w:val="24"/>
          <w14:ligatures w14:val="standardContextual"/>
        </w:rPr>
      </w:pPr>
      <w:r w:rsidRPr="00092316">
        <w:rPr>
          <w:rFonts w:cs="Arial"/>
          <w:szCs w:val="24"/>
        </w:rPr>
        <w:fldChar w:fldCharType="begin"/>
      </w:r>
      <w:r w:rsidRPr="00092316">
        <w:rPr>
          <w:rFonts w:cs="Arial"/>
          <w:szCs w:val="24"/>
        </w:rPr>
        <w:instrText xml:space="preserve"> TOC \o "1-2" \h \z \u </w:instrText>
      </w:r>
      <w:r w:rsidRPr="00092316">
        <w:rPr>
          <w:rFonts w:cs="Arial"/>
          <w:szCs w:val="24"/>
        </w:rPr>
        <w:fldChar w:fldCharType="separate"/>
      </w:r>
      <w:hyperlink w:anchor="_Toc212631734" w:history="1">
        <w:r w:rsidR="004A653E" w:rsidRPr="00673F3D">
          <w:rPr>
            <w:rStyle w:val="Hyperlink"/>
            <w:rFonts w:cs="Arial"/>
            <w:noProof/>
          </w:rPr>
          <w:t>1.</w:t>
        </w:r>
        <w:r w:rsidR="004A653E">
          <w:rPr>
            <w:rFonts w:asciiTheme="minorHAnsi" w:eastAsiaTheme="minorEastAsia" w:hAnsiTheme="minorHAnsi" w:cstheme="minorBidi"/>
            <w:b w:val="0"/>
            <w:noProof/>
            <w:kern w:val="2"/>
            <w:szCs w:val="24"/>
            <w14:ligatures w14:val="standardContextual"/>
          </w:rPr>
          <w:tab/>
        </w:r>
        <w:r w:rsidR="004A653E" w:rsidRPr="00673F3D">
          <w:rPr>
            <w:rStyle w:val="Hyperlink"/>
            <w:rFonts w:cs="Arial"/>
            <w:noProof/>
          </w:rPr>
          <w:t>General and cross-topic questions</w:t>
        </w:r>
        <w:r w:rsidR="004A653E">
          <w:rPr>
            <w:noProof/>
            <w:webHidden/>
          </w:rPr>
          <w:tab/>
        </w:r>
        <w:r w:rsidR="004A653E">
          <w:rPr>
            <w:noProof/>
            <w:webHidden/>
          </w:rPr>
          <w:fldChar w:fldCharType="begin"/>
        </w:r>
        <w:r w:rsidR="004A653E">
          <w:rPr>
            <w:noProof/>
            <w:webHidden/>
          </w:rPr>
          <w:instrText xml:space="preserve"> PAGEREF _Toc212631734 \h </w:instrText>
        </w:r>
        <w:r w:rsidR="004A653E">
          <w:rPr>
            <w:noProof/>
            <w:webHidden/>
          </w:rPr>
        </w:r>
        <w:r w:rsidR="004A653E">
          <w:rPr>
            <w:noProof/>
            <w:webHidden/>
          </w:rPr>
          <w:fldChar w:fldCharType="separate"/>
        </w:r>
        <w:r w:rsidR="001C1464">
          <w:rPr>
            <w:noProof/>
            <w:webHidden/>
          </w:rPr>
          <w:t>6</w:t>
        </w:r>
        <w:r w:rsidR="004A653E">
          <w:rPr>
            <w:noProof/>
            <w:webHidden/>
          </w:rPr>
          <w:fldChar w:fldCharType="end"/>
        </w:r>
      </w:hyperlink>
    </w:p>
    <w:p w14:paraId="2013FBEB" w14:textId="15E4A962" w:rsidR="004A653E" w:rsidRDefault="004A653E">
      <w:pPr>
        <w:pStyle w:val="TOC1"/>
        <w:rPr>
          <w:rFonts w:asciiTheme="minorHAnsi" w:eastAsiaTheme="minorEastAsia" w:hAnsiTheme="minorHAnsi" w:cstheme="minorBidi"/>
          <w:b w:val="0"/>
          <w:noProof/>
          <w:kern w:val="2"/>
          <w:szCs w:val="24"/>
          <w14:ligatures w14:val="standardContextual"/>
        </w:rPr>
      </w:pPr>
      <w:hyperlink w:anchor="_Toc212631735" w:history="1">
        <w:r w:rsidRPr="00673F3D">
          <w:rPr>
            <w:rStyle w:val="Hyperlink"/>
            <w:rFonts w:cs="Arial"/>
            <w:noProof/>
          </w:rPr>
          <w:t>2.</w:t>
        </w:r>
        <w:r>
          <w:rPr>
            <w:rFonts w:asciiTheme="minorHAnsi" w:eastAsiaTheme="minorEastAsia" w:hAnsiTheme="minorHAnsi" w:cstheme="minorBidi"/>
            <w:b w:val="0"/>
            <w:noProof/>
            <w:kern w:val="2"/>
            <w:szCs w:val="24"/>
            <w14:ligatures w14:val="standardContextual"/>
          </w:rPr>
          <w:tab/>
        </w:r>
        <w:r w:rsidRPr="00673F3D">
          <w:rPr>
            <w:rStyle w:val="Hyperlink"/>
            <w:rFonts w:cs="Arial"/>
            <w:noProof/>
          </w:rPr>
          <w:t>Development consent order</w:t>
        </w:r>
        <w:r>
          <w:rPr>
            <w:noProof/>
            <w:webHidden/>
          </w:rPr>
          <w:tab/>
        </w:r>
        <w:r>
          <w:rPr>
            <w:noProof/>
            <w:webHidden/>
          </w:rPr>
          <w:fldChar w:fldCharType="begin"/>
        </w:r>
        <w:r>
          <w:rPr>
            <w:noProof/>
            <w:webHidden/>
          </w:rPr>
          <w:instrText xml:space="preserve"> PAGEREF _Toc212631735 \h </w:instrText>
        </w:r>
        <w:r>
          <w:rPr>
            <w:noProof/>
            <w:webHidden/>
          </w:rPr>
        </w:r>
        <w:r>
          <w:rPr>
            <w:noProof/>
            <w:webHidden/>
          </w:rPr>
          <w:fldChar w:fldCharType="separate"/>
        </w:r>
        <w:r w:rsidR="001C1464">
          <w:rPr>
            <w:noProof/>
            <w:webHidden/>
          </w:rPr>
          <w:t>8</w:t>
        </w:r>
        <w:r>
          <w:rPr>
            <w:noProof/>
            <w:webHidden/>
          </w:rPr>
          <w:fldChar w:fldCharType="end"/>
        </w:r>
      </w:hyperlink>
    </w:p>
    <w:p w14:paraId="39B43738" w14:textId="1DA091D4" w:rsidR="004A653E" w:rsidRDefault="004A653E">
      <w:pPr>
        <w:pStyle w:val="TOC1"/>
        <w:rPr>
          <w:rFonts w:asciiTheme="minorHAnsi" w:eastAsiaTheme="minorEastAsia" w:hAnsiTheme="minorHAnsi" w:cstheme="minorBidi"/>
          <w:b w:val="0"/>
          <w:noProof/>
          <w:kern w:val="2"/>
          <w:szCs w:val="24"/>
          <w14:ligatures w14:val="standardContextual"/>
        </w:rPr>
      </w:pPr>
      <w:hyperlink w:anchor="_Toc212631736" w:history="1">
        <w:r w:rsidRPr="00673F3D">
          <w:rPr>
            <w:rStyle w:val="Hyperlink"/>
            <w:rFonts w:cs="Arial"/>
            <w:noProof/>
          </w:rPr>
          <w:t>3.</w:t>
        </w:r>
        <w:r>
          <w:rPr>
            <w:rFonts w:asciiTheme="minorHAnsi" w:eastAsiaTheme="minorEastAsia" w:hAnsiTheme="minorHAnsi" w:cstheme="minorBidi"/>
            <w:b w:val="0"/>
            <w:noProof/>
            <w:kern w:val="2"/>
            <w:szCs w:val="24"/>
            <w14:ligatures w14:val="standardContextual"/>
          </w:rPr>
          <w:tab/>
        </w:r>
        <w:r w:rsidRPr="00673F3D">
          <w:rPr>
            <w:rStyle w:val="Hyperlink"/>
            <w:rFonts w:cs="Arial"/>
            <w:noProof/>
          </w:rPr>
          <w:t>Agriculture and land use</w:t>
        </w:r>
        <w:r>
          <w:rPr>
            <w:noProof/>
            <w:webHidden/>
          </w:rPr>
          <w:tab/>
        </w:r>
        <w:r>
          <w:rPr>
            <w:noProof/>
            <w:webHidden/>
          </w:rPr>
          <w:fldChar w:fldCharType="begin"/>
        </w:r>
        <w:r>
          <w:rPr>
            <w:noProof/>
            <w:webHidden/>
          </w:rPr>
          <w:instrText xml:space="preserve"> PAGEREF _Toc212631736 \h </w:instrText>
        </w:r>
        <w:r>
          <w:rPr>
            <w:noProof/>
            <w:webHidden/>
          </w:rPr>
        </w:r>
        <w:r>
          <w:rPr>
            <w:noProof/>
            <w:webHidden/>
          </w:rPr>
          <w:fldChar w:fldCharType="separate"/>
        </w:r>
        <w:r w:rsidR="001C1464">
          <w:rPr>
            <w:noProof/>
            <w:webHidden/>
          </w:rPr>
          <w:t>12</w:t>
        </w:r>
        <w:r>
          <w:rPr>
            <w:noProof/>
            <w:webHidden/>
          </w:rPr>
          <w:fldChar w:fldCharType="end"/>
        </w:r>
      </w:hyperlink>
    </w:p>
    <w:p w14:paraId="51B738CF" w14:textId="11AC0D88" w:rsidR="004A653E" w:rsidRDefault="004A653E">
      <w:pPr>
        <w:pStyle w:val="TOC1"/>
        <w:rPr>
          <w:rFonts w:asciiTheme="minorHAnsi" w:eastAsiaTheme="minorEastAsia" w:hAnsiTheme="minorHAnsi" w:cstheme="minorBidi"/>
          <w:b w:val="0"/>
          <w:noProof/>
          <w:kern w:val="2"/>
          <w:szCs w:val="24"/>
          <w14:ligatures w14:val="standardContextual"/>
        </w:rPr>
      </w:pPr>
      <w:hyperlink w:anchor="_Toc212631737" w:history="1">
        <w:r w:rsidRPr="00673F3D">
          <w:rPr>
            <w:rStyle w:val="Hyperlink"/>
            <w:noProof/>
          </w:rPr>
          <w:t>4.</w:t>
        </w:r>
        <w:r>
          <w:rPr>
            <w:rFonts w:asciiTheme="minorHAnsi" w:eastAsiaTheme="minorEastAsia" w:hAnsiTheme="minorHAnsi" w:cstheme="minorBidi"/>
            <w:b w:val="0"/>
            <w:noProof/>
            <w:kern w:val="2"/>
            <w:szCs w:val="24"/>
            <w14:ligatures w14:val="standardContextual"/>
          </w:rPr>
          <w:tab/>
        </w:r>
        <w:r w:rsidRPr="00673F3D">
          <w:rPr>
            <w:rStyle w:val="Hyperlink"/>
            <w:noProof/>
          </w:rPr>
          <w:t>Biodiversity, ecology and the natural environment</w:t>
        </w:r>
        <w:r>
          <w:rPr>
            <w:noProof/>
            <w:webHidden/>
          </w:rPr>
          <w:tab/>
        </w:r>
        <w:r>
          <w:rPr>
            <w:noProof/>
            <w:webHidden/>
          </w:rPr>
          <w:fldChar w:fldCharType="begin"/>
        </w:r>
        <w:r>
          <w:rPr>
            <w:noProof/>
            <w:webHidden/>
          </w:rPr>
          <w:instrText xml:space="preserve"> PAGEREF _Toc212631737 \h </w:instrText>
        </w:r>
        <w:r>
          <w:rPr>
            <w:noProof/>
            <w:webHidden/>
          </w:rPr>
        </w:r>
        <w:r>
          <w:rPr>
            <w:noProof/>
            <w:webHidden/>
          </w:rPr>
          <w:fldChar w:fldCharType="separate"/>
        </w:r>
        <w:r w:rsidR="001C1464">
          <w:rPr>
            <w:noProof/>
            <w:webHidden/>
          </w:rPr>
          <w:t>13</w:t>
        </w:r>
        <w:r>
          <w:rPr>
            <w:noProof/>
            <w:webHidden/>
          </w:rPr>
          <w:fldChar w:fldCharType="end"/>
        </w:r>
      </w:hyperlink>
    </w:p>
    <w:p w14:paraId="7D0B3264" w14:textId="7A7DAA61" w:rsidR="004A653E" w:rsidRDefault="004A653E">
      <w:pPr>
        <w:pStyle w:val="TOC1"/>
        <w:rPr>
          <w:rFonts w:asciiTheme="minorHAnsi" w:eastAsiaTheme="minorEastAsia" w:hAnsiTheme="minorHAnsi" w:cstheme="minorBidi"/>
          <w:b w:val="0"/>
          <w:noProof/>
          <w:kern w:val="2"/>
          <w:szCs w:val="24"/>
          <w14:ligatures w14:val="standardContextual"/>
        </w:rPr>
      </w:pPr>
      <w:hyperlink w:anchor="_Toc212631738" w:history="1">
        <w:r w:rsidRPr="00673F3D">
          <w:rPr>
            <w:rStyle w:val="Hyperlink"/>
            <w:noProof/>
          </w:rPr>
          <w:t>5.</w:t>
        </w:r>
        <w:r>
          <w:rPr>
            <w:rFonts w:asciiTheme="minorHAnsi" w:eastAsiaTheme="minorEastAsia" w:hAnsiTheme="minorHAnsi" w:cstheme="minorBidi"/>
            <w:b w:val="0"/>
            <w:noProof/>
            <w:kern w:val="2"/>
            <w:szCs w:val="24"/>
            <w14:ligatures w14:val="standardContextual"/>
          </w:rPr>
          <w:tab/>
        </w:r>
        <w:r w:rsidRPr="00673F3D">
          <w:rPr>
            <w:rStyle w:val="Hyperlink"/>
            <w:noProof/>
          </w:rPr>
          <w:t>Climate change and sustainability</w:t>
        </w:r>
        <w:r>
          <w:rPr>
            <w:noProof/>
            <w:webHidden/>
          </w:rPr>
          <w:tab/>
        </w:r>
        <w:r>
          <w:rPr>
            <w:noProof/>
            <w:webHidden/>
          </w:rPr>
          <w:fldChar w:fldCharType="begin"/>
        </w:r>
        <w:r>
          <w:rPr>
            <w:noProof/>
            <w:webHidden/>
          </w:rPr>
          <w:instrText xml:space="preserve"> PAGEREF _Toc212631738 \h </w:instrText>
        </w:r>
        <w:r>
          <w:rPr>
            <w:noProof/>
            <w:webHidden/>
          </w:rPr>
        </w:r>
        <w:r>
          <w:rPr>
            <w:noProof/>
            <w:webHidden/>
          </w:rPr>
          <w:fldChar w:fldCharType="separate"/>
        </w:r>
        <w:r w:rsidR="001C1464">
          <w:rPr>
            <w:noProof/>
            <w:webHidden/>
          </w:rPr>
          <w:t>15</w:t>
        </w:r>
        <w:r>
          <w:rPr>
            <w:noProof/>
            <w:webHidden/>
          </w:rPr>
          <w:fldChar w:fldCharType="end"/>
        </w:r>
      </w:hyperlink>
    </w:p>
    <w:p w14:paraId="31991453" w14:textId="522870AA" w:rsidR="004A653E" w:rsidRDefault="004A653E">
      <w:pPr>
        <w:pStyle w:val="TOC1"/>
        <w:rPr>
          <w:rFonts w:asciiTheme="minorHAnsi" w:eastAsiaTheme="minorEastAsia" w:hAnsiTheme="minorHAnsi" w:cstheme="minorBidi"/>
          <w:b w:val="0"/>
          <w:noProof/>
          <w:kern w:val="2"/>
          <w:szCs w:val="24"/>
          <w14:ligatures w14:val="standardContextual"/>
        </w:rPr>
      </w:pPr>
      <w:hyperlink w:anchor="_Toc212631739" w:history="1">
        <w:r w:rsidRPr="00673F3D">
          <w:rPr>
            <w:rStyle w:val="Hyperlink"/>
            <w:noProof/>
          </w:rPr>
          <w:t>6.</w:t>
        </w:r>
        <w:r>
          <w:rPr>
            <w:rFonts w:asciiTheme="minorHAnsi" w:eastAsiaTheme="minorEastAsia" w:hAnsiTheme="minorHAnsi" w:cstheme="minorBidi"/>
            <w:b w:val="0"/>
            <w:noProof/>
            <w:kern w:val="2"/>
            <w:szCs w:val="24"/>
            <w14:ligatures w14:val="standardContextual"/>
          </w:rPr>
          <w:tab/>
        </w:r>
        <w:r w:rsidRPr="00673F3D">
          <w:rPr>
            <w:rStyle w:val="Hyperlink"/>
            <w:noProof/>
          </w:rPr>
          <w:t>Community and human health</w:t>
        </w:r>
        <w:r>
          <w:rPr>
            <w:noProof/>
            <w:webHidden/>
          </w:rPr>
          <w:tab/>
        </w:r>
        <w:r>
          <w:rPr>
            <w:noProof/>
            <w:webHidden/>
          </w:rPr>
          <w:fldChar w:fldCharType="begin"/>
        </w:r>
        <w:r>
          <w:rPr>
            <w:noProof/>
            <w:webHidden/>
          </w:rPr>
          <w:instrText xml:space="preserve"> PAGEREF _Toc212631739 \h </w:instrText>
        </w:r>
        <w:r>
          <w:rPr>
            <w:noProof/>
            <w:webHidden/>
          </w:rPr>
        </w:r>
        <w:r>
          <w:rPr>
            <w:noProof/>
            <w:webHidden/>
          </w:rPr>
          <w:fldChar w:fldCharType="separate"/>
        </w:r>
        <w:r w:rsidR="001C1464">
          <w:rPr>
            <w:noProof/>
            <w:webHidden/>
          </w:rPr>
          <w:t>15</w:t>
        </w:r>
        <w:r>
          <w:rPr>
            <w:noProof/>
            <w:webHidden/>
          </w:rPr>
          <w:fldChar w:fldCharType="end"/>
        </w:r>
      </w:hyperlink>
    </w:p>
    <w:p w14:paraId="58AD8081" w14:textId="152AF23F" w:rsidR="004A653E" w:rsidRDefault="004A653E">
      <w:pPr>
        <w:pStyle w:val="TOC1"/>
        <w:rPr>
          <w:rFonts w:asciiTheme="minorHAnsi" w:eastAsiaTheme="minorEastAsia" w:hAnsiTheme="minorHAnsi" w:cstheme="minorBidi"/>
          <w:b w:val="0"/>
          <w:noProof/>
          <w:kern w:val="2"/>
          <w:szCs w:val="24"/>
          <w14:ligatures w14:val="standardContextual"/>
        </w:rPr>
      </w:pPr>
      <w:hyperlink w:anchor="_Toc212631740" w:history="1">
        <w:r w:rsidRPr="00673F3D">
          <w:rPr>
            <w:rStyle w:val="Hyperlink"/>
            <w:rFonts w:cs="Arial"/>
            <w:noProof/>
          </w:rPr>
          <w:t>7.</w:t>
        </w:r>
        <w:r>
          <w:rPr>
            <w:rFonts w:asciiTheme="minorHAnsi" w:eastAsiaTheme="minorEastAsia" w:hAnsiTheme="minorHAnsi" w:cstheme="minorBidi"/>
            <w:b w:val="0"/>
            <w:noProof/>
            <w:kern w:val="2"/>
            <w:szCs w:val="24"/>
            <w14:ligatures w14:val="standardContextual"/>
          </w:rPr>
          <w:tab/>
        </w:r>
        <w:r w:rsidRPr="00673F3D">
          <w:rPr>
            <w:rStyle w:val="Hyperlink"/>
            <w:rFonts w:cs="Arial"/>
            <w:noProof/>
          </w:rPr>
          <w:t>Construction effects</w:t>
        </w:r>
        <w:r>
          <w:rPr>
            <w:noProof/>
            <w:webHidden/>
          </w:rPr>
          <w:tab/>
        </w:r>
        <w:r>
          <w:rPr>
            <w:noProof/>
            <w:webHidden/>
          </w:rPr>
          <w:fldChar w:fldCharType="begin"/>
        </w:r>
        <w:r>
          <w:rPr>
            <w:noProof/>
            <w:webHidden/>
          </w:rPr>
          <w:instrText xml:space="preserve"> PAGEREF _Toc212631740 \h </w:instrText>
        </w:r>
        <w:r>
          <w:rPr>
            <w:noProof/>
            <w:webHidden/>
          </w:rPr>
        </w:r>
        <w:r>
          <w:rPr>
            <w:noProof/>
            <w:webHidden/>
          </w:rPr>
          <w:fldChar w:fldCharType="separate"/>
        </w:r>
        <w:r w:rsidR="001C1464">
          <w:rPr>
            <w:noProof/>
            <w:webHidden/>
          </w:rPr>
          <w:t>16</w:t>
        </w:r>
        <w:r>
          <w:rPr>
            <w:noProof/>
            <w:webHidden/>
          </w:rPr>
          <w:fldChar w:fldCharType="end"/>
        </w:r>
      </w:hyperlink>
    </w:p>
    <w:p w14:paraId="1327B23A" w14:textId="20AB6BBF" w:rsidR="004A653E" w:rsidRDefault="004A653E">
      <w:pPr>
        <w:pStyle w:val="TOC1"/>
        <w:rPr>
          <w:rFonts w:asciiTheme="minorHAnsi" w:eastAsiaTheme="minorEastAsia" w:hAnsiTheme="minorHAnsi" w:cstheme="minorBidi"/>
          <w:b w:val="0"/>
          <w:noProof/>
          <w:kern w:val="2"/>
          <w:szCs w:val="24"/>
          <w14:ligatures w14:val="standardContextual"/>
        </w:rPr>
      </w:pPr>
      <w:hyperlink w:anchor="_Toc212631741" w:history="1">
        <w:r w:rsidRPr="00673F3D">
          <w:rPr>
            <w:rStyle w:val="Hyperlink"/>
            <w:rFonts w:cs="Arial"/>
            <w:noProof/>
          </w:rPr>
          <w:t>8.</w:t>
        </w:r>
        <w:r>
          <w:rPr>
            <w:rFonts w:asciiTheme="minorHAnsi" w:eastAsiaTheme="minorEastAsia" w:hAnsiTheme="minorHAnsi" w:cstheme="minorBidi"/>
            <w:b w:val="0"/>
            <w:noProof/>
            <w:kern w:val="2"/>
            <w:szCs w:val="24"/>
            <w14:ligatures w14:val="standardContextual"/>
          </w:rPr>
          <w:tab/>
        </w:r>
        <w:r w:rsidRPr="00673F3D">
          <w:rPr>
            <w:rStyle w:val="Hyperlink"/>
            <w:rFonts w:cs="Arial"/>
            <w:noProof/>
          </w:rPr>
          <w:t>Cultural heritage and archaeology</w:t>
        </w:r>
        <w:r>
          <w:rPr>
            <w:noProof/>
            <w:webHidden/>
          </w:rPr>
          <w:tab/>
        </w:r>
        <w:r>
          <w:rPr>
            <w:noProof/>
            <w:webHidden/>
          </w:rPr>
          <w:fldChar w:fldCharType="begin"/>
        </w:r>
        <w:r>
          <w:rPr>
            <w:noProof/>
            <w:webHidden/>
          </w:rPr>
          <w:instrText xml:space="preserve"> PAGEREF _Toc212631741 \h </w:instrText>
        </w:r>
        <w:r>
          <w:rPr>
            <w:noProof/>
            <w:webHidden/>
          </w:rPr>
        </w:r>
        <w:r>
          <w:rPr>
            <w:noProof/>
            <w:webHidden/>
          </w:rPr>
          <w:fldChar w:fldCharType="separate"/>
        </w:r>
        <w:r w:rsidR="001C1464">
          <w:rPr>
            <w:noProof/>
            <w:webHidden/>
          </w:rPr>
          <w:t>16</w:t>
        </w:r>
        <w:r>
          <w:rPr>
            <w:noProof/>
            <w:webHidden/>
          </w:rPr>
          <w:fldChar w:fldCharType="end"/>
        </w:r>
      </w:hyperlink>
    </w:p>
    <w:p w14:paraId="74ED1AFB" w14:textId="28DB0FF4" w:rsidR="004A653E" w:rsidRDefault="004A653E">
      <w:pPr>
        <w:pStyle w:val="TOC1"/>
        <w:rPr>
          <w:rFonts w:asciiTheme="minorHAnsi" w:eastAsiaTheme="minorEastAsia" w:hAnsiTheme="minorHAnsi" w:cstheme="minorBidi"/>
          <w:b w:val="0"/>
          <w:noProof/>
          <w:kern w:val="2"/>
          <w:szCs w:val="24"/>
          <w14:ligatures w14:val="standardContextual"/>
        </w:rPr>
      </w:pPr>
      <w:hyperlink w:anchor="_Toc212631742" w:history="1">
        <w:r w:rsidRPr="00673F3D">
          <w:rPr>
            <w:rStyle w:val="Hyperlink"/>
            <w:rFonts w:cs="Arial"/>
            <w:noProof/>
          </w:rPr>
          <w:t>9.</w:t>
        </w:r>
        <w:r>
          <w:rPr>
            <w:rFonts w:asciiTheme="minorHAnsi" w:eastAsiaTheme="minorEastAsia" w:hAnsiTheme="minorHAnsi" w:cstheme="minorBidi"/>
            <w:b w:val="0"/>
            <w:noProof/>
            <w:kern w:val="2"/>
            <w:szCs w:val="24"/>
            <w14:ligatures w14:val="standardContextual"/>
          </w:rPr>
          <w:tab/>
        </w:r>
        <w:r w:rsidRPr="00673F3D">
          <w:rPr>
            <w:rStyle w:val="Hyperlink"/>
            <w:rFonts w:cs="Arial"/>
            <w:noProof/>
          </w:rPr>
          <w:t>Cumulative ef</w:t>
        </w:r>
        <w:bookmarkStart w:id="0" w:name="_Hlt214276180"/>
        <w:r w:rsidRPr="00673F3D">
          <w:rPr>
            <w:rStyle w:val="Hyperlink"/>
            <w:rFonts w:cs="Arial"/>
            <w:noProof/>
          </w:rPr>
          <w:t>f</w:t>
        </w:r>
        <w:bookmarkEnd w:id="0"/>
        <w:r w:rsidRPr="00673F3D">
          <w:rPr>
            <w:rStyle w:val="Hyperlink"/>
            <w:rFonts w:cs="Arial"/>
            <w:noProof/>
          </w:rPr>
          <w:t>ects</w:t>
        </w:r>
        <w:r>
          <w:rPr>
            <w:noProof/>
            <w:webHidden/>
          </w:rPr>
          <w:tab/>
        </w:r>
        <w:r>
          <w:rPr>
            <w:noProof/>
            <w:webHidden/>
          </w:rPr>
          <w:fldChar w:fldCharType="begin"/>
        </w:r>
        <w:r>
          <w:rPr>
            <w:noProof/>
            <w:webHidden/>
          </w:rPr>
          <w:instrText xml:space="preserve"> PAGEREF _Toc212631742 \h </w:instrText>
        </w:r>
        <w:r>
          <w:rPr>
            <w:noProof/>
            <w:webHidden/>
          </w:rPr>
        </w:r>
        <w:r>
          <w:rPr>
            <w:noProof/>
            <w:webHidden/>
          </w:rPr>
          <w:fldChar w:fldCharType="separate"/>
        </w:r>
        <w:r w:rsidR="001C1464">
          <w:rPr>
            <w:noProof/>
            <w:webHidden/>
          </w:rPr>
          <w:t>21</w:t>
        </w:r>
        <w:r>
          <w:rPr>
            <w:noProof/>
            <w:webHidden/>
          </w:rPr>
          <w:fldChar w:fldCharType="end"/>
        </w:r>
      </w:hyperlink>
    </w:p>
    <w:p w14:paraId="47310D10" w14:textId="4EA1A338" w:rsidR="004A653E" w:rsidRDefault="004A653E">
      <w:pPr>
        <w:pStyle w:val="TOC1"/>
        <w:rPr>
          <w:rFonts w:asciiTheme="minorHAnsi" w:eastAsiaTheme="minorEastAsia" w:hAnsiTheme="minorHAnsi" w:cstheme="minorBidi"/>
          <w:b w:val="0"/>
          <w:noProof/>
          <w:kern w:val="2"/>
          <w:szCs w:val="24"/>
          <w14:ligatures w14:val="standardContextual"/>
        </w:rPr>
      </w:pPr>
      <w:hyperlink w:anchor="_Toc212631743" w:history="1">
        <w:r w:rsidRPr="00673F3D">
          <w:rPr>
            <w:rStyle w:val="Hyperlink"/>
            <w:rFonts w:cs="Arial"/>
            <w:noProof/>
          </w:rPr>
          <w:t>10.</w:t>
        </w:r>
        <w:r>
          <w:rPr>
            <w:rFonts w:asciiTheme="minorHAnsi" w:eastAsiaTheme="minorEastAsia" w:hAnsiTheme="minorHAnsi" w:cstheme="minorBidi"/>
            <w:b w:val="0"/>
            <w:noProof/>
            <w:kern w:val="2"/>
            <w:szCs w:val="24"/>
            <w14:ligatures w14:val="standardContextual"/>
          </w:rPr>
          <w:tab/>
        </w:r>
        <w:r w:rsidRPr="00673F3D">
          <w:rPr>
            <w:rStyle w:val="Hyperlink"/>
            <w:rFonts w:cs="Arial"/>
            <w:noProof/>
          </w:rPr>
          <w:t>Compulsory acquisition, temporary possession and other land or rights considerations</w:t>
        </w:r>
        <w:r>
          <w:rPr>
            <w:noProof/>
            <w:webHidden/>
          </w:rPr>
          <w:tab/>
        </w:r>
        <w:r>
          <w:rPr>
            <w:noProof/>
            <w:webHidden/>
          </w:rPr>
          <w:fldChar w:fldCharType="begin"/>
        </w:r>
        <w:r>
          <w:rPr>
            <w:noProof/>
            <w:webHidden/>
          </w:rPr>
          <w:instrText xml:space="preserve"> PAGEREF _Toc212631743 \h </w:instrText>
        </w:r>
        <w:r>
          <w:rPr>
            <w:noProof/>
            <w:webHidden/>
          </w:rPr>
        </w:r>
        <w:r>
          <w:rPr>
            <w:noProof/>
            <w:webHidden/>
          </w:rPr>
          <w:fldChar w:fldCharType="separate"/>
        </w:r>
        <w:r w:rsidR="001C1464">
          <w:rPr>
            <w:noProof/>
            <w:webHidden/>
          </w:rPr>
          <w:t>21</w:t>
        </w:r>
        <w:r>
          <w:rPr>
            <w:noProof/>
            <w:webHidden/>
          </w:rPr>
          <w:fldChar w:fldCharType="end"/>
        </w:r>
      </w:hyperlink>
    </w:p>
    <w:p w14:paraId="3FCEFEA5" w14:textId="4AFCBE31" w:rsidR="004A653E" w:rsidRDefault="004A653E">
      <w:pPr>
        <w:pStyle w:val="TOC1"/>
        <w:rPr>
          <w:rFonts w:asciiTheme="minorHAnsi" w:eastAsiaTheme="minorEastAsia" w:hAnsiTheme="minorHAnsi" w:cstheme="minorBidi"/>
          <w:b w:val="0"/>
          <w:noProof/>
          <w:kern w:val="2"/>
          <w:szCs w:val="24"/>
          <w14:ligatures w14:val="standardContextual"/>
        </w:rPr>
      </w:pPr>
      <w:hyperlink w:anchor="_Toc212631744" w:history="1">
        <w:r w:rsidRPr="00673F3D">
          <w:rPr>
            <w:rStyle w:val="Hyperlink"/>
            <w:noProof/>
          </w:rPr>
          <w:t>11.</w:t>
        </w:r>
        <w:r>
          <w:rPr>
            <w:rFonts w:asciiTheme="minorHAnsi" w:eastAsiaTheme="minorEastAsia" w:hAnsiTheme="minorHAnsi" w:cstheme="minorBidi"/>
            <w:b w:val="0"/>
            <w:noProof/>
            <w:kern w:val="2"/>
            <w:szCs w:val="24"/>
            <w14:ligatures w14:val="standardContextual"/>
          </w:rPr>
          <w:tab/>
        </w:r>
        <w:r w:rsidRPr="00673F3D">
          <w:rPr>
            <w:rStyle w:val="Hyperlink"/>
            <w:noProof/>
          </w:rPr>
          <w:t>Landscape and visual impacts</w:t>
        </w:r>
        <w:r>
          <w:rPr>
            <w:noProof/>
            <w:webHidden/>
          </w:rPr>
          <w:tab/>
        </w:r>
        <w:r>
          <w:rPr>
            <w:noProof/>
            <w:webHidden/>
          </w:rPr>
          <w:fldChar w:fldCharType="begin"/>
        </w:r>
        <w:r>
          <w:rPr>
            <w:noProof/>
            <w:webHidden/>
          </w:rPr>
          <w:instrText xml:space="preserve"> PAGEREF _Toc212631744 \h </w:instrText>
        </w:r>
        <w:r>
          <w:rPr>
            <w:noProof/>
            <w:webHidden/>
          </w:rPr>
        </w:r>
        <w:r>
          <w:rPr>
            <w:noProof/>
            <w:webHidden/>
          </w:rPr>
          <w:fldChar w:fldCharType="separate"/>
        </w:r>
        <w:r w:rsidR="001C1464">
          <w:rPr>
            <w:noProof/>
            <w:webHidden/>
          </w:rPr>
          <w:t>22</w:t>
        </w:r>
        <w:r>
          <w:rPr>
            <w:noProof/>
            <w:webHidden/>
          </w:rPr>
          <w:fldChar w:fldCharType="end"/>
        </w:r>
      </w:hyperlink>
    </w:p>
    <w:p w14:paraId="030BE5FF" w14:textId="2A30AEFF" w:rsidR="004A653E" w:rsidRDefault="004A653E">
      <w:pPr>
        <w:pStyle w:val="TOC1"/>
        <w:rPr>
          <w:rFonts w:asciiTheme="minorHAnsi" w:eastAsiaTheme="minorEastAsia" w:hAnsiTheme="minorHAnsi" w:cstheme="minorBidi"/>
          <w:b w:val="0"/>
          <w:noProof/>
          <w:kern w:val="2"/>
          <w:szCs w:val="24"/>
          <w14:ligatures w14:val="standardContextual"/>
        </w:rPr>
      </w:pPr>
      <w:hyperlink w:anchor="_Toc212631745" w:history="1">
        <w:r w:rsidRPr="00673F3D">
          <w:rPr>
            <w:rStyle w:val="Hyperlink"/>
            <w:rFonts w:cs="Arial"/>
            <w:noProof/>
          </w:rPr>
          <w:t>12.</w:t>
        </w:r>
        <w:r>
          <w:rPr>
            <w:rFonts w:asciiTheme="minorHAnsi" w:eastAsiaTheme="minorEastAsia" w:hAnsiTheme="minorHAnsi" w:cstheme="minorBidi"/>
            <w:b w:val="0"/>
            <w:noProof/>
            <w:kern w:val="2"/>
            <w:szCs w:val="24"/>
            <w14:ligatures w14:val="standardContextual"/>
          </w:rPr>
          <w:tab/>
        </w:r>
        <w:r w:rsidRPr="00673F3D">
          <w:rPr>
            <w:rStyle w:val="Hyperlink"/>
            <w:rFonts w:cs="Arial"/>
            <w:noProof/>
          </w:rPr>
          <w:t>Need, site selection and alternatives</w:t>
        </w:r>
        <w:r>
          <w:rPr>
            <w:noProof/>
            <w:webHidden/>
          </w:rPr>
          <w:tab/>
        </w:r>
        <w:r>
          <w:rPr>
            <w:noProof/>
            <w:webHidden/>
          </w:rPr>
          <w:fldChar w:fldCharType="begin"/>
        </w:r>
        <w:r>
          <w:rPr>
            <w:noProof/>
            <w:webHidden/>
          </w:rPr>
          <w:instrText xml:space="preserve"> PAGEREF _Toc212631745 \h </w:instrText>
        </w:r>
        <w:r>
          <w:rPr>
            <w:noProof/>
            <w:webHidden/>
          </w:rPr>
        </w:r>
        <w:r>
          <w:rPr>
            <w:noProof/>
            <w:webHidden/>
          </w:rPr>
          <w:fldChar w:fldCharType="separate"/>
        </w:r>
        <w:r w:rsidR="001C1464">
          <w:rPr>
            <w:noProof/>
            <w:webHidden/>
          </w:rPr>
          <w:t>25</w:t>
        </w:r>
        <w:r>
          <w:rPr>
            <w:noProof/>
            <w:webHidden/>
          </w:rPr>
          <w:fldChar w:fldCharType="end"/>
        </w:r>
      </w:hyperlink>
    </w:p>
    <w:p w14:paraId="7A832A3F" w14:textId="6F53BAAF" w:rsidR="004A653E" w:rsidRDefault="004A653E">
      <w:pPr>
        <w:pStyle w:val="TOC1"/>
        <w:rPr>
          <w:rFonts w:asciiTheme="minorHAnsi" w:eastAsiaTheme="minorEastAsia" w:hAnsiTheme="minorHAnsi" w:cstheme="minorBidi"/>
          <w:b w:val="0"/>
          <w:noProof/>
          <w:kern w:val="2"/>
          <w:szCs w:val="24"/>
          <w14:ligatures w14:val="standardContextual"/>
        </w:rPr>
      </w:pPr>
      <w:hyperlink w:anchor="_Toc212631746" w:history="1">
        <w:r w:rsidRPr="00673F3D">
          <w:rPr>
            <w:rStyle w:val="Hyperlink"/>
            <w:rFonts w:cs="Arial"/>
            <w:noProof/>
          </w:rPr>
          <w:t>13.</w:t>
        </w:r>
        <w:r>
          <w:rPr>
            <w:rFonts w:asciiTheme="minorHAnsi" w:eastAsiaTheme="minorEastAsia" w:hAnsiTheme="minorHAnsi" w:cstheme="minorBidi"/>
            <w:b w:val="0"/>
            <w:noProof/>
            <w:kern w:val="2"/>
            <w:szCs w:val="24"/>
            <w14:ligatures w14:val="standardContextual"/>
          </w:rPr>
          <w:tab/>
        </w:r>
        <w:r w:rsidRPr="00673F3D">
          <w:rPr>
            <w:rStyle w:val="Hyperlink"/>
            <w:rFonts w:cs="Arial"/>
            <w:noProof/>
          </w:rPr>
          <w:t>Water environment and flood risks</w:t>
        </w:r>
        <w:r>
          <w:rPr>
            <w:noProof/>
            <w:webHidden/>
          </w:rPr>
          <w:tab/>
        </w:r>
        <w:r>
          <w:rPr>
            <w:noProof/>
            <w:webHidden/>
          </w:rPr>
          <w:fldChar w:fldCharType="begin"/>
        </w:r>
        <w:r>
          <w:rPr>
            <w:noProof/>
            <w:webHidden/>
          </w:rPr>
          <w:instrText xml:space="preserve"> PAGEREF _Toc212631746 \h </w:instrText>
        </w:r>
        <w:r>
          <w:rPr>
            <w:noProof/>
            <w:webHidden/>
          </w:rPr>
        </w:r>
        <w:r>
          <w:rPr>
            <w:noProof/>
            <w:webHidden/>
          </w:rPr>
          <w:fldChar w:fldCharType="separate"/>
        </w:r>
        <w:r w:rsidR="001C1464">
          <w:rPr>
            <w:noProof/>
            <w:webHidden/>
          </w:rPr>
          <w:t>26</w:t>
        </w:r>
        <w:r>
          <w:rPr>
            <w:noProof/>
            <w:webHidden/>
          </w:rPr>
          <w:fldChar w:fldCharType="end"/>
        </w:r>
      </w:hyperlink>
    </w:p>
    <w:p w14:paraId="14F89F17" w14:textId="4A7F1C93" w:rsidR="004A653E" w:rsidRDefault="004A653E">
      <w:pPr>
        <w:pStyle w:val="TOC1"/>
        <w:rPr>
          <w:rFonts w:asciiTheme="minorHAnsi" w:eastAsiaTheme="minorEastAsia" w:hAnsiTheme="minorHAnsi" w:cstheme="minorBidi"/>
          <w:b w:val="0"/>
          <w:noProof/>
          <w:kern w:val="2"/>
          <w:szCs w:val="24"/>
          <w14:ligatures w14:val="standardContextual"/>
        </w:rPr>
      </w:pPr>
      <w:hyperlink w:anchor="_Toc212631747" w:history="1">
        <w:r w:rsidRPr="00673F3D">
          <w:rPr>
            <w:rStyle w:val="Hyperlink"/>
            <w:rFonts w:cs="Arial"/>
            <w:noProof/>
          </w:rPr>
          <w:t>14.</w:t>
        </w:r>
        <w:r>
          <w:rPr>
            <w:rFonts w:asciiTheme="minorHAnsi" w:eastAsiaTheme="minorEastAsia" w:hAnsiTheme="minorHAnsi" w:cstheme="minorBidi"/>
            <w:b w:val="0"/>
            <w:noProof/>
            <w:kern w:val="2"/>
            <w:szCs w:val="24"/>
            <w14:ligatures w14:val="standardContextual"/>
          </w:rPr>
          <w:tab/>
        </w:r>
        <w:r w:rsidRPr="00673F3D">
          <w:rPr>
            <w:rStyle w:val="Hyperlink"/>
            <w:rFonts w:cs="Arial"/>
            <w:noProof/>
          </w:rPr>
          <w:t>Any other matters</w:t>
        </w:r>
        <w:r>
          <w:rPr>
            <w:noProof/>
            <w:webHidden/>
          </w:rPr>
          <w:tab/>
        </w:r>
        <w:r>
          <w:rPr>
            <w:noProof/>
            <w:webHidden/>
          </w:rPr>
          <w:fldChar w:fldCharType="begin"/>
        </w:r>
        <w:r>
          <w:rPr>
            <w:noProof/>
            <w:webHidden/>
          </w:rPr>
          <w:instrText xml:space="preserve"> PAGEREF _Toc212631747 \h </w:instrText>
        </w:r>
        <w:r>
          <w:rPr>
            <w:noProof/>
            <w:webHidden/>
          </w:rPr>
        </w:r>
        <w:r>
          <w:rPr>
            <w:noProof/>
            <w:webHidden/>
          </w:rPr>
          <w:fldChar w:fldCharType="separate"/>
        </w:r>
        <w:r w:rsidR="001C1464">
          <w:rPr>
            <w:noProof/>
            <w:webHidden/>
          </w:rPr>
          <w:t>27</w:t>
        </w:r>
        <w:r>
          <w:rPr>
            <w:noProof/>
            <w:webHidden/>
          </w:rPr>
          <w:fldChar w:fldCharType="end"/>
        </w:r>
      </w:hyperlink>
    </w:p>
    <w:p w14:paraId="53C58DC2" w14:textId="20FBE4A3" w:rsidR="000339C3" w:rsidRDefault="00F01BDD" w:rsidP="00112E51">
      <w:pPr>
        <w:spacing w:after="120"/>
      </w:pPr>
      <w:r w:rsidRPr="00092316">
        <w:rPr>
          <w:rFonts w:cs="Arial"/>
          <w:szCs w:val="24"/>
        </w:rPr>
        <w:fldChar w:fldCharType="end"/>
      </w:r>
    </w:p>
    <w:p w14:paraId="53C58DC3" w14:textId="77777777" w:rsidR="00722501" w:rsidRPr="00112E51" w:rsidRDefault="00722501" w:rsidP="00112E51">
      <w:pPr>
        <w:pStyle w:val="TOC1"/>
        <w:sectPr w:rsidR="00722501" w:rsidRPr="00112E51" w:rsidSect="00112E51">
          <w:pgSz w:w="16838" w:h="11906" w:orient="landscape"/>
          <w:pgMar w:top="1418" w:right="851" w:bottom="851" w:left="851" w:header="425" w:footer="425" w:gutter="0"/>
          <w:cols w:num="2" w:space="567"/>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520"/>
        <w:gridCol w:w="19591"/>
      </w:tblGrid>
      <w:tr w:rsidR="00C0002B" w:rsidRPr="008C59AE" w14:paraId="53C58DCC" w14:textId="77777777" w:rsidTr="00DB3874">
        <w:trPr>
          <w:tblHeader/>
        </w:trPr>
        <w:tc>
          <w:tcPr>
            <w:tcW w:w="988"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0000"/>
          </w:tcPr>
          <w:p w14:paraId="53C58DC6" w14:textId="57B3B9EA" w:rsidR="00547CD9" w:rsidRPr="00092316" w:rsidRDefault="00F240D8" w:rsidP="00C96FF5">
            <w:pPr>
              <w:pStyle w:val="TableTextBold"/>
              <w:rPr>
                <w:rFonts w:cs="Arial"/>
                <w:szCs w:val="24"/>
              </w:rPr>
            </w:pPr>
            <w:r w:rsidRPr="00A97580">
              <w:rPr>
                <w:rFonts w:cs="Arial"/>
                <w:szCs w:val="24"/>
                <w:highlight w:val="black"/>
              </w:rPr>
              <w:lastRenderedPageBreak/>
              <w:t>ExQ</w:t>
            </w:r>
            <w:r w:rsidR="00206EE7">
              <w:rPr>
                <w:rFonts w:cs="Arial"/>
                <w:szCs w:val="24"/>
              </w:rPr>
              <w:t>1</w:t>
            </w:r>
          </w:p>
        </w:tc>
        <w:tc>
          <w:tcPr>
            <w:tcW w:w="152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cPr>
          <w:p w14:paraId="53C58DC9" w14:textId="7253C795" w:rsidR="004A73BC" w:rsidRPr="00092316" w:rsidRDefault="00547CD9" w:rsidP="00C96FF5">
            <w:pPr>
              <w:pStyle w:val="TableTextBold"/>
              <w:rPr>
                <w:rFonts w:cs="Arial"/>
                <w:szCs w:val="24"/>
              </w:rPr>
            </w:pPr>
            <w:r w:rsidRPr="00092316">
              <w:rPr>
                <w:rFonts w:cs="Arial"/>
                <w:szCs w:val="24"/>
              </w:rPr>
              <w:t>Question to:</w:t>
            </w:r>
          </w:p>
        </w:tc>
        <w:tc>
          <w:tcPr>
            <w:tcW w:w="19591"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0000"/>
          </w:tcPr>
          <w:p w14:paraId="53C58DCB" w14:textId="77777777" w:rsidR="00547CD9" w:rsidRPr="00092316" w:rsidRDefault="00547CD9" w:rsidP="00112E51">
            <w:pPr>
              <w:pStyle w:val="TableTextBold"/>
              <w:rPr>
                <w:rFonts w:cs="Arial"/>
                <w:b w:val="0"/>
                <w:szCs w:val="24"/>
              </w:rPr>
            </w:pPr>
            <w:r w:rsidRPr="00092316">
              <w:rPr>
                <w:rFonts w:cs="Arial"/>
                <w:szCs w:val="24"/>
              </w:rPr>
              <w:t>Question:</w:t>
            </w:r>
          </w:p>
        </w:tc>
      </w:tr>
      <w:tr w:rsidR="003207CA" w:rsidRPr="008C59AE" w14:paraId="44F51D9E" w14:textId="77777777" w:rsidTr="00A0243B">
        <w:tc>
          <w:tcPr>
            <w:tcW w:w="22099" w:type="dxa"/>
            <w:gridSpan w:val="3"/>
            <w:tcBorders>
              <w:top w:val="single" w:sz="4" w:space="0" w:color="FFFFFF" w:themeColor="background1"/>
            </w:tcBorders>
          </w:tcPr>
          <w:p w14:paraId="46AF0F92" w14:textId="48308626" w:rsidR="003207CA" w:rsidRPr="00092316" w:rsidRDefault="003207CA" w:rsidP="0065026D">
            <w:pPr>
              <w:pStyle w:val="Heading1"/>
              <w:rPr>
                <w:rFonts w:cs="Arial"/>
                <w:szCs w:val="24"/>
              </w:rPr>
            </w:pPr>
            <w:bookmarkStart w:id="1" w:name="_Toc212631734"/>
            <w:r w:rsidRPr="00092316">
              <w:rPr>
                <w:rFonts w:cs="Arial"/>
                <w:szCs w:val="24"/>
              </w:rPr>
              <w:t xml:space="preserve">General and </w:t>
            </w:r>
            <w:r w:rsidR="0083123E">
              <w:rPr>
                <w:rFonts w:cs="Arial"/>
                <w:szCs w:val="24"/>
              </w:rPr>
              <w:t>c</w:t>
            </w:r>
            <w:r w:rsidRPr="00092316">
              <w:rPr>
                <w:rFonts w:cs="Arial"/>
                <w:szCs w:val="24"/>
              </w:rPr>
              <w:t xml:space="preserve">ross-topic </w:t>
            </w:r>
            <w:r w:rsidR="0083123E">
              <w:rPr>
                <w:rFonts w:cs="Arial"/>
                <w:szCs w:val="24"/>
              </w:rPr>
              <w:t>q</w:t>
            </w:r>
            <w:r w:rsidRPr="00092316">
              <w:rPr>
                <w:rFonts w:cs="Arial"/>
                <w:szCs w:val="24"/>
              </w:rPr>
              <w:t>uestions</w:t>
            </w:r>
            <w:bookmarkEnd w:id="1"/>
          </w:p>
        </w:tc>
      </w:tr>
      <w:tr w:rsidR="009A70E4" w:rsidRPr="008C59AE" w14:paraId="7A2B28F4" w14:textId="77777777" w:rsidTr="00DB3874">
        <w:tc>
          <w:tcPr>
            <w:tcW w:w="988" w:type="dxa"/>
          </w:tcPr>
          <w:p w14:paraId="37FB72EF" w14:textId="77777777" w:rsidR="009A70E4" w:rsidRPr="00092316" w:rsidRDefault="009A70E4" w:rsidP="005D2D03">
            <w:pPr>
              <w:pStyle w:val="Heading3"/>
              <w:rPr>
                <w:rFonts w:cs="Arial"/>
                <w:szCs w:val="24"/>
              </w:rPr>
            </w:pPr>
          </w:p>
        </w:tc>
        <w:tc>
          <w:tcPr>
            <w:tcW w:w="1520" w:type="dxa"/>
          </w:tcPr>
          <w:p w14:paraId="44750D65" w14:textId="4C916BA9" w:rsidR="009A70E4" w:rsidRDefault="009A70E4" w:rsidP="00662E85">
            <w:pPr>
              <w:rPr>
                <w:rFonts w:cs="Arial"/>
                <w:szCs w:val="24"/>
              </w:rPr>
            </w:pPr>
            <w:r>
              <w:rPr>
                <w:rFonts w:cs="Arial"/>
                <w:szCs w:val="24"/>
              </w:rPr>
              <w:t xml:space="preserve">The applicant </w:t>
            </w:r>
          </w:p>
        </w:tc>
        <w:tc>
          <w:tcPr>
            <w:tcW w:w="19591" w:type="dxa"/>
          </w:tcPr>
          <w:p w14:paraId="4553EE50" w14:textId="77777777" w:rsidR="009A70E4" w:rsidRPr="009A70E4" w:rsidRDefault="009A70E4" w:rsidP="009A70E4">
            <w:pPr>
              <w:pStyle w:val="QuestionMainBodyTextBold"/>
              <w:rPr>
                <w:rFonts w:cs="Arial"/>
                <w:szCs w:val="24"/>
              </w:rPr>
            </w:pPr>
            <w:r w:rsidRPr="009A70E4">
              <w:rPr>
                <w:rFonts w:cs="Arial"/>
                <w:szCs w:val="24"/>
              </w:rPr>
              <w:t>Consultation on National Policy Statements</w:t>
            </w:r>
          </w:p>
          <w:p w14:paraId="1CA5F3CC" w14:textId="1DDB8176" w:rsidR="009A70E4" w:rsidRPr="009A70E4" w:rsidRDefault="009A70E4" w:rsidP="004C7480">
            <w:pPr>
              <w:pStyle w:val="QuestionMainBodyTextBold"/>
              <w:spacing w:before="0"/>
              <w:rPr>
                <w:rFonts w:cs="Arial"/>
                <w:b w:val="0"/>
                <w:bCs w:val="0"/>
                <w:szCs w:val="24"/>
              </w:rPr>
            </w:pPr>
            <w:r w:rsidRPr="009A70E4">
              <w:rPr>
                <w:rFonts w:cs="Arial"/>
                <w:b w:val="0"/>
                <w:bCs w:val="0"/>
                <w:szCs w:val="24"/>
              </w:rPr>
              <w:t>The Government published on 24 April further consultation on each of the National Policy Statements</w:t>
            </w:r>
            <w:r w:rsidR="00710C6B">
              <w:rPr>
                <w:rFonts w:cs="Arial"/>
                <w:b w:val="0"/>
                <w:bCs w:val="0"/>
                <w:szCs w:val="24"/>
              </w:rPr>
              <w:t xml:space="preserve"> (</w:t>
            </w:r>
            <w:r w:rsidRPr="009A70E4">
              <w:rPr>
                <w:rFonts w:cs="Arial"/>
                <w:b w:val="0"/>
                <w:bCs w:val="0"/>
                <w:szCs w:val="24"/>
              </w:rPr>
              <w:t>NPS</w:t>
            </w:r>
            <w:r w:rsidR="00710C6B">
              <w:rPr>
                <w:rFonts w:cs="Arial"/>
                <w:b w:val="0"/>
                <w:bCs w:val="0"/>
                <w:szCs w:val="24"/>
              </w:rPr>
              <w:t>)</w:t>
            </w:r>
            <w:r w:rsidRPr="009A70E4">
              <w:rPr>
                <w:rFonts w:cs="Arial"/>
                <w:b w:val="0"/>
                <w:bCs w:val="0"/>
                <w:szCs w:val="24"/>
              </w:rPr>
              <w:t xml:space="preserve"> EN1, EN-3 and EN-5. The consultation period closed on 29 May 2025.</w:t>
            </w:r>
          </w:p>
          <w:p w14:paraId="53741878" w14:textId="2B1DFF07" w:rsidR="009A70E4" w:rsidRDefault="009A70E4" w:rsidP="004C7480">
            <w:pPr>
              <w:pStyle w:val="QuestionMainBodyTextBold"/>
              <w:spacing w:before="0" w:after="0"/>
              <w:rPr>
                <w:rFonts w:cs="Arial"/>
                <w:b w:val="0"/>
                <w:bCs w:val="0"/>
                <w:szCs w:val="24"/>
              </w:rPr>
            </w:pPr>
            <w:r w:rsidRPr="009A70E4">
              <w:rPr>
                <w:rFonts w:cs="Arial"/>
                <w:b w:val="0"/>
                <w:bCs w:val="0"/>
                <w:szCs w:val="24"/>
              </w:rPr>
              <w:t xml:space="preserve">Please advise if there are any areas of these documents that you consider the </w:t>
            </w:r>
            <w:proofErr w:type="spellStart"/>
            <w:r w:rsidRPr="009A70E4">
              <w:rPr>
                <w:rFonts w:cs="Arial"/>
                <w:b w:val="0"/>
                <w:bCs w:val="0"/>
                <w:szCs w:val="24"/>
              </w:rPr>
              <w:t>ExA</w:t>
            </w:r>
            <w:proofErr w:type="spellEnd"/>
            <w:r w:rsidRPr="009A70E4">
              <w:rPr>
                <w:rFonts w:cs="Arial"/>
                <w:b w:val="0"/>
                <w:bCs w:val="0"/>
                <w:szCs w:val="24"/>
              </w:rPr>
              <w:t xml:space="preserve"> should regard as important or relevant to the consideration of the </w:t>
            </w:r>
            <w:r>
              <w:rPr>
                <w:rFonts w:cs="Arial"/>
                <w:b w:val="0"/>
                <w:bCs w:val="0"/>
                <w:szCs w:val="24"/>
              </w:rPr>
              <w:t>p</w:t>
            </w:r>
            <w:r w:rsidRPr="009A70E4">
              <w:rPr>
                <w:rFonts w:cs="Arial"/>
                <w:b w:val="0"/>
                <w:bCs w:val="0"/>
                <w:szCs w:val="24"/>
              </w:rPr>
              <w:t xml:space="preserve">roposed </w:t>
            </w:r>
            <w:r>
              <w:rPr>
                <w:rFonts w:cs="Arial"/>
                <w:b w:val="0"/>
                <w:bCs w:val="0"/>
                <w:szCs w:val="24"/>
              </w:rPr>
              <w:t>d</w:t>
            </w:r>
            <w:r w:rsidRPr="009A70E4">
              <w:rPr>
                <w:rFonts w:cs="Arial"/>
                <w:b w:val="0"/>
                <w:bCs w:val="0"/>
                <w:szCs w:val="24"/>
              </w:rPr>
              <w:t>evelopment</w:t>
            </w:r>
            <w:r>
              <w:rPr>
                <w:rFonts w:cs="Arial"/>
                <w:b w:val="0"/>
                <w:bCs w:val="0"/>
                <w:szCs w:val="24"/>
              </w:rPr>
              <w:t>.</w:t>
            </w:r>
          </w:p>
          <w:p w14:paraId="598FBBF9" w14:textId="5A797A4D" w:rsidR="009A70E4" w:rsidRDefault="009A70E4" w:rsidP="009A70E4">
            <w:pPr>
              <w:pStyle w:val="QuestionMainBodyTextBold"/>
              <w:rPr>
                <w:rFonts w:cs="Arial"/>
                <w:szCs w:val="24"/>
              </w:rPr>
            </w:pPr>
          </w:p>
        </w:tc>
      </w:tr>
      <w:tr w:rsidR="00543C08" w:rsidRPr="008C59AE" w14:paraId="64118FD3" w14:textId="77777777" w:rsidTr="00DB3874">
        <w:tc>
          <w:tcPr>
            <w:tcW w:w="988" w:type="dxa"/>
          </w:tcPr>
          <w:p w14:paraId="4971DAD7" w14:textId="77777777" w:rsidR="00543C08" w:rsidRPr="00092316" w:rsidRDefault="00543C08" w:rsidP="005D2D03">
            <w:pPr>
              <w:pStyle w:val="Heading3"/>
              <w:rPr>
                <w:rFonts w:cs="Arial"/>
                <w:szCs w:val="24"/>
              </w:rPr>
            </w:pPr>
          </w:p>
        </w:tc>
        <w:tc>
          <w:tcPr>
            <w:tcW w:w="1520" w:type="dxa"/>
          </w:tcPr>
          <w:p w14:paraId="2FE5546E" w14:textId="7A8BCE3B" w:rsidR="00543C08" w:rsidRDefault="00543C08" w:rsidP="00662E85">
            <w:pPr>
              <w:rPr>
                <w:rFonts w:cs="Arial"/>
                <w:szCs w:val="24"/>
              </w:rPr>
            </w:pPr>
            <w:r>
              <w:rPr>
                <w:rFonts w:cs="Arial"/>
                <w:szCs w:val="24"/>
              </w:rPr>
              <w:t>The app</w:t>
            </w:r>
            <w:r w:rsidR="00696C82">
              <w:rPr>
                <w:rFonts w:cs="Arial"/>
                <w:szCs w:val="24"/>
              </w:rPr>
              <w:t xml:space="preserve">licant </w:t>
            </w:r>
          </w:p>
        </w:tc>
        <w:tc>
          <w:tcPr>
            <w:tcW w:w="19591" w:type="dxa"/>
          </w:tcPr>
          <w:p w14:paraId="3B7DEA03" w14:textId="77777777" w:rsidR="00543C08" w:rsidRDefault="00696C82" w:rsidP="00DF0229">
            <w:pPr>
              <w:pStyle w:val="QuestionMainBodyTextBold"/>
              <w:rPr>
                <w:rFonts w:cs="Arial"/>
                <w:szCs w:val="24"/>
              </w:rPr>
            </w:pPr>
            <w:r>
              <w:rPr>
                <w:rFonts w:cs="Arial"/>
                <w:szCs w:val="24"/>
              </w:rPr>
              <w:t>Assessment of environmental effects</w:t>
            </w:r>
          </w:p>
          <w:p w14:paraId="5E557D70" w14:textId="6436E756" w:rsidR="00696C82" w:rsidRDefault="000F7154" w:rsidP="00DF0229">
            <w:pPr>
              <w:pStyle w:val="QuestionMainBodyTextBold"/>
              <w:rPr>
                <w:rFonts w:cs="Arial"/>
                <w:b w:val="0"/>
                <w:bCs w:val="0"/>
                <w:szCs w:val="24"/>
              </w:rPr>
            </w:pPr>
            <w:r w:rsidRPr="000F7154">
              <w:rPr>
                <w:rFonts w:cs="Arial"/>
                <w:b w:val="0"/>
                <w:bCs w:val="0"/>
                <w:szCs w:val="24"/>
              </w:rPr>
              <w:t>Noting the 40</w:t>
            </w:r>
            <w:r w:rsidR="000C425B" w:rsidRPr="000F7154">
              <w:rPr>
                <w:rFonts w:cs="Arial"/>
                <w:b w:val="0"/>
                <w:bCs w:val="0"/>
                <w:szCs w:val="24"/>
              </w:rPr>
              <w:t>-</w:t>
            </w:r>
            <w:r w:rsidRPr="000F7154">
              <w:rPr>
                <w:rFonts w:cs="Arial"/>
                <w:b w:val="0"/>
                <w:bCs w:val="0"/>
                <w:szCs w:val="24"/>
              </w:rPr>
              <w:t>year operational life of the proposed development, have its effects been assessed as temporary or permanent?</w:t>
            </w:r>
          </w:p>
          <w:p w14:paraId="0BE4D023" w14:textId="3D26DE57" w:rsidR="00696C82" w:rsidRPr="000F7154" w:rsidRDefault="00696C82" w:rsidP="00DF0229">
            <w:pPr>
              <w:pStyle w:val="QuestionMainBodyTextBold"/>
              <w:rPr>
                <w:rFonts w:cs="Arial"/>
                <w:b w:val="0"/>
                <w:bCs w:val="0"/>
                <w:szCs w:val="24"/>
              </w:rPr>
            </w:pPr>
          </w:p>
        </w:tc>
      </w:tr>
      <w:tr w:rsidR="008869BF" w:rsidRPr="008C59AE" w14:paraId="4A649484" w14:textId="77777777" w:rsidTr="00DB3874">
        <w:tc>
          <w:tcPr>
            <w:tcW w:w="988" w:type="dxa"/>
          </w:tcPr>
          <w:p w14:paraId="2FDA0034" w14:textId="77777777" w:rsidR="008869BF" w:rsidRPr="00092316" w:rsidRDefault="008869BF" w:rsidP="005D2D03">
            <w:pPr>
              <w:pStyle w:val="Heading3"/>
              <w:rPr>
                <w:rFonts w:cs="Arial"/>
                <w:szCs w:val="24"/>
              </w:rPr>
            </w:pPr>
          </w:p>
        </w:tc>
        <w:tc>
          <w:tcPr>
            <w:tcW w:w="1520" w:type="dxa"/>
          </w:tcPr>
          <w:p w14:paraId="59468EED" w14:textId="001BE4F5" w:rsidR="008869BF" w:rsidRDefault="008869BF" w:rsidP="00662E85">
            <w:pPr>
              <w:rPr>
                <w:rFonts w:cs="Arial"/>
                <w:szCs w:val="24"/>
              </w:rPr>
            </w:pPr>
            <w:r>
              <w:rPr>
                <w:rFonts w:cs="Arial"/>
                <w:szCs w:val="24"/>
              </w:rPr>
              <w:t xml:space="preserve">The applicant </w:t>
            </w:r>
          </w:p>
        </w:tc>
        <w:tc>
          <w:tcPr>
            <w:tcW w:w="19591" w:type="dxa"/>
          </w:tcPr>
          <w:p w14:paraId="2E5558B4" w14:textId="77777777" w:rsidR="008869BF" w:rsidRDefault="008869BF" w:rsidP="00DF0229">
            <w:pPr>
              <w:pStyle w:val="QuestionMainBodyTextBold"/>
              <w:rPr>
                <w:rFonts w:cs="Arial"/>
                <w:szCs w:val="24"/>
              </w:rPr>
            </w:pPr>
            <w:r>
              <w:rPr>
                <w:rFonts w:cs="Arial"/>
                <w:szCs w:val="24"/>
              </w:rPr>
              <w:t>Grid Connection</w:t>
            </w:r>
          </w:p>
          <w:p w14:paraId="7C39C309" w14:textId="4787C9A2" w:rsidR="00C310FB" w:rsidRDefault="00F71B72" w:rsidP="00F71B72">
            <w:pPr>
              <w:pStyle w:val="QuestionMainBodyTextBold"/>
              <w:rPr>
                <w:rFonts w:cs="Arial"/>
                <w:b w:val="0"/>
                <w:bCs w:val="0"/>
                <w:szCs w:val="24"/>
              </w:rPr>
            </w:pPr>
            <w:r>
              <w:rPr>
                <w:rFonts w:cs="Arial"/>
                <w:b w:val="0"/>
                <w:bCs w:val="0"/>
                <w:szCs w:val="24"/>
              </w:rPr>
              <w:t>T</w:t>
            </w:r>
            <w:r w:rsidR="00C310FB">
              <w:rPr>
                <w:rFonts w:cs="Arial"/>
                <w:b w:val="0"/>
                <w:bCs w:val="0"/>
                <w:szCs w:val="24"/>
              </w:rPr>
              <w:t xml:space="preserve">he </w:t>
            </w:r>
            <w:hyperlink r:id="rId17" w:history="1">
              <w:r>
                <w:rPr>
                  <w:rStyle w:val="Hyperlink"/>
                  <w:rFonts w:cs="Arial"/>
                  <w:b w:val="0"/>
                  <w:bCs w:val="0"/>
                  <w:szCs w:val="24"/>
                </w:rPr>
                <w:t>changes to the grid connection process</w:t>
              </w:r>
            </w:hyperlink>
            <w:r w:rsidR="00C310FB">
              <w:rPr>
                <w:rFonts w:cs="Arial"/>
                <w:b w:val="0"/>
                <w:bCs w:val="0"/>
                <w:szCs w:val="24"/>
              </w:rPr>
              <w:t xml:space="preserve"> </w:t>
            </w:r>
            <w:r w:rsidR="00924BB3">
              <w:rPr>
                <w:rFonts w:cs="Arial"/>
                <w:b w:val="0"/>
                <w:bCs w:val="0"/>
                <w:szCs w:val="24"/>
              </w:rPr>
              <w:t xml:space="preserve">introduced by </w:t>
            </w:r>
            <w:r w:rsidR="00924BB3" w:rsidRPr="00924BB3">
              <w:rPr>
                <w:rFonts w:cs="Arial"/>
                <w:b w:val="0"/>
                <w:bCs w:val="0"/>
                <w:szCs w:val="24"/>
              </w:rPr>
              <w:t xml:space="preserve">Great Britain’s National Energy System Operator </w:t>
            </w:r>
            <w:r w:rsidR="00924BB3">
              <w:rPr>
                <w:rFonts w:cs="Arial"/>
                <w:b w:val="0"/>
                <w:bCs w:val="0"/>
                <w:szCs w:val="24"/>
              </w:rPr>
              <w:t>on 8 December 2025</w:t>
            </w:r>
            <w:r w:rsidR="00366E95">
              <w:rPr>
                <w:rFonts w:cs="Arial"/>
                <w:b w:val="0"/>
                <w:bCs w:val="0"/>
                <w:szCs w:val="24"/>
              </w:rPr>
              <w:t xml:space="preserve">, mean that </w:t>
            </w:r>
            <w:r w:rsidR="002B4F84" w:rsidRPr="002B4F84">
              <w:rPr>
                <w:rFonts w:cs="Arial"/>
                <w:b w:val="0"/>
                <w:bCs w:val="0"/>
                <w:szCs w:val="24"/>
              </w:rPr>
              <w:t>projects are prioritised where they are aligned to national energy targets and are ready-to-build</w:t>
            </w:r>
            <w:r w:rsidR="00F448F1">
              <w:rPr>
                <w:rFonts w:cs="Arial"/>
                <w:b w:val="0"/>
                <w:bCs w:val="0"/>
                <w:szCs w:val="24"/>
              </w:rPr>
              <w:t>,</w:t>
            </w:r>
            <w:r w:rsidR="002B4F84" w:rsidRPr="002B4F84">
              <w:rPr>
                <w:rFonts w:cs="Arial"/>
                <w:b w:val="0"/>
                <w:bCs w:val="0"/>
                <w:szCs w:val="24"/>
              </w:rPr>
              <w:t xml:space="preserve"> such as those with planning permission or land rights</w:t>
            </w:r>
            <w:r w:rsidR="00D849DA">
              <w:rPr>
                <w:rFonts w:cs="Arial"/>
                <w:b w:val="0"/>
                <w:bCs w:val="0"/>
                <w:szCs w:val="24"/>
              </w:rPr>
              <w:t>.  As a result</w:t>
            </w:r>
            <w:r w:rsidR="00F448F1">
              <w:rPr>
                <w:rFonts w:cs="Arial"/>
                <w:b w:val="0"/>
                <w:bCs w:val="0"/>
                <w:szCs w:val="24"/>
              </w:rPr>
              <w:t>,</w:t>
            </w:r>
            <w:r w:rsidR="00D849DA">
              <w:rPr>
                <w:rFonts w:cs="Arial"/>
                <w:b w:val="0"/>
                <w:bCs w:val="0"/>
                <w:szCs w:val="24"/>
              </w:rPr>
              <w:t xml:space="preserve"> energy generation projects have been informed </w:t>
            </w:r>
            <w:r w:rsidR="00FC5DA7">
              <w:rPr>
                <w:rFonts w:cs="Arial"/>
                <w:b w:val="0"/>
                <w:bCs w:val="0"/>
                <w:szCs w:val="24"/>
              </w:rPr>
              <w:t xml:space="preserve">of </w:t>
            </w:r>
            <w:r w:rsidR="00FC5DA7" w:rsidRPr="00FC5DA7">
              <w:rPr>
                <w:rFonts w:cs="Arial"/>
                <w:b w:val="0"/>
                <w:bCs w:val="0"/>
                <w:szCs w:val="24"/>
              </w:rPr>
              <w:t xml:space="preserve">whether they are among the 283 GW of projects that </w:t>
            </w:r>
            <w:r w:rsidR="004C3161">
              <w:rPr>
                <w:rFonts w:cs="Arial"/>
                <w:b w:val="0"/>
                <w:bCs w:val="0"/>
                <w:szCs w:val="24"/>
              </w:rPr>
              <w:t xml:space="preserve">will </w:t>
            </w:r>
            <w:r w:rsidR="00FC5DA7" w:rsidRPr="00FC5DA7">
              <w:rPr>
                <w:rFonts w:cs="Arial"/>
                <w:b w:val="0"/>
                <w:bCs w:val="0"/>
                <w:szCs w:val="24"/>
              </w:rPr>
              <w:t>move forward now.</w:t>
            </w:r>
          </w:p>
          <w:p w14:paraId="40DA93BF" w14:textId="093C9145" w:rsidR="00F40BCB" w:rsidRDefault="00F40BCB" w:rsidP="00F71B72">
            <w:pPr>
              <w:pStyle w:val="QuestionMainBodyTextBold"/>
              <w:rPr>
                <w:rFonts w:cs="Arial"/>
                <w:b w:val="0"/>
                <w:bCs w:val="0"/>
                <w:szCs w:val="24"/>
              </w:rPr>
            </w:pPr>
            <w:r>
              <w:rPr>
                <w:rFonts w:cs="Arial"/>
                <w:b w:val="0"/>
                <w:bCs w:val="0"/>
                <w:szCs w:val="24"/>
              </w:rPr>
              <w:t xml:space="preserve">The applicant is asked to confirm </w:t>
            </w:r>
            <w:r w:rsidR="009316CC">
              <w:rPr>
                <w:rFonts w:cs="Arial"/>
                <w:b w:val="0"/>
                <w:bCs w:val="0"/>
                <w:szCs w:val="24"/>
              </w:rPr>
              <w:t xml:space="preserve">whether or not there has been any alteration to </w:t>
            </w:r>
            <w:r>
              <w:rPr>
                <w:rFonts w:cs="Arial"/>
                <w:b w:val="0"/>
                <w:bCs w:val="0"/>
                <w:szCs w:val="24"/>
              </w:rPr>
              <w:t xml:space="preserve">their </w:t>
            </w:r>
            <w:r w:rsidR="009316CC">
              <w:rPr>
                <w:rFonts w:cs="Arial"/>
                <w:b w:val="0"/>
                <w:bCs w:val="0"/>
                <w:szCs w:val="24"/>
              </w:rPr>
              <w:t>posi</w:t>
            </w:r>
            <w:r w:rsidR="003111AA">
              <w:rPr>
                <w:rFonts w:cs="Arial"/>
                <w:b w:val="0"/>
                <w:bCs w:val="0"/>
                <w:szCs w:val="24"/>
              </w:rPr>
              <w:t xml:space="preserve">tion in relation to the </w:t>
            </w:r>
            <w:r w:rsidR="00732D68">
              <w:rPr>
                <w:rFonts w:cs="Arial"/>
                <w:b w:val="0"/>
                <w:bCs w:val="0"/>
                <w:szCs w:val="24"/>
              </w:rPr>
              <w:t xml:space="preserve">grid connection </w:t>
            </w:r>
            <w:r w:rsidR="00F14581" w:rsidRPr="00F14581">
              <w:rPr>
                <w:rFonts w:cs="Arial"/>
                <w:b w:val="0"/>
                <w:bCs w:val="0"/>
                <w:szCs w:val="24"/>
              </w:rPr>
              <w:t>via</w:t>
            </w:r>
            <w:r w:rsidR="00732D68">
              <w:rPr>
                <w:rFonts w:cs="Arial"/>
                <w:b w:val="0"/>
                <w:bCs w:val="0"/>
                <w:szCs w:val="24"/>
              </w:rPr>
              <w:t xml:space="preserve"> the </w:t>
            </w:r>
            <w:r w:rsidR="00F14581" w:rsidRPr="00F14581">
              <w:rPr>
                <w:rFonts w:cs="Arial"/>
                <w:b w:val="0"/>
                <w:bCs w:val="0"/>
                <w:szCs w:val="24"/>
              </w:rPr>
              <w:t xml:space="preserve">400kV National Grid </w:t>
            </w:r>
            <w:proofErr w:type="spellStart"/>
            <w:r w:rsidR="00F14581" w:rsidRPr="00F14581">
              <w:rPr>
                <w:rFonts w:cs="Arial"/>
                <w:b w:val="0"/>
                <w:bCs w:val="0"/>
                <w:szCs w:val="24"/>
              </w:rPr>
              <w:t>Staythorpe</w:t>
            </w:r>
            <w:proofErr w:type="spellEnd"/>
            <w:r w:rsidR="00F14581" w:rsidRPr="00F14581">
              <w:rPr>
                <w:rFonts w:cs="Arial"/>
                <w:b w:val="0"/>
                <w:bCs w:val="0"/>
                <w:szCs w:val="24"/>
              </w:rPr>
              <w:t xml:space="preserve"> substation</w:t>
            </w:r>
            <w:r w:rsidR="00F14581">
              <w:rPr>
                <w:rFonts w:cs="Arial"/>
                <w:b w:val="0"/>
                <w:bCs w:val="0"/>
                <w:szCs w:val="24"/>
              </w:rPr>
              <w:t>.</w:t>
            </w:r>
          </w:p>
          <w:p w14:paraId="02E5F13E" w14:textId="08DE3BFA" w:rsidR="008869BF" w:rsidRPr="00C310FB" w:rsidRDefault="008869BF" w:rsidP="00DF0229">
            <w:pPr>
              <w:pStyle w:val="QuestionMainBodyTextBold"/>
              <w:rPr>
                <w:rFonts w:cs="Arial"/>
                <w:b w:val="0"/>
                <w:szCs w:val="24"/>
              </w:rPr>
            </w:pPr>
          </w:p>
        </w:tc>
      </w:tr>
      <w:tr w:rsidR="00D77B9D" w:rsidRPr="008C59AE" w14:paraId="5F205C8C" w14:textId="77777777" w:rsidTr="00DB3874">
        <w:tc>
          <w:tcPr>
            <w:tcW w:w="988" w:type="dxa"/>
          </w:tcPr>
          <w:p w14:paraId="1E98A236" w14:textId="77777777" w:rsidR="00D77B9D" w:rsidRPr="00092316" w:rsidRDefault="00D77B9D" w:rsidP="005D2D03">
            <w:pPr>
              <w:pStyle w:val="Heading3"/>
              <w:rPr>
                <w:rFonts w:cs="Arial"/>
                <w:szCs w:val="24"/>
              </w:rPr>
            </w:pPr>
          </w:p>
        </w:tc>
        <w:tc>
          <w:tcPr>
            <w:tcW w:w="1520" w:type="dxa"/>
          </w:tcPr>
          <w:p w14:paraId="6093AC0F" w14:textId="543EA6BB" w:rsidR="00D77B9D" w:rsidRPr="00092316" w:rsidRDefault="00897AA6" w:rsidP="00662E85">
            <w:pPr>
              <w:rPr>
                <w:rFonts w:cs="Arial"/>
                <w:szCs w:val="24"/>
              </w:rPr>
            </w:pPr>
            <w:r>
              <w:rPr>
                <w:rFonts w:cs="Arial"/>
                <w:szCs w:val="24"/>
              </w:rPr>
              <w:t>The applicant</w:t>
            </w:r>
          </w:p>
        </w:tc>
        <w:tc>
          <w:tcPr>
            <w:tcW w:w="19591" w:type="dxa"/>
          </w:tcPr>
          <w:p w14:paraId="7541CACD" w14:textId="6B35199B" w:rsidR="00F01F45" w:rsidRPr="00F01F45" w:rsidRDefault="00F01F45" w:rsidP="00DF0229">
            <w:pPr>
              <w:pStyle w:val="QuestionMainBodyTextBold"/>
              <w:rPr>
                <w:rFonts w:cs="Arial"/>
                <w:szCs w:val="24"/>
              </w:rPr>
            </w:pPr>
            <w:r w:rsidRPr="00F01F45">
              <w:rPr>
                <w:rFonts w:cs="Arial"/>
                <w:szCs w:val="24"/>
              </w:rPr>
              <w:t>Grid connection</w:t>
            </w:r>
          </w:p>
          <w:p w14:paraId="65DD24CB" w14:textId="2E198049" w:rsidR="00DF0229" w:rsidRPr="00DF0229" w:rsidRDefault="00DF0229" w:rsidP="00DF0229">
            <w:pPr>
              <w:pStyle w:val="QuestionMainBodyTextBold"/>
              <w:rPr>
                <w:rFonts w:cs="Arial"/>
                <w:b w:val="0"/>
                <w:bCs w:val="0"/>
                <w:szCs w:val="24"/>
              </w:rPr>
            </w:pPr>
            <w:r>
              <w:rPr>
                <w:rFonts w:cs="Arial"/>
                <w:b w:val="0"/>
                <w:bCs w:val="0"/>
                <w:szCs w:val="24"/>
              </w:rPr>
              <w:t xml:space="preserve">The Planning Statement </w:t>
            </w:r>
            <w:r w:rsidR="000A6CAB">
              <w:rPr>
                <w:rFonts w:cs="Arial"/>
                <w:b w:val="0"/>
                <w:bCs w:val="0"/>
                <w:szCs w:val="24"/>
              </w:rPr>
              <w:t>[</w:t>
            </w:r>
            <w:hyperlink r:id="rId18" w:history="1">
              <w:r w:rsidR="000A6CAB" w:rsidRPr="000A6CAB">
                <w:rPr>
                  <w:rStyle w:val="Hyperlink"/>
                  <w:rFonts w:cs="Arial"/>
                  <w:b w:val="0"/>
                  <w:bCs w:val="0"/>
                  <w:szCs w:val="24"/>
                </w:rPr>
                <w:t>APP-317</w:t>
              </w:r>
            </w:hyperlink>
            <w:r w:rsidR="000A6CAB">
              <w:rPr>
                <w:rFonts w:cs="Arial"/>
                <w:b w:val="0"/>
                <w:bCs w:val="0"/>
                <w:szCs w:val="24"/>
              </w:rPr>
              <w:t xml:space="preserve">] </w:t>
            </w:r>
            <w:r w:rsidR="00472229">
              <w:rPr>
                <w:rFonts w:cs="Arial"/>
                <w:b w:val="0"/>
                <w:bCs w:val="0"/>
                <w:szCs w:val="24"/>
              </w:rPr>
              <w:t>para 12</w:t>
            </w:r>
            <w:r w:rsidR="008D2D5C">
              <w:rPr>
                <w:rFonts w:cs="Arial"/>
                <w:b w:val="0"/>
                <w:bCs w:val="0"/>
                <w:szCs w:val="24"/>
              </w:rPr>
              <w:t>, and the E</w:t>
            </w:r>
            <w:r w:rsidR="004255EF">
              <w:rPr>
                <w:rFonts w:cs="Arial"/>
                <w:b w:val="0"/>
                <w:bCs w:val="0"/>
                <w:szCs w:val="24"/>
              </w:rPr>
              <w:t xml:space="preserve">nvironmental </w:t>
            </w:r>
            <w:r w:rsidR="008D2D5C">
              <w:rPr>
                <w:rFonts w:cs="Arial"/>
                <w:b w:val="0"/>
                <w:bCs w:val="0"/>
                <w:szCs w:val="24"/>
              </w:rPr>
              <w:t>S</w:t>
            </w:r>
            <w:r w:rsidR="004255EF">
              <w:rPr>
                <w:rFonts w:cs="Arial"/>
                <w:b w:val="0"/>
                <w:bCs w:val="0"/>
                <w:szCs w:val="24"/>
              </w:rPr>
              <w:t>tatement (</w:t>
            </w:r>
            <w:r w:rsidR="008D2D5C">
              <w:rPr>
                <w:rFonts w:cs="Arial"/>
                <w:b w:val="0"/>
                <w:bCs w:val="0"/>
                <w:szCs w:val="24"/>
              </w:rPr>
              <w:t>ES</w:t>
            </w:r>
            <w:r w:rsidR="004255EF">
              <w:rPr>
                <w:rFonts w:cs="Arial"/>
                <w:b w:val="0"/>
                <w:bCs w:val="0"/>
                <w:szCs w:val="24"/>
              </w:rPr>
              <w:t>)</w:t>
            </w:r>
            <w:r w:rsidR="008D2D5C">
              <w:rPr>
                <w:rFonts w:cs="Arial"/>
                <w:b w:val="0"/>
                <w:bCs w:val="0"/>
                <w:szCs w:val="24"/>
              </w:rPr>
              <w:t xml:space="preserve"> Chapter 5 Development Descri</w:t>
            </w:r>
            <w:r w:rsidR="00997481">
              <w:rPr>
                <w:rFonts w:cs="Arial"/>
                <w:b w:val="0"/>
                <w:bCs w:val="0"/>
                <w:szCs w:val="24"/>
              </w:rPr>
              <w:t xml:space="preserve">ption </w:t>
            </w:r>
            <w:r w:rsidR="00AA49B1">
              <w:rPr>
                <w:rFonts w:cs="Arial"/>
                <w:b w:val="0"/>
                <w:bCs w:val="0"/>
                <w:szCs w:val="24"/>
              </w:rPr>
              <w:t>[</w:t>
            </w:r>
            <w:hyperlink r:id="rId19" w:history="1">
              <w:r w:rsidR="00AA49B1" w:rsidRPr="00AA49B1">
                <w:rPr>
                  <w:rStyle w:val="Hyperlink"/>
                  <w:rFonts w:cs="Arial"/>
                  <w:b w:val="0"/>
                  <w:bCs w:val="0"/>
                  <w:szCs w:val="24"/>
                </w:rPr>
                <w:t>APP-048</w:t>
              </w:r>
            </w:hyperlink>
            <w:r w:rsidR="00AA49B1">
              <w:rPr>
                <w:rFonts w:cs="Arial"/>
                <w:b w:val="0"/>
                <w:bCs w:val="0"/>
                <w:szCs w:val="24"/>
              </w:rPr>
              <w:t xml:space="preserve">] para 5.4.1.7 </w:t>
            </w:r>
            <w:r>
              <w:rPr>
                <w:rFonts w:cs="Arial"/>
                <w:b w:val="0"/>
                <w:bCs w:val="0"/>
                <w:szCs w:val="24"/>
              </w:rPr>
              <w:t>set out that t</w:t>
            </w:r>
            <w:r w:rsidRPr="00DF0229">
              <w:rPr>
                <w:rFonts w:cs="Arial"/>
                <w:b w:val="0"/>
                <w:bCs w:val="0"/>
                <w:szCs w:val="24"/>
              </w:rPr>
              <w:t xml:space="preserve">wo alternative options are proposed to connect the 400 kV cable to the existing National Grid </w:t>
            </w:r>
            <w:proofErr w:type="spellStart"/>
            <w:r w:rsidRPr="00DF0229">
              <w:rPr>
                <w:rFonts w:cs="Arial"/>
                <w:b w:val="0"/>
                <w:bCs w:val="0"/>
                <w:szCs w:val="24"/>
              </w:rPr>
              <w:t>Staythorpe</w:t>
            </w:r>
            <w:proofErr w:type="spellEnd"/>
            <w:r w:rsidRPr="00DF0229">
              <w:rPr>
                <w:rFonts w:cs="Arial"/>
                <w:b w:val="0"/>
                <w:bCs w:val="0"/>
                <w:szCs w:val="24"/>
              </w:rPr>
              <w:t xml:space="preserve"> Substation: </w:t>
            </w:r>
          </w:p>
          <w:p w14:paraId="6FD95AC8" w14:textId="5BFD0B1D" w:rsidR="00DF0229" w:rsidRPr="00DF0229" w:rsidRDefault="00DF0229" w:rsidP="00DF0229">
            <w:pPr>
              <w:pStyle w:val="QuestionMainBodyTextBold"/>
              <w:rPr>
                <w:rFonts w:cs="Arial"/>
                <w:b w:val="0"/>
                <w:bCs w:val="0"/>
                <w:szCs w:val="24"/>
              </w:rPr>
            </w:pPr>
            <w:r w:rsidRPr="00DF0229">
              <w:rPr>
                <w:rFonts w:cs="Arial"/>
                <w:b w:val="0"/>
                <w:bCs w:val="0"/>
                <w:szCs w:val="24"/>
              </w:rPr>
              <w:t xml:space="preserve">• Connect via the </w:t>
            </w:r>
            <w:r w:rsidR="00871BD9">
              <w:rPr>
                <w:rFonts w:cs="Arial"/>
                <w:b w:val="0"/>
                <w:bCs w:val="0"/>
                <w:szCs w:val="24"/>
              </w:rPr>
              <w:t>s</w:t>
            </w:r>
            <w:r w:rsidRPr="00DF0229">
              <w:rPr>
                <w:rFonts w:cs="Arial"/>
                <w:b w:val="0"/>
                <w:bCs w:val="0"/>
                <w:szCs w:val="24"/>
              </w:rPr>
              <w:t xml:space="preserve">ubstation associated with a consented grid support </w:t>
            </w:r>
            <w:r w:rsidR="00493A0C">
              <w:rPr>
                <w:rFonts w:cs="Arial"/>
                <w:b w:val="0"/>
                <w:bCs w:val="0"/>
                <w:szCs w:val="24"/>
              </w:rPr>
              <w:t>battery energy storage system (</w:t>
            </w:r>
            <w:r w:rsidRPr="00DF0229">
              <w:rPr>
                <w:rFonts w:cs="Arial"/>
                <w:b w:val="0"/>
                <w:bCs w:val="0"/>
                <w:szCs w:val="24"/>
              </w:rPr>
              <w:t>BESS</w:t>
            </w:r>
            <w:r w:rsidR="00493A0C">
              <w:rPr>
                <w:rFonts w:cs="Arial"/>
                <w:b w:val="0"/>
                <w:bCs w:val="0"/>
                <w:szCs w:val="24"/>
              </w:rPr>
              <w:t>)</w:t>
            </w:r>
            <w:r w:rsidRPr="00DF0229">
              <w:rPr>
                <w:rFonts w:cs="Arial"/>
                <w:b w:val="0"/>
                <w:bCs w:val="0"/>
                <w:szCs w:val="24"/>
              </w:rPr>
              <w:t xml:space="preserve"> on land immediately to the west of the existing National Grid </w:t>
            </w:r>
            <w:proofErr w:type="spellStart"/>
            <w:r w:rsidRPr="00DF0229">
              <w:rPr>
                <w:rFonts w:cs="Arial"/>
                <w:b w:val="0"/>
                <w:bCs w:val="0"/>
                <w:szCs w:val="24"/>
              </w:rPr>
              <w:t>Staythorpe</w:t>
            </w:r>
            <w:proofErr w:type="spellEnd"/>
            <w:r w:rsidRPr="00DF0229">
              <w:rPr>
                <w:rFonts w:cs="Arial"/>
                <w:b w:val="0"/>
                <w:bCs w:val="0"/>
                <w:szCs w:val="24"/>
              </w:rPr>
              <w:t xml:space="preserve"> Substation (‘the Consented BESS’) which was granted planning permission by Newark and Sherwood District Council (</w:t>
            </w:r>
            <w:r w:rsidR="00A96089">
              <w:rPr>
                <w:rFonts w:cs="Arial"/>
                <w:b w:val="0"/>
                <w:bCs w:val="0"/>
                <w:szCs w:val="24"/>
              </w:rPr>
              <w:t xml:space="preserve">NSDC) </w:t>
            </w:r>
            <w:r w:rsidRPr="00DF0229">
              <w:rPr>
                <w:rFonts w:cs="Arial"/>
                <w:b w:val="0"/>
                <w:bCs w:val="0"/>
                <w:szCs w:val="24"/>
              </w:rPr>
              <w:t>(Planning Reference 22/01840/FULM)</w:t>
            </w:r>
            <w:r w:rsidR="00A65126">
              <w:rPr>
                <w:rFonts w:cs="Arial"/>
                <w:b w:val="0"/>
                <w:bCs w:val="0"/>
                <w:szCs w:val="24"/>
              </w:rPr>
              <w:t xml:space="preserve"> (Work No 7</w:t>
            </w:r>
            <w:r w:rsidRPr="00DF0229">
              <w:rPr>
                <w:rFonts w:cs="Arial"/>
                <w:b w:val="0"/>
                <w:bCs w:val="0"/>
                <w:szCs w:val="24"/>
              </w:rPr>
              <w:t xml:space="preserve">); or </w:t>
            </w:r>
          </w:p>
          <w:p w14:paraId="007C9F19" w14:textId="541A1CFB" w:rsidR="00DF0229" w:rsidRPr="00DF0229" w:rsidRDefault="00DF0229" w:rsidP="00DF0229">
            <w:pPr>
              <w:pStyle w:val="QuestionMainBodyTextBold"/>
              <w:rPr>
                <w:rFonts w:cs="Arial"/>
                <w:b w:val="0"/>
                <w:bCs w:val="0"/>
                <w:szCs w:val="24"/>
              </w:rPr>
            </w:pPr>
            <w:r w:rsidRPr="00DF0229">
              <w:rPr>
                <w:rFonts w:cs="Arial"/>
                <w:b w:val="0"/>
                <w:bCs w:val="0"/>
                <w:szCs w:val="24"/>
              </w:rPr>
              <w:t xml:space="preserve">• Connect the 400 kV cable to connect directly to the National Grid </w:t>
            </w:r>
            <w:proofErr w:type="spellStart"/>
            <w:r w:rsidRPr="00DF0229">
              <w:rPr>
                <w:rFonts w:cs="Arial"/>
                <w:b w:val="0"/>
                <w:bCs w:val="0"/>
                <w:szCs w:val="24"/>
              </w:rPr>
              <w:t>Staythorpe</w:t>
            </w:r>
            <w:proofErr w:type="spellEnd"/>
            <w:r w:rsidRPr="00DF0229">
              <w:rPr>
                <w:rFonts w:cs="Arial"/>
                <w:b w:val="0"/>
                <w:bCs w:val="0"/>
                <w:szCs w:val="24"/>
              </w:rPr>
              <w:t xml:space="preserve"> Substation</w:t>
            </w:r>
            <w:r w:rsidR="00A65126">
              <w:rPr>
                <w:rFonts w:cs="Arial"/>
                <w:b w:val="0"/>
                <w:bCs w:val="0"/>
                <w:szCs w:val="24"/>
              </w:rPr>
              <w:t xml:space="preserve"> (Work No 6)</w:t>
            </w:r>
            <w:r w:rsidRPr="00DF0229">
              <w:rPr>
                <w:rFonts w:cs="Arial"/>
                <w:b w:val="0"/>
                <w:bCs w:val="0"/>
                <w:szCs w:val="24"/>
              </w:rPr>
              <w:t xml:space="preserve">. </w:t>
            </w:r>
          </w:p>
          <w:p w14:paraId="1EB30488" w14:textId="51E14396" w:rsidR="00D77B9D" w:rsidRDefault="00894522" w:rsidP="00DF0229">
            <w:pPr>
              <w:pStyle w:val="QuestionMainBodyTextBold"/>
              <w:rPr>
                <w:rFonts w:cs="Arial"/>
                <w:b w:val="0"/>
                <w:bCs w:val="0"/>
                <w:szCs w:val="24"/>
              </w:rPr>
            </w:pPr>
            <w:r>
              <w:rPr>
                <w:rFonts w:cs="Arial"/>
                <w:b w:val="0"/>
                <w:bCs w:val="0"/>
                <w:szCs w:val="24"/>
              </w:rPr>
              <w:t>The Planning Statement</w:t>
            </w:r>
            <w:r w:rsidR="00472229">
              <w:rPr>
                <w:rFonts w:cs="Arial"/>
                <w:b w:val="0"/>
                <w:bCs w:val="0"/>
                <w:szCs w:val="24"/>
              </w:rPr>
              <w:t xml:space="preserve"> also sets out at para 13 that c</w:t>
            </w:r>
            <w:r w:rsidR="00DF0229" w:rsidRPr="00DF0229">
              <w:rPr>
                <w:rFonts w:cs="Arial"/>
                <w:b w:val="0"/>
                <w:bCs w:val="0"/>
                <w:szCs w:val="24"/>
              </w:rPr>
              <w:t xml:space="preserve">onnecting via the </w:t>
            </w:r>
            <w:r w:rsidR="007F3681">
              <w:rPr>
                <w:rFonts w:cs="Arial"/>
                <w:b w:val="0"/>
                <w:bCs w:val="0"/>
                <w:szCs w:val="24"/>
              </w:rPr>
              <w:t>C</w:t>
            </w:r>
            <w:r w:rsidR="00DF0229" w:rsidRPr="00DF0229">
              <w:rPr>
                <w:rFonts w:cs="Arial"/>
                <w:b w:val="0"/>
                <w:bCs w:val="0"/>
                <w:szCs w:val="24"/>
              </w:rPr>
              <w:t xml:space="preserve">onsented BESS substation </w:t>
            </w:r>
            <w:r w:rsidR="007F3681">
              <w:rPr>
                <w:rFonts w:cs="Arial"/>
                <w:b w:val="0"/>
                <w:bCs w:val="0"/>
                <w:szCs w:val="24"/>
              </w:rPr>
              <w:t xml:space="preserve">would </w:t>
            </w:r>
            <w:r w:rsidR="00DF0229" w:rsidRPr="00DF0229">
              <w:rPr>
                <w:rFonts w:cs="Arial"/>
                <w:b w:val="0"/>
                <w:bCs w:val="0"/>
                <w:szCs w:val="24"/>
              </w:rPr>
              <w:t xml:space="preserve">allow for a shared connection, which is resource efficient and cost effective. Alternatively, the 400kV cable could run directly to the same connection point at the existing National Grid </w:t>
            </w:r>
            <w:proofErr w:type="spellStart"/>
            <w:r w:rsidR="00DF0229" w:rsidRPr="00DF0229">
              <w:rPr>
                <w:rFonts w:cs="Arial"/>
                <w:b w:val="0"/>
                <w:bCs w:val="0"/>
                <w:szCs w:val="24"/>
              </w:rPr>
              <w:t>Staythorpe</w:t>
            </w:r>
            <w:proofErr w:type="spellEnd"/>
            <w:r w:rsidR="00DF0229" w:rsidRPr="00DF0229">
              <w:rPr>
                <w:rFonts w:cs="Arial"/>
                <w:b w:val="0"/>
                <w:bCs w:val="0"/>
                <w:szCs w:val="24"/>
              </w:rPr>
              <w:t xml:space="preserve"> Substation. The need for these alternative options results from the Consented BESS not having yet been fully constructed. Both of these options are assessed within the draft </w:t>
            </w:r>
            <w:r w:rsidR="00297EBD">
              <w:rPr>
                <w:rFonts w:cs="Arial"/>
                <w:b w:val="0"/>
                <w:bCs w:val="0"/>
                <w:szCs w:val="24"/>
              </w:rPr>
              <w:t>Development Consent Order (</w:t>
            </w:r>
            <w:proofErr w:type="spellStart"/>
            <w:r w:rsidR="00297EBD">
              <w:rPr>
                <w:rFonts w:cs="Arial"/>
                <w:b w:val="0"/>
                <w:bCs w:val="0"/>
                <w:szCs w:val="24"/>
              </w:rPr>
              <w:t>d</w:t>
            </w:r>
            <w:r w:rsidR="00DF0229" w:rsidRPr="00DF0229">
              <w:rPr>
                <w:rFonts w:cs="Arial"/>
                <w:b w:val="0"/>
                <w:bCs w:val="0"/>
                <w:szCs w:val="24"/>
              </w:rPr>
              <w:t>DCO</w:t>
            </w:r>
            <w:proofErr w:type="spellEnd"/>
            <w:r w:rsidR="00297EBD">
              <w:rPr>
                <w:rFonts w:cs="Arial"/>
                <w:b w:val="0"/>
                <w:bCs w:val="0"/>
                <w:szCs w:val="24"/>
              </w:rPr>
              <w:t>)</w:t>
            </w:r>
            <w:r w:rsidR="00DF0229" w:rsidRPr="00DF0229">
              <w:rPr>
                <w:rFonts w:cs="Arial"/>
                <w:b w:val="0"/>
                <w:bCs w:val="0"/>
                <w:szCs w:val="24"/>
              </w:rPr>
              <w:t xml:space="preserve"> to allow for this flexibility.</w:t>
            </w:r>
          </w:p>
          <w:p w14:paraId="305FCF56" w14:textId="069BA900" w:rsidR="005C13E9" w:rsidRDefault="005C13E9" w:rsidP="00DF0229">
            <w:pPr>
              <w:pStyle w:val="QuestionMainBodyTextBold"/>
              <w:rPr>
                <w:rFonts w:cs="Arial"/>
                <w:b w:val="0"/>
                <w:bCs w:val="0"/>
                <w:szCs w:val="24"/>
              </w:rPr>
            </w:pPr>
            <w:r>
              <w:rPr>
                <w:rFonts w:cs="Arial"/>
                <w:b w:val="0"/>
                <w:bCs w:val="0"/>
                <w:szCs w:val="24"/>
              </w:rPr>
              <w:t xml:space="preserve">The applicant is asked to provide an update on the likely way forward </w:t>
            </w:r>
            <w:r w:rsidR="00A63D6E">
              <w:rPr>
                <w:rFonts w:cs="Arial"/>
                <w:b w:val="0"/>
                <w:bCs w:val="0"/>
                <w:szCs w:val="24"/>
              </w:rPr>
              <w:t>for the connection.</w:t>
            </w:r>
            <w:r w:rsidR="00F53B4D">
              <w:rPr>
                <w:rFonts w:cs="Arial"/>
                <w:b w:val="0"/>
                <w:bCs w:val="0"/>
                <w:szCs w:val="24"/>
              </w:rPr>
              <w:t xml:space="preserve"> Also, noting that </w:t>
            </w:r>
            <w:r w:rsidR="00570CCF" w:rsidRPr="00570CCF">
              <w:rPr>
                <w:rFonts w:cs="Arial"/>
                <w:b w:val="0"/>
                <w:bCs w:val="0"/>
                <w:szCs w:val="24"/>
              </w:rPr>
              <w:t xml:space="preserve">the </w:t>
            </w:r>
            <w:proofErr w:type="spellStart"/>
            <w:r w:rsidR="00CF6508">
              <w:rPr>
                <w:rFonts w:cs="Arial"/>
                <w:b w:val="0"/>
                <w:bCs w:val="0"/>
                <w:szCs w:val="24"/>
              </w:rPr>
              <w:t>d</w:t>
            </w:r>
            <w:r w:rsidR="00570CCF" w:rsidRPr="00570CCF">
              <w:rPr>
                <w:rFonts w:cs="Arial"/>
                <w:b w:val="0"/>
                <w:bCs w:val="0"/>
                <w:szCs w:val="24"/>
              </w:rPr>
              <w:t>DCO</w:t>
            </w:r>
            <w:proofErr w:type="spellEnd"/>
            <w:r w:rsidR="00570CCF" w:rsidRPr="00570CCF">
              <w:rPr>
                <w:rFonts w:cs="Arial"/>
                <w:b w:val="0"/>
                <w:bCs w:val="0"/>
                <w:szCs w:val="24"/>
              </w:rPr>
              <w:t xml:space="preserve"> makes provision for both options</w:t>
            </w:r>
            <w:r w:rsidR="00570CCF">
              <w:rPr>
                <w:rFonts w:cs="Arial"/>
                <w:b w:val="0"/>
                <w:bCs w:val="0"/>
                <w:szCs w:val="24"/>
              </w:rPr>
              <w:t>, the applicant is asked to</w:t>
            </w:r>
            <w:r w:rsidR="00570CCF" w:rsidRPr="00570CCF">
              <w:rPr>
                <w:rFonts w:cs="Arial"/>
                <w:b w:val="0"/>
                <w:bCs w:val="0"/>
                <w:szCs w:val="24"/>
              </w:rPr>
              <w:t xml:space="preserve"> confirm whether or not there is a continuing need for both options to be sought. If this remains the case, please explain how the </w:t>
            </w:r>
            <w:proofErr w:type="spellStart"/>
            <w:r w:rsidR="00CF6508">
              <w:rPr>
                <w:rFonts w:cs="Arial"/>
                <w:b w:val="0"/>
                <w:bCs w:val="0"/>
                <w:szCs w:val="24"/>
              </w:rPr>
              <w:t>d</w:t>
            </w:r>
            <w:r w:rsidR="00570CCF" w:rsidRPr="00570CCF">
              <w:rPr>
                <w:rFonts w:cs="Arial"/>
                <w:b w:val="0"/>
                <w:bCs w:val="0"/>
                <w:szCs w:val="24"/>
              </w:rPr>
              <w:t>DCO</w:t>
            </w:r>
            <w:proofErr w:type="spellEnd"/>
            <w:r w:rsidR="00570CCF" w:rsidRPr="00570CCF">
              <w:rPr>
                <w:rFonts w:cs="Arial"/>
                <w:b w:val="0"/>
                <w:bCs w:val="0"/>
                <w:szCs w:val="24"/>
              </w:rPr>
              <w:t xml:space="preserve"> is drafted to ensure that, if the BESS substation is constructed in time, it is the only option taken forward.</w:t>
            </w:r>
          </w:p>
          <w:p w14:paraId="1C3CAF5E" w14:textId="517DEFC1" w:rsidR="005C13E9" w:rsidRPr="00092316" w:rsidRDefault="005C13E9" w:rsidP="00DF0229">
            <w:pPr>
              <w:pStyle w:val="QuestionMainBodyTextBold"/>
              <w:rPr>
                <w:rFonts w:cs="Arial"/>
                <w:szCs w:val="24"/>
              </w:rPr>
            </w:pPr>
          </w:p>
        </w:tc>
      </w:tr>
      <w:tr w:rsidR="00543C08" w:rsidRPr="008C59AE" w14:paraId="27B8569E" w14:textId="77777777" w:rsidTr="00DB3874">
        <w:tc>
          <w:tcPr>
            <w:tcW w:w="988" w:type="dxa"/>
          </w:tcPr>
          <w:p w14:paraId="060928E5" w14:textId="77777777" w:rsidR="00543C08" w:rsidRPr="00092316" w:rsidRDefault="00543C08" w:rsidP="005D2D03">
            <w:pPr>
              <w:pStyle w:val="Heading3"/>
              <w:rPr>
                <w:rFonts w:cs="Arial"/>
                <w:szCs w:val="24"/>
              </w:rPr>
            </w:pPr>
          </w:p>
        </w:tc>
        <w:tc>
          <w:tcPr>
            <w:tcW w:w="1520" w:type="dxa"/>
          </w:tcPr>
          <w:p w14:paraId="28728002" w14:textId="1D203447" w:rsidR="00543C08" w:rsidRDefault="00F34579" w:rsidP="00662E85">
            <w:pPr>
              <w:rPr>
                <w:rFonts w:cs="Arial"/>
                <w:szCs w:val="24"/>
              </w:rPr>
            </w:pPr>
            <w:r>
              <w:rPr>
                <w:rFonts w:cs="Arial"/>
                <w:szCs w:val="24"/>
              </w:rPr>
              <w:t xml:space="preserve">The applicant </w:t>
            </w:r>
          </w:p>
        </w:tc>
        <w:tc>
          <w:tcPr>
            <w:tcW w:w="19591" w:type="dxa"/>
          </w:tcPr>
          <w:p w14:paraId="50F2090D" w14:textId="77777777" w:rsidR="0013030E" w:rsidRPr="00B808AE" w:rsidRDefault="0013030E" w:rsidP="0013030E">
            <w:pPr>
              <w:pStyle w:val="ListBullet"/>
              <w:numPr>
                <w:ilvl w:val="0"/>
                <w:numId w:val="0"/>
              </w:numPr>
              <w:rPr>
                <w:rFonts w:cs="Arial"/>
                <w:b/>
                <w:bCs/>
                <w:szCs w:val="24"/>
              </w:rPr>
            </w:pPr>
            <w:r w:rsidRPr="00B808AE">
              <w:rPr>
                <w:rFonts w:cs="Arial"/>
                <w:b/>
                <w:bCs/>
                <w:szCs w:val="24"/>
              </w:rPr>
              <w:t xml:space="preserve">The Rochdale envelope </w:t>
            </w:r>
          </w:p>
          <w:p w14:paraId="7052092B" w14:textId="77777777" w:rsidR="0013030E" w:rsidRPr="00AC5F78" w:rsidRDefault="0013030E" w:rsidP="0013030E">
            <w:pPr>
              <w:pStyle w:val="ListBullet"/>
              <w:numPr>
                <w:ilvl w:val="0"/>
                <w:numId w:val="0"/>
              </w:numPr>
              <w:rPr>
                <w:rFonts w:cs="Arial"/>
                <w:szCs w:val="24"/>
              </w:rPr>
            </w:pPr>
            <w:r>
              <w:t>The ES Chapter 5 Description [</w:t>
            </w:r>
            <w:hyperlink r:id="rId20">
              <w:r w:rsidRPr="00FE24D4">
                <w:rPr>
                  <w:rStyle w:val="Hyperlink"/>
                  <w:rFonts w:cs="Arial"/>
                  <w:szCs w:val="24"/>
                </w:rPr>
                <w:t>APP-048</w:t>
              </w:r>
            </w:hyperlink>
            <w:r>
              <w:t>] para 10 sets out that i</w:t>
            </w:r>
            <w:r w:rsidRPr="00AC5F78">
              <w:rPr>
                <w:rFonts w:cs="Arial"/>
                <w:szCs w:val="24"/>
              </w:rPr>
              <w:t xml:space="preserve">n order to establish parameters within the Rochdale Envelope for assessment, the </w:t>
            </w:r>
            <w:r>
              <w:rPr>
                <w:rFonts w:cs="Arial"/>
                <w:szCs w:val="24"/>
              </w:rPr>
              <w:t>d</w:t>
            </w:r>
            <w:r w:rsidRPr="00AC5F78">
              <w:rPr>
                <w:rFonts w:cs="Arial"/>
                <w:szCs w:val="24"/>
              </w:rPr>
              <w:t xml:space="preserve">evelopment </w:t>
            </w:r>
            <w:r>
              <w:rPr>
                <w:rFonts w:cs="Arial"/>
                <w:szCs w:val="24"/>
              </w:rPr>
              <w:t>d</w:t>
            </w:r>
            <w:r w:rsidRPr="00AC5F78">
              <w:rPr>
                <w:rFonts w:cs="Arial"/>
                <w:szCs w:val="24"/>
              </w:rPr>
              <w:t>escription chapter follows a two-tier approach by establishing:</w:t>
            </w:r>
          </w:p>
          <w:p w14:paraId="1636A179" w14:textId="1291A490" w:rsidR="0013030E" w:rsidRPr="00AC5F78" w:rsidRDefault="0013030E" w:rsidP="0013030E">
            <w:pPr>
              <w:pStyle w:val="ListBullet"/>
              <w:rPr>
                <w:rFonts w:cs="Arial"/>
                <w:szCs w:val="24"/>
              </w:rPr>
            </w:pPr>
            <w:r w:rsidRPr="00AC5F78">
              <w:rPr>
                <w:rFonts w:cs="Arial"/>
                <w:szCs w:val="24"/>
              </w:rPr>
              <w:t xml:space="preserve">Parameter ranges that specify the limits for this </w:t>
            </w:r>
            <w:r w:rsidR="00522508">
              <w:rPr>
                <w:rFonts w:cs="Arial"/>
                <w:szCs w:val="24"/>
              </w:rPr>
              <w:t>d</w:t>
            </w:r>
            <w:r w:rsidRPr="00AC5F78">
              <w:rPr>
                <w:rFonts w:cs="Arial"/>
                <w:szCs w:val="24"/>
              </w:rPr>
              <w:t xml:space="preserve">evelopment; and </w:t>
            </w:r>
          </w:p>
          <w:p w14:paraId="48DD5355" w14:textId="77777777" w:rsidR="0013030E" w:rsidRPr="00AC5F78" w:rsidRDefault="0013030E" w:rsidP="0013030E">
            <w:pPr>
              <w:pStyle w:val="ListBullet"/>
            </w:pPr>
            <w:r w:rsidRPr="00AC5F78">
              <w:rPr>
                <w:rFonts w:cs="Arial"/>
                <w:szCs w:val="24"/>
              </w:rPr>
              <w:t>Illustrative design – a realistic and buildable design for which each parameter is within the allowed range for that parameter.</w:t>
            </w:r>
          </w:p>
          <w:p w14:paraId="642BD3E7" w14:textId="02DD146D" w:rsidR="001B29B6" w:rsidRDefault="0013030E" w:rsidP="0013030E">
            <w:pPr>
              <w:pStyle w:val="ListBullet"/>
              <w:numPr>
                <w:ilvl w:val="0"/>
                <w:numId w:val="0"/>
              </w:numPr>
            </w:pPr>
            <w:r w:rsidRPr="00572AAE">
              <w:t>Does this mean that, for example</w:t>
            </w:r>
            <w:r w:rsidR="00B5678B">
              <w:t>,</w:t>
            </w:r>
            <w:r w:rsidRPr="00572AAE">
              <w:t xml:space="preserve"> in relation to the solar </w:t>
            </w:r>
            <w:r w:rsidR="00301EDC">
              <w:t>photovoltaic (</w:t>
            </w:r>
            <w:r w:rsidRPr="00572AAE">
              <w:t>PV</w:t>
            </w:r>
            <w:r w:rsidR="00301EDC">
              <w:t>)</w:t>
            </w:r>
            <w:r w:rsidRPr="00572AAE">
              <w:t xml:space="preserve"> </w:t>
            </w:r>
            <w:r w:rsidR="00A76A29">
              <w:t>m</w:t>
            </w:r>
            <w:r w:rsidRPr="00572AAE">
              <w:t xml:space="preserve">odules referred to in </w:t>
            </w:r>
            <w:r w:rsidR="001B29B6">
              <w:t>t</w:t>
            </w:r>
            <w:r w:rsidRPr="00572AAE">
              <w:t>able 5.3, the environmental effects have been assessed on the basis of the 3.5m maximum height referred to as the ‘design limitation’, rather than the 2.47m maximum height referred to as the ‘illustrative design’</w:t>
            </w:r>
            <w:r w:rsidR="001B29B6">
              <w:t>?</w:t>
            </w:r>
          </w:p>
          <w:p w14:paraId="751333A9" w14:textId="54F83971" w:rsidR="00FE297A" w:rsidRDefault="0013030E" w:rsidP="0013030E">
            <w:pPr>
              <w:pStyle w:val="ListBullet"/>
              <w:numPr>
                <w:ilvl w:val="0"/>
                <w:numId w:val="0"/>
              </w:numPr>
            </w:pPr>
            <w:r w:rsidRPr="00572AAE">
              <w:t>Similarly</w:t>
            </w:r>
            <w:r w:rsidR="000C425B" w:rsidRPr="00572AAE">
              <w:t>,</w:t>
            </w:r>
            <w:r w:rsidRPr="00572AAE">
              <w:t xml:space="preserve"> the maximum measurements referred to as the design limitations for the intermediate substations (table 5.8) are much greater than used for the illustrative design.  </w:t>
            </w:r>
          </w:p>
          <w:p w14:paraId="7AB78963" w14:textId="05C89980" w:rsidR="00B83210" w:rsidRDefault="00FE297A" w:rsidP="0013030E">
            <w:pPr>
              <w:pStyle w:val="ListBullet"/>
              <w:numPr>
                <w:ilvl w:val="0"/>
                <w:numId w:val="0"/>
              </w:numPr>
            </w:pPr>
            <w:r>
              <w:t xml:space="preserve">It is also </w:t>
            </w:r>
            <w:r w:rsidR="0013030E" w:rsidRPr="00572AAE">
              <w:t>note</w:t>
            </w:r>
            <w:r>
              <w:t>d</w:t>
            </w:r>
            <w:r w:rsidR="0013030E" w:rsidRPr="00572AAE">
              <w:t xml:space="preserve"> that the design limitations are the measurements used in the Concept Design Parameters and Principles document [</w:t>
            </w:r>
            <w:hyperlink r:id="rId21" w:history="1">
              <w:r w:rsidRPr="00FE297A">
                <w:rPr>
                  <w:rStyle w:val="Hyperlink"/>
                </w:rPr>
                <w:t>APP-329</w:t>
              </w:r>
            </w:hyperlink>
            <w:r w:rsidR="0013030E" w:rsidRPr="00572AAE">
              <w:t xml:space="preserve">], </w:t>
            </w:r>
            <w:r w:rsidR="00B83210">
              <w:t xml:space="preserve">which is </w:t>
            </w:r>
            <w:r w:rsidR="0013030E" w:rsidRPr="00572AAE">
              <w:t xml:space="preserve">the control document for the detailed design of the proposed development. </w:t>
            </w:r>
          </w:p>
          <w:p w14:paraId="6DD2BC71" w14:textId="7F870B2D" w:rsidR="0013030E" w:rsidRDefault="00B83210" w:rsidP="0013030E">
            <w:pPr>
              <w:pStyle w:val="ListBullet"/>
              <w:numPr>
                <w:ilvl w:val="0"/>
                <w:numId w:val="0"/>
              </w:numPr>
            </w:pPr>
            <w:r>
              <w:t>The applicant is asked to p</w:t>
            </w:r>
            <w:r w:rsidR="0013030E" w:rsidRPr="00572AAE">
              <w:t>lease clarify</w:t>
            </w:r>
            <w:r>
              <w:t xml:space="preserve"> how the parameters have been applied. </w:t>
            </w:r>
          </w:p>
          <w:p w14:paraId="69C46F72" w14:textId="77777777" w:rsidR="001661ED" w:rsidRDefault="001661ED" w:rsidP="0013030E">
            <w:pPr>
              <w:pStyle w:val="ListBullet"/>
              <w:numPr>
                <w:ilvl w:val="0"/>
                <w:numId w:val="0"/>
              </w:numPr>
            </w:pPr>
          </w:p>
          <w:p w14:paraId="4BA583A6" w14:textId="77777777" w:rsidR="00543C08" w:rsidRPr="00F01F45" w:rsidRDefault="00543C08" w:rsidP="00DF0229">
            <w:pPr>
              <w:pStyle w:val="QuestionMainBodyTextBold"/>
              <w:rPr>
                <w:rFonts w:cs="Arial"/>
                <w:szCs w:val="24"/>
              </w:rPr>
            </w:pPr>
          </w:p>
        </w:tc>
      </w:tr>
      <w:tr w:rsidR="00863011" w:rsidRPr="008C59AE" w14:paraId="0BABB7BB" w14:textId="77777777" w:rsidTr="00DB3874">
        <w:tc>
          <w:tcPr>
            <w:tcW w:w="988" w:type="dxa"/>
          </w:tcPr>
          <w:p w14:paraId="7D64F298" w14:textId="77777777" w:rsidR="00863011" w:rsidRPr="00092316" w:rsidRDefault="00863011" w:rsidP="005D2D03">
            <w:pPr>
              <w:pStyle w:val="Heading3"/>
              <w:rPr>
                <w:rFonts w:cs="Arial"/>
                <w:szCs w:val="24"/>
              </w:rPr>
            </w:pPr>
          </w:p>
        </w:tc>
        <w:tc>
          <w:tcPr>
            <w:tcW w:w="1520" w:type="dxa"/>
          </w:tcPr>
          <w:p w14:paraId="24BBAB21" w14:textId="14BC4228" w:rsidR="00863011" w:rsidRPr="00092316" w:rsidRDefault="00F34579" w:rsidP="00662E85">
            <w:pPr>
              <w:rPr>
                <w:rFonts w:cs="Arial"/>
                <w:szCs w:val="24"/>
              </w:rPr>
            </w:pPr>
            <w:r>
              <w:rPr>
                <w:rFonts w:cs="Arial"/>
                <w:szCs w:val="24"/>
              </w:rPr>
              <w:t xml:space="preserve">The applicant </w:t>
            </w:r>
          </w:p>
        </w:tc>
        <w:tc>
          <w:tcPr>
            <w:tcW w:w="19591" w:type="dxa"/>
          </w:tcPr>
          <w:p w14:paraId="479FD7E8" w14:textId="77777777" w:rsidR="00863011" w:rsidRDefault="00CD1285" w:rsidP="00112E51">
            <w:pPr>
              <w:pStyle w:val="QuestionMainBodyTextBold"/>
              <w:rPr>
                <w:rFonts w:cs="Arial"/>
                <w:szCs w:val="24"/>
              </w:rPr>
            </w:pPr>
            <w:r>
              <w:rPr>
                <w:rFonts w:cs="Arial"/>
                <w:szCs w:val="24"/>
              </w:rPr>
              <w:t>Defining the detailed design</w:t>
            </w:r>
          </w:p>
          <w:p w14:paraId="1F25E447" w14:textId="1A11FCD6" w:rsidR="00F34579" w:rsidRPr="00F34579" w:rsidRDefault="00CD1285" w:rsidP="00F34579">
            <w:pPr>
              <w:pStyle w:val="QuestionMainBodyTextBold"/>
              <w:rPr>
                <w:rFonts w:cs="Arial"/>
                <w:b w:val="0"/>
                <w:bCs w:val="0"/>
                <w:szCs w:val="24"/>
              </w:rPr>
            </w:pPr>
            <w:r w:rsidRPr="00CD1285">
              <w:rPr>
                <w:rFonts w:cs="Arial"/>
                <w:b w:val="0"/>
                <w:bCs w:val="0"/>
                <w:szCs w:val="24"/>
              </w:rPr>
              <w:t>The ES Chapter 5 Description [</w:t>
            </w:r>
            <w:hyperlink r:id="rId22">
              <w:r w:rsidRPr="00CD1285">
                <w:rPr>
                  <w:rStyle w:val="Hyperlink"/>
                  <w:rFonts w:cs="Arial"/>
                  <w:b w:val="0"/>
                  <w:bCs w:val="0"/>
                  <w:szCs w:val="24"/>
                </w:rPr>
                <w:t>APP-048</w:t>
              </w:r>
            </w:hyperlink>
            <w:r w:rsidRPr="00CD1285">
              <w:rPr>
                <w:rFonts w:cs="Arial"/>
                <w:b w:val="0"/>
                <w:bCs w:val="0"/>
                <w:szCs w:val="24"/>
              </w:rPr>
              <w:t>] para 1</w:t>
            </w:r>
            <w:r>
              <w:rPr>
                <w:rFonts w:cs="Arial"/>
                <w:b w:val="0"/>
                <w:bCs w:val="0"/>
                <w:szCs w:val="24"/>
              </w:rPr>
              <w:t xml:space="preserve">5 sets out that </w:t>
            </w:r>
            <w:r w:rsidR="00F34579">
              <w:rPr>
                <w:rFonts w:cs="Arial"/>
                <w:b w:val="0"/>
                <w:bCs w:val="0"/>
                <w:szCs w:val="24"/>
              </w:rPr>
              <w:t>f</w:t>
            </w:r>
            <w:r w:rsidR="00F34579" w:rsidRPr="00F34579">
              <w:rPr>
                <w:rFonts w:cs="Arial"/>
                <w:b w:val="0"/>
                <w:bCs w:val="0"/>
                <w:szCs w:val="24"/>
              </w:rPr>
              <w:t>ollowing consent and final detailed design, a final build plan will be submitted to NSDC for approval.</w:t>
            </w:r>
          </w:p>
          <w:p w14:paraId="55CEF8FD" w14:textId="77777777" w:rsidR="00CD1285" w:rsidRDefault="00F34579" w:rsidP="00F34579">
            <w:pPr>
              <w:pStyle w:val="QuestionMainBodyTextBold"/>
              <w:rPr>
                <w:rFonts w:cs="Arial"/>
                <w:b w:val="0"/>
                <w:bCs w:val="0"/>
                <w:szCs w:val="24"/>
              </w:rPr>
            </w:pPr>
            <w:r w:rsidRPr="00F34579">
              <w:rPr>
                <w:rFonts w:cs="Arial"/>
                <w:b w:val="0"/>
                <w:bCs w:val="0"/>
                <w:szCs w:val="24"/>
              </w:rPr>
              <w:t>What is this referring to? How would it be secured?</w:t>
            </w:r>
          </w:p>
          <w:p w14:paraId="4EA0D8D8" w14:textId="0BB330F7" w:rsidR="00CD1285" w:rsidRPr="00CD1285" w:rsidRDefault="00CD1285" w:rsidP="00F34579">
            <w:pPr>
              <w:pStyle w:val="QuestionMainBodyTextBold"/>
              <w:rPr>
                <w:rFonts w:cs="Arial"/>
                <w:b w:val="0"/>
                <w:bCs w:val="0"/>
                <w:szCs w:val="24"/>
              </w:rPr>
            </w:pPr>
          </w:p>
        </w:tc>
      </w:tr>
      <w:tr w:rsidR="00EB262D" w:rsidRPr="008C59AE" w14:paraId="29F85AB3" w14:textId="77777777" w:rsidTr="00DB3874">
        <w:tc>
          <w:tcPr>
            <w:tcW w:w="988" w:type="dxa"/>
          </w:tcPr>
          <w:p w14:paraId="46ED82E6" w14:textId="77777777" w:rsidR="00EB262D" w:rsidRPr="00092316" w:rsidRDefault="00EB262D" w:rsidP="005D2D03">
            <w:pPr>
              <w:pStyle w:val="Heading3"/>
              <w:rPr>
                <w:rFonts w:cs="Arial"/>
                <w:szCs w:val="24"/>
              </w:rPr>
            </w:pPr>
          </w:p>
        </w:tc>
        <w:tc>
          <w:tcPr>
            <w:tcW w:w="1520" w:type="dxa"/>
          </w:tcPr>
          <w:p w14:paraId="20C37BF6" w14:textId="6914E234" w:rsidR="00EB262D" w:rsidRDefault="00EB262D" w:rsidP="00662E85">
            <w:pPr>
              <w:rPr>
                <w:rFonts w:cs="Arial"/>
                <w:szCs w:val="24"/>
              </w:rPr>
            </w:pPr>
            <w:r>
              <w:rPr>
                <w:rFonts w:cs="Arial"/>
                <w:szCs w:val="24"/>
              </w:rPr>
              <w:t xml:space="preserve">The applicant </w:t>
            </w:r>
          </w:p>
        </w:tc>
        <w:tc>
          <w:tcPr>
            <w:tcW w:w="19591" w:type="dxa"/>
          </w:tcPr>
          <w:p w14:paraId="6AA09A7C" w14:textId="61789FC8" w:rsidR="00EB262D" w:rsidRDefault="00EB262D" w:rsidP="00112E51">
            <w:pPr>
              <w:pStyle w:val="QuestionMainBodyTextBold"/>
              <w:rPr>
                <w:rFonts w:cs="Arial"/>
                <w:szCs w:val="24"/>
              </w:rPr>
            </w:pPr>
            <w:r>
              <w:rPr>
                <w:rFonts w:cs="Arial"/>
                <w:szCs w:val="24"/>
              </w:rPr>
              <w:t>De</w:t>
            </w:r>
            <w:r w:rsidR="00323B3C">
              <w:rPr>
                <w:rFonts w:cs="Arial"/>
                <w:szCs w:val="24"/>
              </w:rPr>
              <w:t>sign details</w:t>
            </w:r>
            <w:r w:rsidR="00071BF0">
              <w:rPr>
                <w:rFonts w:cs="Arial"/>
                <w:szCs w:val="24"/>
              </w:rPr>
              <w:t>: i</w:t>
            </w:r>
            <w:r w:rsidR="00E21207">
              <w:rPr>
                <w:rFonts w:cs="Arial"/>
                <w:szCs w:val="24"/>
              </w:rPr>
              <w:t>ntermediate substations</w:t>
            </w:r>
          </w:p>
          <w:p w14:paraId="50F810E4" w14:textId="77777777" w:rsidR="00736E6D" w:rsidRDefault="00335231" w:rsidP="00335231">
            <w:pPr>
              <w:pStyle w:val="QuestionMainBodyTextBold"/>
              <w:rPr>
                <w:rFonts w:cs="Arial"/>
                <w:b w:val="0"/>
                <w:bCs w:val="0"/>
                <w:szCs w:val="24"/>
              </w:rPr>
            </w:pPr>
            <w:r w:rsidRPr="00335231">
              <w:rPr>
                <w:rFonts w:cs="Arial"/>
                <w:b w:val="0"/>
                <w:bCs w:val="0"/>
                <w:szCs w:val="24"/>
              </w:rPr>
              <w:t>There is limited information about the design parameters for the intermediate substations, other than</w:t>
            </w:r>
            <w:r w:rsidR="00736E6D">
              <w:rPr>
                <w:rFonts w:cs="Arial"/>
                <w:b w:val="0"/>
                <w:bCs w:val="0"/>
                <w:szCs w:val="24"/>
              </w:rPr>
              <w:t>:</w:t>
            </w:r>
          </w:p>
          <w:p w14:paraId="31968644" w14:textId="02F1B20F" w:rsidR="002B05E5" w:rsidRDefault="008029B3" w:rsidP="004F63CF">
            <w:pPr>
              <w:pStyle w:val="QuestionMainBodyTextBold"/>
              <w:numPr>
                <w:ilvl w:val="0"/>
                <w:numId w:val="10"/>
              </w:numPr>
              <w:rPr>
                <w:rFonts w:cs="Arial"/>
                <w:b w:val="0"/>
                <w:bCs w:val="0"/>
                <w:szCs w:val="24"/>
              </w:rPr>
            </w:pPr>
            <w:r>
              <w:rPr>
                <w:rFonts w:cs="Arial"/>
                <w:b w:val="0"/>
                <w:bCs w:val="0"/>
                <w:szCs w:val="24"/>
              </w:rPr>
              <w:t>T</w:t>
            </w:r>
            <w:r w:rsidR="00335231" w:rsidRPr="00335231">
              <w:rPr>
                <w:rFonts w:cs="Arial"/>
                <w:b w:val="0"/>
                <w:bCs w:val="0"/>
                <w:szCs w:val="24"/>
              </w:rPr>
              <w:t xml:space="preserve">heir dimensions, as set out in </w:t>
            </w:r>
            <w:r w:rsidR="00115CBC" w:rsidRPr="00115CBC">
              <w:rPr>
                <w:rFonts w:cs="Arial"/>
                <w:b w:val="0"/>
                <w:bCs w:val="0"/>
                <w:szCs w:val="24"/>
              </w:rPr>
              <w:t>Chapter 5 Description</w:t>
            </w:r>
            <w:r w:rsidR="00115CBC">
              <w:rPr>
                <w:rFonts w:cs="Arial"/>
                <w:b w:val="0"/>
                <w:bCs w:val="0"/>
                <w:szCs w:val="24"/>
              </w:rPr>
              <w:t xml:space="preserve"> [</w:t>
            </w:r>
            <w:hyperlink r:id="rId23">
              <w:r w:rsidR="00115CBC" w:rsidRPr="00115CBC">
                <w:rPr>
                  <w:rStyle w:val="Hyperlink"/>
                  <w:rFonts w:cs="Arial"/>
                  <w:b w:val="0"/>
                  <w:bCs w:val="0"/>
                  <w:szCs w:val="24"/>
                </w:rPr>
                <w:t>APP-048</w:t>
              </w:r>
            </w:hyperlink>
            <w:r w:rsidR="00115CBC">
              <w:rPr>
                <w:rFonts w:cs="Arial"/>
                <w:b w:val="0"/>
                <w:bCs w:val="0"/>
                <w:szCs w:val="24"/>
              </w:rPr>
              <w:t xml:space="preserve">] </w:t>
            </w:r>
            <w:r w:rsidR="00335231" w:rsidRPr="00335231">
              <w:rPr>
                <w:rFonts w:cs="Arial"/>
                <w:b w:val="0"/>
                <w:bCs w:val="0"/>
                <w:szCs w:val="24"/>
              </w:rPr>
              <w:t xml:space="preserve">Table 5.8  </w:t>
            </w:r>
          </w:p>
          <w:p w14:paraId="6C6F81FA" w14:textId="6223654A" w:rsidR="002B05E5" w:rsidRPr="002B05E5" w:rsidRDefault="002B05E5" w:rsidP="004F63CF">
            <w:pPr>
              <w:pStyle w:val="QuestionMainBodyTextBold"/>
              <w:numPr>
                <w:ilvl w:val="0"/>
                <w:numId w:val="10"/>
              </w:numPr>
              <w:rPr>
                <w:rFonts w:cs="Arial"/>
                <w:b w:val="0"/>
                <w:bCs w:val="0"/>
                <w:szCs w:val="24"/>
              </w:rPr>
            </w:pPr>
            <w:r w:rsidRPr="002B05E5">
              <w:rPr>
                <w:rFonts w:cs="Arial"/>
                <w:b w:val="0"/>
                <w:bCs w:val="0"/>
                <w:szCs w:val="24"/>
              </w:rPr>
              <w:t xml:space="preserve">Fig 5.12 </w:t>
            </w:r>
            <w:r w:rsidR="001A5A54" w:rsidRPr="001A5A54">
              <w:rPr>
                <w:rFonts w:cs="Arial"/>
                <w:b w:val="0"/>
                <w:bCs w:val="0"/>
                <w:szCs w:val="24"/>
              </w:rPr>
              <w:t>[</w:t>
            </w:r>
            <w:hyperlink r:id="rId24" w:history="1">
              <w:r w:rsidR="00EE5623" w:rsidRPr="001A5A54">
                <w:rPr>
                  <w:rStyle w:val="Hyperlink"/>
                  <w:rFonts w:cs="Arial"/>
                  <w:b w:val="0"/>
                  <w:bCs w:val="0"/>
                  <w:szCs w:val="24"/>
                </w:rPr>
                <w:t>APP-091</w:t>
              </w:r>
            </w:hyperlink>
            <w:r w:rsidR="001A5A54" w:rsidRPr="001A5A54">
              <w:rPr>
                <w:rFonts w:cs="Arial"/>
                <w:b w:val="0"/>
                <w:bCs w:val="0"/>
                <w:szCs w:val="24"/>
              </w:rPr>
              <w:t>]</w:t>
            </w:r>
            <w:r w:rsidR="001A5A54">
              <w:rPr>
                <w:rFonts w:cs="Arial"/>
                <w:b w:val="0"/>
                <w:bCs w:val="0"/>
                <w:szCs w:val="24"/>
              </w:rPr>
              <w:t xml:space="preserve"> p</w:t>
            </w:r>
            <w:r w:rsidRPr="002B05E5">
              <w:rPr>
                <w:rFonts w:cs="Arial"/>
                <w:b w:val="0"/>
                <w:bCs w:val="0"/>
                <w:szCs w:val="24"/>
              </w:rPr>
              <w:t xml:space="preserve">rovides </w:t>
            </w:r>
            <w:r w:rsidR="001A5A54">
              <w:rPr>
                <w:rFonts w:cs="Arial"/>
                <w:b w:val="0"/>
                <w:bCs w:val="0"/>
                <w:szCs w:val="24"/>
              </w:rPr>
              <w:t xml:space="preserve">a </w:t>
            </w:r>
            <w:r w:rsidRPr="002B05E5">
              <w:rPr>
                <w:rFonts w:cs="Arial"/>
                <w:b w:val="0"/>
                <w:bCs w:val="0"/>
                <w:szCs w:val="24"/>
              </w:rPr>
              <w:t>compound elevation view</w:t>
            </w:r>
          </w:p>
          <w:p w14:paraId="0CDA579F" w14:textId="6A971F5F" w:rsidR="002B05E5" w:rsidRPr="002B05E5" w:rsidRDefault="002B05E5" w:rsidP="004F63CF">
            <w:pPr>
              <w:pStyle w:val="QuestionMainBodyTextBold"/>
              <w:numPr>
                <w:ilvl w:val="0"/>
                <w:numId w:val="10"/>
              </w:numPr>
              <w:rPr>
                <w:rFonts w:cs="Arial"/>
                <w:b w:val="0"/>
                <w:bCs w:val="0"/>
                <w:szCs w:val="24"/>
              </w:rPr>
            </w:pPr>
            <w:r w:rsidRPr="002B05E5">
              <w:rPr>
                <w:rFonts w:cs="Arial"/>
                <w:b w:val="0"/>
                <w:bCs w:val="0"/>
                <w:szCs w:val="24"/>
              </w:rPr>
              <w:t xml:space="preserve">Fig 5.16 </w:t>
            </w:r>
            <w:r w:rsidR="00A52004" w:rsidRPr="00A52004">
              <w:rPr>
                <w:rFonts w:cs="Arial"/>
                <w:b w:val="0"/>
                <w:bCs w:val="0"/>
                <w:szCs w:val="24"/>
              </w:rPr>
              <w:t>[</w:t>
            </w:r>
            <w:hyperlink r:id="rId25" w:history="1">
              <w:r w:rsidR="00A52004" w:rsidRPr="00A52004">
                <w:rPr>
                  <w:rStyle w:val="Hyperlink"/>
                  <w:rFonts w:cs="Arial"/>
                  <w:b w:val="0"/>
                  <w:bCs w:val="0"/>
                  <w:szCs w:val="24"/>
                </w:rPr>
                <w:t>APP-095</w:t>
              </w:r>
            </w:hyperlink>
            <w:r w:rsidR="00A52004" w:rsidRPr="00A52004">
              <w:rPr>
                <w:rFonts w:cs="Arial"/>
                <w:b w:val="0"/>
                <w:bCs w:val="0"/>
                <w:szCs w:val="24"/>
              </w:rPr>
              <w:t xml:space="preserve">] </w:t>
            </w:r>
            <w:r w:rsidR="00A52004">
              <w:rPr>
                <w:rFonts w:cs="Arial"/>
                <w:b w:val="0"/>
                <w:bCs w:val="0"/>
                <w:szCs w:val="24"/>
              </w:rPr>
              <w:t>p</w:t>
            </w:r>
            <w:r w:rsidRPr="002B05E5">
              <w:rPr>
                <w:rFonts w:cs="Arial"/>
                <w:b w:val="0"/>
                <w:bCs w:val="0"/>
                <w:szCs w:val="24"/>
              </w:rPr>
              <w:t>rovides 132kV Substation elevations</w:t>
            </w:r>
            <w:r w:rsidR="008029B3" w:rsidRPr="00A52004">
              <w:rPr>
                <w:rFonts w:cs="Arial"/>
                <w:b w:val="0"/>
                <w:bCs w:val="0"/>
                <w:szCs w:val="24"/>
              </w:rPr>
              <w:t xml:space="preserve">, </w:t>
            </w:r>
            <w:r w:rsidRPr="002B05E5">
              <w:rPr>
                <w:rFonts w:cs="Arial"/>
                <w:b w:val="0"/>
                <w:bCs w:val="0"/>
                <w:szCs w:val="24"/>
              </w:rPr>
              <w:t xml:space="preserve">though this relates to elevations of  electrical equipment and a compound layout </w:t>
            </w:r>
          </w:p>
          <w:p w14:paraId="2F6035B8" w14:textId="196248FF" w:rsidR="002B05E5" w:rsidRPr="002B05E5" w:rsidRDefault="002B05E5" w:rsidP="004F63CF">
            <w:pPr>
              <w:pStyle w:val="QuestionMainBodyTextBold"/>
              <w:numPr>
                <w:ilvl w:val="0"/>
                <w:numId w:val="10"/>
              </w:numPr>
              <w:rPr>
                <w:rFonts w:cs="Arial"/>
                <w:b w:val="0"/>
                <w:bCs w:val="0"/>
                <w:szCs w:val="24"/>
              </w:rPr>
            </w:pPr>
            <w:r w:rsidRPr="002B05E5">
              <w:rPr>
                <w:rFonts w:cs="Arial"/>
                <w:b w:val="0"/>
                <w:bCs w:val="0"/>
                <w:szCs w:val="24"/>
              </w:rPr>
              <w:t xml:space="preserve">Fig 5.18 </w:t>
            </w:r>
            <w:r w:rsidR="00DD3F3C" w:rsidRPr="00DD3F3C">
              <w:rPr>
                <w:rFonts w:cs="Arial"/>
                <w:b w:val="0"/>
                <w:bCs w:val="0"/>
                <w:szCs w:val="24"/>
              </w:rPr>
              <w:t>[</w:t>
            </w:r>
            <w:hyperlink r:id="rId26" w:history="1">
              <w:r w:rsidR="00DD3F3C" w:rsidRPr="00DD3F3C">
                <w:rPr>
                  <w:rStyle w:val="Hyperlink"/>
                  <w:rFonts w:cs="Arial"/>
                  <w:b w:val="0"/>
                  <w:bCs w:val="0"/>
                  <w:szCs w:val="24"/>
                </w:rPr>
                <w:t>APP-097</w:t>
              </w:r>
            </w:hyperlink>
            <w:r w:rsidR="00DD3F3C" w:rsidRPr="00DD3F3C">
              <w:rPr>
                <w:rFonts w:cs="Arial"/>
                <w:b w:val="0"/>
                <w:bCs w:val="0"/>
                <w:szCs w:val="24"/>
              </w:rPr>
              <w:t xml:space="preserve">] </w:t>
            </w:r>
            <w:r w:rsidRPr="002B05E5">
              <w:rPr>
                <w:rFonts w:cs="Arial"/>
                <w:b w:val="0"/>
                <w:bCs w:val="0"/>
                <w:szCs w:val="24"/>
              </w:rPr>
              <w:t>400kV and 132kV relay and control room</w:t>
            </w:r>
          </w:p>
          <w:p w14:paraId="1780D4A5" w14:textId="2FBD0E59" w:rsidR="002B05E5" w:rsidRDefault="00CE6F37" w:rsidP="00335231">
            <w:pPr>
              <w:pStyle w:val="QuestionMainBodyTextBold"/>
              <w:rPr>
                <w:rFonts w:cs="Arial"/>
                <w:b w:val="0"/>
                <w:bCs w:val="0"/>
                <w:szCs w:val="24"/>
              </w:rPr>
            </w:pPr>
            <w:r>
              <w:rPr>
                <w:rFonts w:cs="Arial"/>
                <w:b w:val="0"/>
                <w:bCs w:val="0"/>
                <w:szCs w:val="24"/>
              </w:rPr>
              <w:t xml:space="preserve">Noting that </w:t>
            </w:r>
            <w:r w:rsidR="002F113E">
              <w:rPr>
                <w:rFonts w:cs="Arial"/>
                <w:b w:val="0"/>
                <w:bCs w:val="0"/>
                <w:szCs w:val="24"/>
              </w:rPr>
              <w:t xml:space="preserve">the Design Approach Document </w:t>
            </w:r>
            <w:r w:rsidR="00F200CD">
              <w:rPr>
                <w:rFonts w:cs="Arial"/>
                <w:b w:val="0"/>
                <w:bCs w:val="0"/>
                <w:szCs w:val="24"/>
              </w:rPr>
              <w:t>[</w:t>
            </w:r>
            <w:hyperlink r:id="rId27" w:history="1">
              <w:r w:rsidR="00F200CD">
                <w:rPr>
                  <w:rStyle w:val="Hyperlink"/>
                  <w:rFonts w:cs="Arial"/>
                  <w:b w:val="0"/>
                  <w:bCs w:val="0"/>
                  <w:szCs w:val="24"/>
                </w:rPr>
                <w:t>APP-322</w:t>
              </w:r>
            </w:hyperlink>
            <w:r w:rsidR="00F200CD">
              <w:rPr>
                <w:rFonts w:cs="Arial"/>
                <w:b w:val="0"/>
                <w:bCs w:val="0"/>
                <w:szCs w:val="24"/>
              </w:rPr>
              <w:t xml:space="preserve">] </w:t>
            </w:r>
            <w:r w:rsidR="002E55F0">
              <w:rPr>
                <w:rFonts w:cs="Arial"/>
                <w:b w:val="0"/>
                <w:bCs w:val="0"/>
                <w:szCs w:val="24"/>
              </w:rPr>
              <w:t xml:space="preserve">section </w:t>
            </w:r>
            <w:r w:rsidR="002E55F0" w:rsidRPr="002E55F0">
              <w:rPr>
                <w:rFonts w:cs="Arial"/>
                <w:b w:val="0"/>
                <w:bCs w:val="0"/>
                <w:szCs w:val="24"/>
              </w:rPr>
              <w:t>6.2.4</w:t>
            </w:r>
            <w:r w:rsidR="002E55F0">
              <w:rPr>
                <w:rFonts w:cs="Arial"/>
                <w:b w:val="0"/>
                <w:bCs w:val="0"/>
                <w:szCs w:val="24"/>
              </w:rPr>
              <w:t xml:space="preserve"> </w:t>
            </w:r>
            <w:r w:rsidR="00F200CD">
              <w:rPr>
                <w:rFonts w:cs="Arial"/>
                <w:b w:val="0"/>
                <w:bCs w:val="0"/>
                <w:szCs w:val="24"/>
              </w:rPr>
              <w:t xml:space="preserve">sets out that </w:t>
            </w:r>
            <w:r>
              <w:rPr>
                <w:rFonts w:cs="Arial"/>
                <w:b w:val="0"/>
                <w:bCs w:val="0"/>
                <w:szCs w:val="24"/>
              </w:rPr>
              <w:t>o</w:t>
            </w:r>
            <w:r w:rsidR="004F4555" w:rsidRPr="004F4555">
              <w:rPr>
                <w:rFonts w:cs="Arial"/>
                <w:b w:val="0"/>
                <w:bCs w:val="0"/>
                <w:szCs w:val="24"/>
              </w:rPr>
              <w:t xml:space="preserve">utdoor electrical equipment would typically be painted grey or uncoated, indoor electrical equipment may be housed in metal or composite enclosures or within permanent buildings which would be designed to reflect local character, as would any ancillary buildings. </w:t>
            </w:r>
            <w:r w:rsidR="00055931">
              <w:rPr>
                <w:rFonts w:cs="Arial"/>
                <w:b w:val="0"/>
                <w:bCs w:val="0"/>
                <w:szCs w:val="24"/>
              </w:rPr>
              <w:t>It would be helpful if details and illustrative material could be provided in re</w:t>
            </w:r>
            <w:r w:rsidR="00097C5A">
              <w:rPr>
                <w:rFonts w:cs="Arial"/>
                <w:b w:val="0"/>
                <w:bCs w:val="0"/>
                <w:szCs w:val="24"/>
              </w:rPr>
              <w:t xml:space="preserve">lation to such </w:t>
            </w:r>
            <w:r w:rsidR="002B05E5" w:rsidRPr="002B05E5">
              <w:rPr>
                <w:rFonts w:cs="Arial"/>
                <w:b w:val="0"/>
                <w:bCs w:val="0"/>
                <w:szCs w:val="24"/>
              </w:rPr>
              <w:t>buildings</w:t>
            </w:r>
            <w:r w:rsidR="007F771E">
              <w:rPr>
                <w:rFonts w:cs="Arial"/>
                <w:b w:val="0"/>
                <w:bCs w:val="0"/>
                <w:szCs w:val="24"/>
              </w:rPr>
              <w:t xml:space="preserve">. </w:t>
            </w:r>
          </w:p>
          <w:p w14:paraId="0AE67B54" w14:textId="4E83E83E" w:rsidR="00E21207" w:rsidRPr="00335231" w:rsidRDefault="00294D4C" w:rsidP="00112E51">
            <w:pPr>
              <w:pStyle w:val="QuestionMainBodyTextBold"/>
              <w:rPr>
                <w:rFonts w:cs="Arial"/>
                <w:b w:val="0"/>
                <w:bCs w:val="0"/>
                <w:szCs w:val="24"/>
              </w:rPr>
            </w:pPr>
            <w:r>
              <w:rPr>
                <w:rFonts w:cs="Arial"/>
                <w:b w:val="0"/>
                <w:bCs w:val="0"/>
                <w:szCs w:val="24"/>
              </w:rPr>
              <w:t>Also n</w:t>
            </w:r>
            <w:r w:rsidR="00335231" w:rsidRPr="00335231">
              <w:rPr>
                <w:rFonts w:cs="Arial"/>
                <w:b w:val="0"/>
                <w:bCs w:val="0"/>
                <w:szCs w:val="24"/>
              </w:rPr>
              <w:t xml:space="preserve">oting that </w:t>
            </w:r>
            <w:r>
              <w:rPr>
                <w:rFonts w:cs="Arial"/>
                <w:b w:val="0"/>
                <w:bCs w:val="0"/>
                <w:szCs w:val="24"/>
              </w:rPr>
              <w:t xml:space="preserve">Chapter 5 Description </w:t>
            </w:r>
            <w:r w:rsidR="00335231" w:rsidRPr="00335231">
              <w:rPr>
                <w:rFonts w:cs="Arial"/>
                <w:b w:val="0"/>
                <w:bCs w:val="0"/>
                <w:szCs w:val="24"/>
              </w:rPr>
              <w:t xml:space="preserve">para 49 refers to there being ‘up to four’ intermediate substations, are they all likely to be required? </w:t>
            </w:r>
          </w:p>
          <w:p w14:paraId="06774E02" w14:textId="65543D7D" w:rsidR="00323B3C" w:rsidRDefault="00323B3C" w:rsidP="00112E51">
            <w:pPr>
              <w:pStyle w:val="QuestionMainBodyTextBold"/>
              <w:rPr>
                <w:rFonts w:cs="Arial"/>
                <w:szCs w:val="24"/>
              </w:rPr>
            </w:pPr>
          </w:p>
        </w:tc>
      </w:tr>
      <w:tr w:rsidR="006430A7" w:rsidRPr="008C59AE" w14:paraId="387ED109" w14:textId="77777777" w:rsidTr="00DB3874">
        <w:tc>
          <w:tcPr>
            <w:tcW w:w="988" w:type="dxa"/>
          </w:tcPr>
          <w:p w14:paraId="4C502C50" w14:textId="77777777" w:rsidR="006430A7" w:rsidRPr="00092316" w:rsidRDefault="006430A7" w:rsidP="005D2D03">
            <w:pPr>
              <w:pStyle w:val="Heading3"/>
              <w:rPr>
                <w:rFonts w:cs="Arial"/>
                <w:szCs w:val="24"/>
              </w:rPr>
            </w:pPr>
          </w:p>
        </w:tc>
        <w:tc>
          <w:tcPr>
            <w:tcW w:w="1520" w:type="dxa"/>
          </w:tcPr>
          <w:p w14:paraId="3AC0C557" w14:textId="42DCCDA3" w:rsidR="006430A7" w:rsidRDefault="006430A7" w:rsidP="00662E85">
            <w:pPr>
              <w:rPr>
                <w:rFonts w:cs="Arial"/>
                <w:szCs w:val="24"/>
              </w:rPr>
            </w:pPr>
            <w:r>
              <w:rPr>
                <w:rFonts w:cs="Arial"/>
                <w:szCs w:val="24"/>
              </w:rPr>
              <w:t xml:space="preserve">The applicant </w:t>
            </w:r>
          </w:p>
        </w:tc>
        <w:tc>
          <w:tcPr>
            <w:tcW w:w="19591" w:type="dxa"/>
          </w:tcPr>
          <w:p w14:paraId="3588EB8D" w14:textId="77777777" w:rsidR="006430A7" w:rsidRDefault="006430A7" w:rsidP="00112E51">
            <w:pPr>
              <w:pStyle w:val="QuestionMainBodyTextBold"/>
              <w:rPr>
                <w:rFonts w:cs="Arial"/>
                <w:szCs w:val="24"/>
              </w:rPr>
            </w:pPr>
            <w:r>
              <w:rPr>
                <w:rFonts w:cs="Arial"/>
                <w:szCs w:val="24"/>
              </w:rPr>
              <w:t>Battery energy storage system</w:t>
            </w:r>
          </w:p>
          <w:p w14:paraId="396D3DA4" w14:textId="0B9C53DD" w:rsidR="006430A7" w:rsidRDefault="00B30BD4" w:rsidP="00756832">
            <w:pPr>
              <w:pStyle w:val="QuestionMainBodyTextBold"/>
              <w:rPr>
                <w:rFonts w:cs="Arial"/>
                <w:b w:val="0"/>
                <w:bCs w:val="0"/>
                <w:szCs w:val="24"/>
              </w:rPr>
            </w:pPr>
            <w:r>
              <w:rPr>
                <w:rFonts w:cs="Arial"/>
                <w:b w:val="0"/>
                <w:bCs w:val="0"/>
                <w:szCs w:val="24"/>
              </w:rPr>
              <w:t xml:space="preserve">The </w:t>
            </w:r>
            <w:r w:rsidRPr="00B30BD4">
              <w:rPr>
                <w:rFonts w:cs="Arial"/>
                <w:b w:val="0"/>
                <w:bCs w:val="0"/>
                <w:szCs w:val="24"/>
              </w:rPr>
              <w:t xml:space="preserve">Planning Statement </w:t>
            </w:r>
            <w:r w:rsidR="00756832">
              <w:rPr>
                <w:rFonts w:cs="Arial"/>
                <w:b w:val="0"/>
                <w:bCs w:val="0"/>
                <w:szCs w:val="24"/>
              </w:rPr>
              <w:t>[</w:t>
            </w:r>
            <w:hyperlink r:id="rId28" w:history="1">
              <w:r w:rsidR="00756832">
                <w:rPr>
                  <w:rStyle w:val="Hyperlink"/>
                  <w:rFonts w:cs="Arial"/>
                  <w:b w:val="0"/>
                  <w:bCs w:val="0"/>
                  <w:szCs w:val="24"/>
                </w:rPr>
                <w:t>APP-317</w:t>
              </w:r>
            </w:hyperlink>
            <w:r w:rsidR="00756832">
              <w:rPr>
                <w:rFonts w:cs="Arial"/>
                <w:b w:val="0"/>
                <w:bCs w:val="0"/>
                <w:szCs w:val="24"/>
              </w:rPr>
              <w:t>] G</w:t>
            </w:r>
            <w:r w:rsidRPr="00B30BD4">
              <w:rPr>
                <w:rFonts w:cs="Arial"/>
                <w:b w:val="0"/>
                <w:bCs w:val="0"/>
                <w:szCs w:val="24"/>
              </w:rPr>
              <w:t xml:space="preserve">lossary sets out that the </w:t>
            </w:r>
            <w:r w:rsidR="00524F9D">
              <w:rPr>
                <w:rFonts w:cs="Arial"/>
                <w:b w:val="0"/>
                <w:bCs w:val="0"/>
                <w:szCs w:val="24"/>
              </w:rPr>
              <w:t xml:space="preserve">BESS </w:t>
            </w:r>
            <w:r w:rsidRPr="00B30BD4">
              <w:rPr>
                <w:rFonts w:cs="Arial"/>
                <w:b w:val="0"/>
                <w:bCs w:val="0"/>
                <w:szCs w:val="24"/>
              </w:rPr>
              <w:t>is designed to provide peak generation and grid balancing services to the electricity grid. It will do this primarily by allowing excess electricity generated from the solar PV panels to be stored in batteries and dispatched when required. It may also import surplus energy from the electricity grid</w:t>
            </w:r>
            <w:r w:rsidR="00524F9D">
              <w:rPr>
                <w:rFonts w:cs="Arial"/>
                <w:b w:val="0"/>
                <w:bCs w:val="0"/>
                <w:szCs w:val="24"/>
              </w:rPr>
              <w:t>.</w:t>
            </w:r>
          </w:p>
          <w:p w14:paraId="7B35BBDB" w14:textId="77777777" w:rsidR="00524F9D" w:rsidRDefault="00524F9D" w:rsidP="00756832">
            <w:pPr>
              <w:pStyle w:val="QuestionMainBodyTextBold"/>
              <w:rPr>
                <w:rFonts w:cs="Arial"/>
                <w:b w:val="0"/>
                <w:bCs w:val="0"/>
                <w:szCs w:val="24"/>
              </w:rPr>
            </w:pPr>
            <w:r>
              <w:rPr>
                <w:rFonts w:cs="Arial"/>
                <w:b w:val="0"/>
                <w:bCs w:val="0"/>
                <w:szCs w:val="24"/>
              </w:rPr>
              <w:t>Noting th</w:t>
            </w:r>
            <w:r w:rsidR="00E136A8">
              <w:rPr>
                <w:rFonts w:cs="Arial"/>
                <w:b w:val="0"/>
                <w:bCs w:val="0"/>
                <w:szCs w:val="24"/>
              </w:rPr>
              <w:t>a</w:t>
            </w:r>
            <w:r>
              <w:rPr>
                <w:rFonts w:cs="Arial"/>
                <w:b w:val="0"/>
                <w:bCs w:val="0"/>
                <w:szCs w:val="24"/>
              </w:rPr>
              <w:t xml:space="preserve">t Chapter 5 Description </w:t>
            </w:r>
            <w:r w:rsidR="00CD1285" w:rsidRPr="00CD1285">
              <w:rPr>
                <w:rFonts w:cs="Arial"/>
                <w:b w:val="0"/>
                <w:bCs w:val="0"/>
                <w:szCs w:val="24"/>
              </w:rPr>
              <w:t>[</w:t>
            </w:r>
            <w:hyperlink r:id="rId29">
              <w:r w:rsidR="00CD1285" w:rsidRPr="00CD1285">
                <w:rPr>
                  <w:rStyle w:val="Hyperlink"/>
                  <w:rFonts w:cs="Arial"/>
                  <w:b w:val="0"/>
                  <w:bCs w:val="0"/>
                  <w:szCs w:val="24"/>
                </w:rPr>
                <w:t>APP-048</w:t>
              </w:r>
            </w:hyperlink>
            <w:r w:rsidR="00CD1285" w:rsidRPr="00CD1285">
              <w:rPr>
                <w:rFonts w:cs="Arial"/>
                <w:b w:val="0"/>
                <w:bCs w:val="0"/>
                <w:szCs w:val="24"/>
              </w:rPr>
              <w:t>]</w:t>
            </w:r>
            <w:r w:rsidR="00BF4C70">
              <w:rPr>
                <w:rFonts w:cs="Arial"/>
                <w:b w:val="0"/>
                <w:bCs w:val="0"/>
                <w:szCs w:val="24"/>
              </w:rPr>
              <w:t xml:space="preserve"> </w:t>
            </w:r>
            <w:r w:rsidR="00540F30">
              <w:rPr>
                <w:rFonts w:cs="Arial"/>
                <w:b w:val="0"/>
                <w:bCs w:val="0"/>
                <w:szCs w:val="24"/>
              </w:rPr>
              <w:t>table 5.9 provides the BESS design parameters in terms of MW</w:t>
            </w:r>
            <w:r w:rsidR="00DD67C2">
              <w:rPr>
                <w:rFonts w:cs="Arial"/>
                <w:b w:val="0"/>
                <w:bCs w:val="0"/>
                <w:szCs w:val="24"/>
              </w:rPr>
              <w:t>h per container, the applicant is asked to clarify the overall capacity of the BESS and to ex</w:t>
            </w:r>
            <w:r w:rsidR="00E136A8">
              <w:rPr>
                <w:rFonts w:cs="Arial"/>
                <w:b w:val="0"/>
                <w:bCs w:val="0"/>
                <w:szCs w:val="24"/>
              </w:rPr>
              <w:t>plain its balancing role</w:t>
            </w:r>
            <w:r w:rsidR="009043B0">
              <w:rPr>
                <w:rFonts w:cs="Arial"/>
                <w:b w:val="0"/>
                <w:bCs w:val="0"/>
                <w:szCs w:val="24"/>
              </w:rPr>
              <w:t>?</w:t>
            </w:r>
          </w:p>
          <w:p w14:paraId="105F7100" w14:textId="522FC7E4" w:rsidR="00B92972" w:rsidRPr="00B30BD4" w:rsidRDefault="00B92972" w:rsidP="00756832">
            <w:pPr>
              <w:pStyle w:val="QuestionMainBodyTextBold"/>
              <w:rPr>
                <w:rFonts w:cs="Arial"/>
                <w:b w:val="0"/>
                <w:bCs w:val="0"/>
                <w:szCs w:val="24"/>
              </w:rPr>
            </w:pPr>
          </w:p>
        </w:tc>
      </w:tr>
      <w:tr w:rsidR="00897AA6" w:rsidRPr="008C59AE" w14:paraId="2D22BA81" w14:textId="77777777" w:rsidTr="00DB3874">
        <w:tc>
          <w:tcPr>
            <w:tcW w:w="988" w:type="dxa"/>
          </w:tcPr>
          <w:p w14:paraId="5562967C" w14:textId="77777777" w:rsidR="00897AA6" w:rsidRPr="00092316" w:rsidRDefault="00897AA6" w:rsidP="005D2D03">
            <w:pPr>
              <w:pStyle w:val="Heading3"/>
              <w:rPr>
                <w:rFonts w:cs="Arial"/>
                <w:szCs w:val="24"/>
              </w:rPr>
            </w:pPr>
          </w:p>
        </w:tc>
        <w:tc>
          <w:tcPr>
            <w:tcW w:w="1520" w:type="dxa"/>
          </w:tcPr>
          <w:p w14:paraId="4233F8F3" w14:textId="48D5DE5D" w:rsidR="00897AA6" w:rsidRPr="00092316" w:rsidRDefault="00897AA6" w:rsidP="00662E85">
            <w:pPr>
              <w:rPr>
                <w:rFonts w:cs="Arial"/>
                <w:szCs w:val="24"/>
              </w:rPr>
            </w:pPr>
            <w:r>
              <w:rPr>
                <w:rFonts w:cs="Arial"/>
                <w:szCs w:val="24"/>
              </w:rPr>
              <w:t>All parties</w:t>
            </w:r>
            <w:r w:rsidR="00F01F45">
              <w:rPr>
                <w:rFonts w:cs="Arial"/>
                <w:szCs w:val="24"/>
              </w:rPr>
              <w:t xml:space="preserve"> </w:t>
            </w:r>
          </w:p>
        </w:tc>
        <w:tc>
          <w:tcPr>
            <w:tcW w:w="19591" w:type="dxa"/>
          </w:tcPr>
          <w:p w14:paraId="44E54BD9" w14:textId="0FFF3C89" w:rsidR="00F01F45" w:rsidRPr="00F01F45" w:rsidRDefault="00F01F45" w:rsidP="00D96545">
            <w:pPr>
              <w:pStyle w:val="QuestionMainBodyTextBold"/>
              <w:rPr>
                <w:rFonts w:cs="Arial"/>
                <w:szCs w:val="24"/>
              </w:rPr>
            </w:pPr>
            <w:r w:rsidRPr="00F01F45">
              <w:rPr>
                <w:rFonts w:cs="Arial"/>
                <w:szCs w:val="24"/>
              </w:rPr>
              <w:t>Planning benefits</w:t>
            </w:r>
          </w:p>
          <w:p w14:paraId="79B39A00" w14:textId="3ACF7C6E" w:rsidR="00D96545" w:rsidRPr="00D96545" w:rsidRDefault="00897AA6" w:rsidP="00D96545">
            <w:pPr>
              <w:pStyle w:val="QuestionMainBodyTextBold"/>
              <w:rPr>
                <w:rFonts w:cs="Arial"/>
                <w:b w:val="0"/>
                <w:bCs w:val="0"/>
                <w:szCs w:val="24"/>
              </w:rPr>
            </w:pPr>
            <w:r w:rsidRPr="00897AA6">
              <w:rPr>
                <w:rFonts w:cs="Arial"/>
                <w:b w:val="0"/>
                <w:bCs w:val="0"/>
                <w:szCs w:val="24"/>
              </w:rPr>
              <w:t>The Planning Statement [</w:t>
            </w:r>
            <w:hyperlink r:id="rId30" w:history="1">
              <w:r w:rsidRPr="00897AA6">
                <w:rPr>
                  <w:rStyle w:val="Hyperlink"/>
                  <w:rFonts w:cs="Arial"/>
                  <w:b w:val="0"/>
                  <w:bCs w:val="0"/>
                  <w:szCs w:val="24"/>
                </w:rPr>
                <w:t>APP-317</w:t>
              </w:r>
            </w:hyperlink>
            <w:r w:rsidRPr="00897AA6">
              <w:rPr>
                <w:rFonts w:cs="Arial"/>
                <w:b w:val="0"/>
                <w:bCs w:val="0"/>
                <w:szCs w:val="24"/>
              </w:rPr>
              <w:t>]</w:t>
            </w:r>
            <w:r>
              <w:rPr>
                <w:rFonts w:cs="Arial"/>
                <w:b w:val="0"/>
                <w:bCs w:val="0"/>
                <w:szCs w:val="24"/>
              </w:rPr>
              <w:t xml:space="preserve"> para 306 sets out that</w:t>
            </w:r>
            <w:r w:rsidR="00AD5714">
              <w:rPr>
                <w:rFonts w:cs="Arial"/>
                <w:b w:val="0"/>
                <w:bCs w:val="0"/>
                <w:szCs w:val="24"/>
              </w:rPr>
              <w:t>,</w:t>
            </w:r>
            <w:r>
              <w:rPr>
                <w:rFonts w:cs="Arial"/>
                <w:b w:val="0"/>
                <w:bCs w:val="0"/>
                <w:szCs w:val="24"/>
              </w:rPr>
              <w:t xml:space="preserve"> </w:t>
            </w:r>
            <w:r w:rsidR="00D96545" w:rsidRPr="00D96545">
              <w:rPr>
                <w:rFonts w:cs="Arial"/>
                <w:b w:val="0"/>
                <w:bCs w:val="0"/>
                <w:szCs w:val="24"/>
              </w:rPr>
              <w:t>other than policy compliance benefits, including meeting the urgent need for such infrastructure, the development w</w:t>
            </w:r>
            <w:r w:rsidR="00AD5714">
              <w:rPr>
                <w:rFonts w:cs="Arial"/>
                <w:b w:val="0"/>
                <w:bCs w:val="0"/>
                <w:szCs w:val="24"/>
              </w:rPr>
              <w:t>ould</w:t>
            </w:r>
            <w:r w:rsidR="00D96545" w:rsidRPr="00D96545">
              <w:rPr>
                <w:rFonts w:cs="Arial"/>
                <w:b w:val="0"/>
                <w:bCs w:val="0"/>
                <w:szCs w:val="24"/>
              </w:rPr>
              <w:t xml:space="preserve"> deliver other benefits that include: </w:t>
            </w:r>
          </w:p>
          <w:p w14:paraId="7A27E6BC" w14:textId="1C074678" w:rsidR="00D96545" w:rsidRPr="00D96545" w:rsidRDefault="00D96545" w:rsidP="00D96545">
            <w:pPr>
              <w:pStyle w:val="QuestionMainBodyTextBold"/>
              <w:rPr>
                <w:rFonts w:cs="Arial"/>
                <w:b w:val="0"/>
                <w:bCs w:val="0"/>
                <w:szCs w:val="24"/>
              </w:rPr>
            </w:pPr>
            <w:r w:rsidRPr="00D96545">
              <w:rPr>
                <w:rFonts w:cs="Arial"/>
                <w:b w:val="0"/>
                <w:bCs w:val="0"/>
                <w:szCs w:val="24"/>
              </w:rPr>
              <w:t>• Renewable energy</w:t>
            </w:r>
          </w:p>
          <w:p w14:paraId="67CBC5E3" w14:textId="40AFBE06" w:rsidR="00D96545" w:rsidRPr="00D96545" w:rsidRDefault="00D96545" w:rsidP="00D96545">
            <w:pPr>
              <w:pStyle w:val="QuestionMainBodyTextBold"/>
              <w:rPr>
                <w:rFonts w:cs="Arial"/>
                <w:b w:val="0"/>
                <w:bCs w:val="0"/>
                <w:szCs w:val="24"/>
              </w:rPr>
            </w:pPr>
            <w:r w:rsidRPr="00D96545">
              <w:rPr>
                <w:rFonts w:cs="Arial"/>
                <w:b w:val="0"/>
                <w:bCs w:val="0"/>
                <w:szCs w:val="24"/>
              </w:rPr>
              <w:t xml:space="preserve">• Biodiversity </w:t>
            </w:r>
            <w:r>
              <w:rPr>
                <w:rFonts w:cs="Arial"/>
                <w:b w:val="0"/>
                <w:bCs w:val="0"/>
                <w:szCs w:val="24"/>
              </w:rPr>
              <w:t>n</w:t>
            </w:r>
            <w:r w:rsidRPr="00D96545">
              <w:rPr>
                <w:rFonts w:cs="Arial"/>
                <w:b w:val="0"/>
                <w:bCs w:val="0"/>
                <w:szCs w:val="24"/>
              </w:rPr>
              <w:t xml:space="preserve">et </w:t>
            </w:r>
            <w:r>
              <w:rPr>
                <w:rFonts w:cs="Arial"/>
                <w:b w:val="0"/>
                <w:bCs w:val="0"/>
                <w:szCs w:val="24"/>
              </w:rPr>
              <w:t>g</w:t>
            </w:r>
            <w:r w:rsidRPr="00D96545">
              <w:rPr>
                <w:rFonts w:cs="Arial"/>
                <w:b w:val="0"/>
                <w:bCs w:val="0"/>
                <w:szCs w:val="24"/>
              </w:rPr>
              <w:t>ain</w:t>
            </w:r>
          </w:p>
          <w:p w14:paraId="0F737E98" w14:textId="7C4A7A86" w:rsidR="00D96545" w:rsidRPr="00D96545" w:rsidRDefault="00D96545" w:rsidP="00D96545">
            <w:pPr>
              <w:pStyle w:val="QuestionMainBodyTextBold"/>
              <w:rPr>
                <w:rFonts w:cs="Arial"/>
                <w:b w:val="0"/>
                <w:bCs w:val="0"/>
                <w:szCs w:val="24"/>
              </w:rPr>
            </w:pPr>
            <w:r w:rsidRPr="00D96545">
              <w:rPr>
                <w:rFonts w:cs="Arial"/>
                <w:b w:val="0"/>
                <w:bCs w:val="0"/>
                <w:szCs w:val="24"/>
              </w:rPr>
              <w:t xml:space="preserve">• Economic, </w:t>
            </w:r>
            <w:r>
              <w:rPr>
                <w:rFonts w:cs="Arial"/>
                <w:b w:val="0"/>
                <w:bCs w:val="0"/>
                <w:szCs w:val="24"/>
              </w:rPr>
              <w:t>e</w:t>
            </w:r>
            <w:r w:rsidRPr="00D96545">
              <w:rPr>
                <w:rFonts w:cs="Arial"/>
                <w:b w:val="0"/>
                <w:bCs w:val="0"/>
                <w:szCs w:val="24"/>
              </w:rPr>
              <w:t xml:space="preserve">ducational and </w:t>
            </w:r>
            <w:r>
              <w:rPr>
                <w:rFonts w:cs="Arial"/>
                <w:b w:val="0"/>
                <w:bCs w:val="0"/>
                <w:szCs w:val="24"/>
              </w:rPr>
              <w:t>s</w:t>
            </w:r>
            <w:r w:rsidRPr="00D96545">
              <w:rPr>
                <w:rFonts w:cs="Arial"/>
                <w:b w:val="0"/>
                <w:bCs w:val="0"/>
                <w:szCs w:val="24"/>
              </w:rPr>
              <w:t xml:space="preserve">ustainability </w:t>
            </w:r>
            <w:r w:rsidR="00AD5714">
              <w:rPr>
                <w:rFonts w:cs="Arial"/>
                <w:b w:val="0"/>
                <w:bCs w:val="0"/>
                <w:szCs w:val="24"/>
              </w:rPr>
              <w:t>b</w:t>
            </w:r>
            <w:r w:rsidRPr="00D96545">
              <w:rPr>
                <w:rFonts w:cs="Arial"/>
                <w:b w:val="0"/>
                <w:bCs w:val="0"/>
                <w:szCs w:val="24"/>
              </w:rPr>
              <w:t>enefits</w:t>
            </w:r>
          </w:p>
          <w:p w14:paraId="5CCC3AA0" w14:textId="6764D1CC" w:rsidR="00D96545" w:rsidRPr="00D96545" w:rsidRDefault="00D96545" w:rsidP="00D96545">
            <w:pPr>
              <w:pStyle w:val="QuestionMainBodyTextBold"/>
              <w:rPr>
                <w:rFonts w:cs="Arial"/>
                <w:b w:val="0"/>
                <w:bCs w:val="0"/>
                <w:szCs w:val="24"/>
              </w:rPr>
            </w:pPr>
            <w:r w:rsidRPr="00D96545">
              <w:rPr>
                <w:rFonts w:cs="Arial"/>
                <w:b w:val="0"/>
                <w:bCs w:val="0"/>
                <w:szCs w:val="24"/>
              </w:rPr>
              <w:t xml:space="preserve">• Enhanced </w:t>
            </w:r>
            <w:r>
              <w:rPr>
                <w:rFonts w:cs="Arial"/>
                <w:b w:val="0"/>
                <w:bCs w:val="0"/>
                <w:szCs w:val="24"/>
              </w:rPr>
              <w:t>l</w:t>
            </w:r>
            <w:r w:rsidRPr="00D96545">
              <w:rPr>
                <w:rFonts w:cs="Arial"/>
                <w:b w:val="0"/>
                <w:bCs w:val="0"/>
                <w:szCs w:val="24"/>
              </w:rPr>
              <w:t xml:space="preserve">andscape and </w:t>
            </w:r>
            <w:r w:rsidR="00AD5714">
              <w:rPr>
                <w:rFonts w:cs="Arial"/>
                <w:b w:val="0"/>
                <w:bCs w:val="0"/>
                <w:szCs w:val="24"/>
              </w:rPr>
              <w:t>p</w:t>
            </w:r>
            <w:r w:rsidRPr="00D96545">
              <w:rPr>
                <w:rFonts w:cs="Arial"/>
                <w:b w:val="0"/>
                <w:bCs w:val="0"/>
                <w:szCs w:val="24"/>
              </w:rPr>
              <w:t xml:space="preserve">ublic </w:t>
            </w:r>
            <w:r w:rsidR="00AD5714">
              <w:rPr>
                <w:rFonts w:cs="Arial"/>
                <w:b w:val="0"/>
                <w:bCs w:val="0"/>
                <w:szCs w:val="24"/>
              </w:rPr>
              <w:t>a</w:t>
            </w:r>
            <w:r w:rsidRPr="00D96545">
              <w:rPr>
                <w:rFonts w:cs="Arial"/>
                <w:b w:val="0"/>
                <w:bCs w:val="0"/>
                <w:szCs w:val="24"/>
              </w:rPr>
              <w:t>ccess legac</w:t>
            </w:r>
            <w:r>
              <w:rPr>
                <w:rFonts w:cs="Arial"/>
                <w:b w:val="0"/>
                <w:bCs w:val="0"/>
                <w:szCs w:val="24"/>
              </w:rPr>
              <w:t>y</w:t>
            </w:r>
          </w:p>
          <w:p w14:paraId="4693F676" w14:textId="686C7CC6" w:rsidR="00897AA6" w:rsidRDefault="00D96545" w:rsidP="00D96545">
            <w:pPr>
              <w:pStyle w:val="QuestionMainBodyTextBold"/>
              <w:rPr>
                <w:rFonts w:cs="Arial"/>
                <w:b w:val="0"/>
                <w:bCs w:val="0"/>
                <w:szCs w:val="24"/>
              </w:rPr>
            </w:pPr>
            <w:r w:rsidRPr="00D96545">
              <w:rPr>
                <w:rFonts w:cs="Arial"/>
                <w:b w:val="0"/>
                <w:bCs w:val="0"/>
                <w:szCs w:val="24"/>
              </w:rPr>
              <w:t>• Community Benefit Fund</w:t>
            </w:r>
            <w:r w:rsidR="00F4693F">
              <w:rPr>
                <w:rFonts w:cs="Arial"/>
                <w:b w:val="0"/>
                <w:bCs w:val="0"/>
                <w:szCs w:val="24"/>
              </w:rPr>
              <w:t xml:space="preserve"> (NG+)</w:t>
            </w:r>
          </w:p>
          <w:p w14:paraId="665B32F7" w14:textId="73955FBD" w:rsidR="00F4693F" w:rsidRDefault="009450E4" w:rsidP="00D96545">
            <w:pPr>
              <w:pStyle w:val="QuestionMainBodyTextBold"/>
              <w:rPr>
                <w:rFonts w:cs="Arial"/>
                <w:b w:val="0"/>
                <w:bCs w:val="0"/>
                <w:szCs w:val="24"/>
              </w:rPr>
            </w:pPr>
            <w:r>
              <w:rPr>
                <w:rFonts w:cs="Arial"/>
                <w:b w:val="0"/>
                <w:bCs w:val="0"/>
                <w:szCs w:val="24"/>
              </w:rPr>
              <w:t xml:space="preserve">However, with regards to NG+, the applicant has confirmed </w:t>
            </w:r>
            <w:r w:rsidR="00A51430">
              <w:rPr>
                <w:rFonts w:cs="Arial"/>
                <w:b w:val="0"/>
                <w:bCs w:val="0"/>
                <w:szCs w:val="24"/>
              </w:rPr>
              <w:t>[</w:t>
            </w:r>
            <w:hyperlink r:id="rId31" w:history="1">
              <w:r w:rsidR="00E628A6">
                <w:rPr>
                  <w:rStyle w:val="Hyperlink"/>
                  <w:rFonts w:cs="Arial"/>
                  <w:b w:val="0"/>
                  <w:bCs w:val="0"/>
                  <w:szCs w:val="24"/>
                </w:rPr>
                <w:t>REP1-068</w:t>
              </w:r>
            </w:hyperlink>
            <w:r w:rsidR="00E628A6">
              <w:rPr>
                <w:rFonts w:cs="Arial"/>
                <w:b w:val="0"/>
                <w:bCs w:val="0"/>
                <w:szCs w:val="24"/>
              </w:rPr>
              <w:t>]</w:t>
            </w:r>
            <w:r w:rsidR="00A51430">
              <w:rPr>
                <w:rFonts w:cs="Arial"/>
                <w:b w:val="0"/>
                <w:bCs w:val="0"/>
                <w:szCs w:val="24"/>
              </w:rPr>
              <w:t xml:space="preserve"> </w:t>
            </w:r>
            <w:r>
              <w:rPr>
                <w:rFonts w:cs="Arial"/>
                <w:b w:val="0"/>
                <w:bCs w:val="0"/>
                <w:szCs w:val="24"/>
              </w:rPr>
              <w:t xml:space="preserve">that </w:t>
            </w:r>
            <w:r w:rsidR="00F721CC" w:rsidRPr="00F721CC">
              <w:rPr>
                <w:rFonts w:cs="Arial"/>
                <w:b w:val="0"/>
                <w:bCs w:val="0"/>
                <w:szCs w:val="24"/>
              </w:rPr>
              <w:t>NG+ measures are not part of the DCO proposals</w:t>
            </w:r>
            <w:r w:rsidR="00F721CC">
              <w:rPr>
                <w:rFonts w:cs="Arial"/>
                <w:b w:val="0"/>
                <w:bCs w:val="0"/>
                <w:szCs w:val="24"/>
              </w:rPr>
              <w:t xml:space="preserve"> </w:t>
            </w:r>
            <w:r w:rsidR="006D2BB2">
              <w:rPr>
                <w:rFonts w:cs="Arial"/>
                <w:b w:val="0"/>
                <w:bCs w:val="0"/>
                <w:szCs w:val="24"/>
              </w:rPr>
              <w:t xml:space="preserve">and are offered as </w:t>
            </w:r>
            <w:r w:rsidR="00D61EC0">
              <w:rPr>
                <w:rFonts w:cs="Arial"/>
                <w:b w:val="0"/>
                <w:bCs w:val="0"/>
                <w:szCs w:val="24"/>
              </w:rPr>
              <w:t xml:space="preserve">an entirely separate community benefit.  </w:t>
            </w:r>
          </w:p>
          <w:p w14:paraId="00677594" w14:textId="50224E87" w:rsidR="00984644" w:rsidRDefault="00EF23F9" w:rsidP="00F721CC">
            <w:pPr>
              <w:pStyle w:val="QuestionMainBodyTextBold"/>
              <w:rPr>
                <w:rFonts w:cs="Arial"/>
                <w:b w:val="0"/>
                <w:bCs w:val="0"/>
                <w:szCs w:val="24"/>
              </w:rPr>
            </w:pPr>
            <w:r>
              <w:rPr>
                <w:rFonts w:cs="Arial"/>
                <w:b w:val="0"/>
                <w:bCs w:val="0"/>
                <w:szCs w:val="24"/>
              </w:rPr>
              <w:t>All parties are invited to comment on whether they a</w:t>
            </w:r>
            <w:r w:rsidR="007E03BB">
              <w:rPr>
                <w:rFonts w:cs="Arial"/>
                <w:b w:val="0"/>
                <w:bCs w:val="0"/>
                <w:szCs w:val="24"/>
              </w:rPr>
              <w:t>gree that the proposed development would deliver such benefits.</w:t>
            </w:r>
          </w:p>
          <w:p w14:paraId="5EE25D50" w14:textId="21F1E8D0" w:rsidR="00AD5714" w:rsidRPr="00092316" w:rsidRDefault="00AD5714" w:rsidP="00D96545">
            <w:pPr>
              <w:pStyle w:val="QuestionMainBodyTextBold"/>
              <w:rPr>
                <w:rFonts w:cs="Arial"/>
                <w:szCs w:val="24"/>
              </w:rPr>
            </w:pPr>
          </w:p>
        </w:tc>
      </w:tr>
      <w:tr w:rsidR="00897AA6" w:rsidRPr="008C59AE" w14:paraId="22E933D7" w14:textId="77777777" w:rsidTr="00DB3874">
        <w:tc>
          <w:tcPr>
            <w:tcW w:w="988" w:type="dxa"/>
          </w:tcPr>
          <w:p w14:paraId="31597348" w14:textId="77777777" w:rsidR="00897AA6" w:rsidRPr="00092316" w:rsidRDefault="00897AA6" w:rsidP="005D2D03">
            <w:pPr>
              <w:pStyle w:val="Heading3"/>
              <w:rPr>
                <w:rFonts w:cs="Arial"/>
                <w:szCs w:val="24"/>
              </w:rPr>
            </w:pPr>
          </w:p>
        </w:tc>
        <w:tc>
          <w:tcPr>
            <w:tcW w:w="1520" w:type="dxa"/>
          </w:tcPr>
          <w:p w14:paraId="4FA869CC" w14:textId="3FD1EDF3" w:rsidR="00897AA6" w:rsidRPr="00092316" w:rsidRDefault="00D16335" w:rsidP="00662E85">
            <w:pPr>
              <w:rPr>
                <w:rFonts w:cs="Arial"/>
                <w:szCs w:val="24"/>
              </w:rPr>
            </w:pPr>
            <w:r w:rsidRPr="00D16335">
              <w:rPr>
                <w:rFonts w:cs="Arial"/>
                <w:szCs w:val="24"/>
              </w:rPr>
              <w:t>The applicant</w:t>
            </w:r>
          </w:p>
        </w:tc>
        <w:tc>
          <w:tcPr>
            <w:tcW w:w="19591" w:type="dxa"/>
          </w:tcPr>
          <w:p w14:paraId="10A1D51B" w14:textId="77777777" w:rsidR="00D16335" w:rsidRPr="00D16335" w:rsidRDefault="00D16335" w:rsidP="00D16335">
            <w:pPr>
              <w:pStyle w:val="QuestionMainBodyTextBold"/>
              <w:rPr>
                <w:rFonts w:cs="Arial"/>
                <w:szCs w:val="24"/>
              </w:rPr>
            </w:pPr>
            <w:r w:rsidRPr="00D16335">
              <w:rPr>
                <w:rFonts w:cs="Arial"/>
                <w:szCs w:val="24"/>
              </w:rPr>
              <w:t>NG+ scheme and relation to EIA mitigation</w:t>
            </w:r>
          </w:p>
          <w:p w14:paraId="2B7923E2" w14:textId="04DC7C40" w:rsidR="00D16335" w:rsidRPr="00D16335" w:rsidRDefault="00D16335" w:rsidP="00D16335">
            <w:pPr>
              <w:pStyle w:val="QuestionMainBodyTextBold"/>
              <w:rPr>
                <w:rFonts w:cs="Arial"/>
                <w:b w:val="0"/>
                <w:bCs w:val="0"/>
                <w:szCs w:val="24"/>
              </w:rPr>
            </w:pPr>
            <w:r w:rsidRPr="00D16335">
              <w:rPr>
                <w:rFonts w:cs="Arial"/>
                <w:b w:val="0"/>
                <w:bCs w:val="0"/>
                <w:szCs w:val="24"/>
              </w:rPr>
              <w:t xml:space="preserve">The </w:t>
            </w:r>
            <w:proofErr w:type="spellStart"/>
            <w:r w:rsidRPr="00D16335">
              <w:rPr>
                <w:rFonts w:cs="Arial"/>
                <w:b w:val="0"/>
                <w:bCs w:val="0"/>
                <w:szCs w:val="24"/>
              </w:rPr>
              <w:t>ExA</w:t>
            </w:r>
            <w:proofErr w:type="spellEnd"/>
            <w:r w:rsidRPr="00D16335">
              <w:rPr>
                <w:rFonts w:cs="Arial"/>
                <w:b w:val="0"/>
                <w:bCs w:val="0"/>
                <w:szCs w:val="24"/>
              </w:rPr>
              <w:t xml:space="preserve"> note the references to the NG+, with some of the proposed works requiring physical construction works within the </w:t>
            </w:r>
            <w:r w:rsidR="00C74BEC">
              <w:rPr>
                <w:rFonts w:cs="Arial"/>
                <w:b w:val="0"/>
                <w:bCs w:val="0"/>
                <w:szCs w:val="24"/>
              </w:rPr>
              <w:t>O</w:t>
            </w:r>
            <w:r w:rsidRPr="00D16335">
              <w:rPr>
                <w:rFonts w:cs="Arial"/>
                <w:b w:val="0"/>
                <w:bCs w:val="0"/>
                <w:szCs w:val="24"/>
              </w:rPr>
              <w:t>rder limits, albeit requiring a separate planning permission as they are not within the scope of the DCO application.</w:t>
            </w:r>
          </w:p>
          <w:p w14:paraId="39227210" w14:textId="77777777" w:rsidR="00897AA6" w:rsidRDefault="00D16335" w:rsidP="00112E51">
            <w:pPr>
              <w:pStyle w:val="QuestionMainBodyTextBold"/>
              <w:rPr>
                <w:rFonts w:cs="Arial"/>
                <w:b w:val="0"/>
                <w:bCs w:val="0"/>
                <w:szCs w:val="24"/>
              </w:rPr>
            </w:pPr>
            <w:r w:rsidRPr="00D16335">
              <w:rPr>
                <w:rFonts w:cs="Arial"/>
                <w:b w:val="0"/>
                <w:bCs w:val="0"/>
                <w:szCs w:val="24"/>
              </w:rPr>
              <w:t>Can the applicant confirm whether it considers that any of the NG+ works are required specifically as mitigation measures for effects considered within the ES or any other relevant application documents, or whether the NG+ works are solely for beneficial measures compared to the current baseline conditions.</w:t>
            </w:r>
          </w:p>
          <w:p w14:paraId="4E52C796" w14:textId="77777777" w:rsidR="00897AA6" w:rsidRDefault="00897AA6" w:rsidP="00112E51">
            <w:pPr>
              <w:pStyle w:val="QuestionMainBodyTextBold"/>
              <w:rPr>
                <w:rFonts w:cs="Arial"/>
                <w:szCs w:val="24"/>
              </w:rPr>
            </w:pPr>
          </w:p>
          <w:p w14:paraId="0AEF8C62" w14:textId="156FA5F2" w:rsidR="001661ED" w:rsidRPr="00092316" w:rsidRDefault="001661ED" w:rsidP="00112E51">
            <w:pPr>
              <w:pStyle w:val="QuestionMainBodyTextBold"/>
              <w:rPr>
                <w:rFonts w:cs="Arial"/>
                <w:szCs w:val="24"/>
              </w:rPr>
            </w:pPr>
          </w:p>
        </w:tc>
      </w:tr>
      <w:tr w:rsidR="004D1B4C" w:rsidRPr="008C59AE" w14:paraId="5D60C3BC" w14:textId="77777777" w:rsidTr="00DB3874">
        <w:tc>
          <w:tcPr>
            <w:tcW w:w="988" w:type="dxa"/>
          </w:tcPr>
          <w:p w14:paraId="0A7D4B4D" w14:textId="77777777" w:rsidR="004D1B4C" w:rsidRPr="00092316" w:rsidRDefault="004D1B4C" w:rsidP="005D2D03">
            <w:pPr>
              <w:pStyle w:val="Heading3"/>
              <w:rPr>
                <w:rFonts w:cs="Arial"/>
                <w:szCs w:val="24"/>
              </w:rPr>
            </w:pPr>
          </w:p>
        </w:tc>
        <w:tc>
          <w:tcPr>
            <w:tcW w:w="1520" w:type="dxa"/>
          </w:tcPr>
          <w:p w14:paraId="03BE8658" w14:textId="143D6B33" w:rsidR="004D1B4C" w:rsidRPr="00727CF9" w:rsidRDefault="00727CF9" w:rsidP="00662E85">
            <w:pPr>
              <w:rPr>
                <w:rFonts w:cs="Arial"/>
                <w:szCs w:val="24"/>
              </w:rPr>
            </w:pPr>
            <w:r w:rsidRPr="00727CF9">
              <w:rPr>
                <w:rFonts w:cs="Arial"/>
                <w:szCs w:val="24"/>
              </w:rPr>
              <w:t>The applicant</w:t>
            </w:r>
          </w:p>
        </w:tc>
        <w:tc>
          <w:tcPr>
            <w:tcW w:w="19591" w:type="dxa"/>
          </w:tcPr>
          <w:p w14:paraId="4AFE09B8" w14:textId="7AB1A25D" w:rsidR="00727CF9" w:rsidRPr="00727CF9" w:rsidRDefault="00727CF9" w:rsidP="00727CF9">
            <w:pPr>
              <w:pStyle w:val="QuestionMainBodyTextBold"/>
              <w:rPr>
                <w:rFonts w:cs="Arial"/>
                <w:szCs w:val="24"/>
              </w:rPr>
            </w:pPr>
            <w:r w:rsidRPr="00727CF9">
              <w:rPr>
                <w:rFonts w:cs="Arial"/>
                <w:szCs w:val="24"/>
              </w:rPr>
              <w:t>Response to the scoping opinion</w:t>
            </w:r>
          </w:p>
          <w:p w14:paraId="0945627E" w14:textId="0FD53E8A" w:rsidR="004D1B4C" w:rsidRDefault="00727CF9" w:rsidP="00727CF9">
            <w:pPr>
              <w:pStyle w:val="QuestionMainBodyTextBold"/>
              <w:rPr>
                <w:rFonts w:cs="Arial"/>
                <w:b w:val="0"/>
                <w:bCs w:val="0"/>
                <w:szCs w:val="24"/>
              </w:rPr>
            </w:pPr>
            <w:r w:rsidRPr="00727CF9">
              <w:rPr>
                <w:rFonts w:cs="Arial"/>
                <w:b w:val="0"/>
                <w:bCs w:val="0"/>
                <w:szCs w:val="24"/>
              </w:rPr>
              <w:t xml:space="preserve">The </w:t>
            </w:r>
            <w:proofErr w:type="spellStart"/>
            <w:r w:rsidRPr="00727CF9">
              <w:rPr>
                <w:rFonts w:cs="Arial"/>
                <w:b w:val="0"/>
                <w:bCs w:val="0"/>
                <w:szCs w:val="24"/>
              </w:rPr>
              <w:t>ExA</w:t>
            </w:r>
            <w:proofErr w:type="spellEnd"/>
            <w:r w:rsidRPr="00727CF9">
              <w:rPr>
                <w:rFonts w:cs="Arial"/>
                <w:b w:val="0"/>
                <w:bCs w:val="0"/>
                <w:szCs w:val="24"/>
              </w:rPr>
              <w:t xml:space="preserve"> notes that each ES chapter provides a tabulated response to consultation including the Inspectorate's Scoping Opinion [</w:t>
            </w:r>
            <w:hyperlink r:id="rId32" w:history="1">
              <w:r w:rsidR="00191A79">
                <w:rPr>
                  <w:rStyle w:val="Hyperlink"/>
                  <w:rFonts w:cs="Arial"/>
                  <w:b w:val="0"/>
                  <w:bCs w:val="0"/>
                  <w:szCs w:val="24"/>
                </w:rPr>
                <w:t>APP-198</w:t>
              </w:r>
            </w:hyperlink>
            <w:r w:rsidR="00191A79">
              <w:rPr>
                <w:rFonts w:cs="Arial"/>
                <w:b w:val="0"/>
                <w:bCs w:val="0"/>
                <w:szCs w:val="24"/>
              </w:rPr>
              <w:t>]</w:t>
            </w:r>
            <w:r w:rsidRPr="00727CF9">
              <w:rPr>
                <w:rFonts w:cs="Arial"/>
                <w:b w:val="0"/>
                <w:bCs w:val="0"/>
                <w:szCs w:val="24"/>
              </w:rPr>
              <w:t>. However, no response appears to have been provided to the comments raised in sections 2.1 (proposed development description) and 2.2 (EIA methodology) of the scoping opinion, or any relevant consultee comments on these matters. Can the applicant either signpost to these responses if provided, or detail how these matters have been considered in the ES.</w:t>
            </w:r>
          </w:p>
          <w:p w14:paraId="3F348861" w14:textId="2D471DDB" w:rsidR="004D1B4C" w:rsidRPr="00727CF9" w:rsidRDefault="004D1B4C" w:rsidP="00727CF9">
            <w:pPr>
              <w:pStyle w:val="QuestionMainBodyTextBold"/>
              <w:rPr>
                <w:rFonts w:cs="Arial"/>
                <w:b w:val="0"/>
                <w:bCs w:val="0"/>
                <w:szCs w:val="24"/>
              </w:rPr>
            </w:pPr>
          </w:p>
        </w:tc>
      </w:tr>
      <w:tr w:rsidR="006337C8" w:rsidRPr="008C59AE" w14:paraId="4D2631B7" w14:textId="77777777" w:rsidTr="00DB3874">
        <w:tc>
          <w:tcPr>
            <w:tcW w:w="988" w:type="dxa"/>
          </w:tcPr>
          <w:p w14:paraId="1B52DC80" w14:textId="77777777" w:rsidR="006337C8" w:rsidRPr="00092316" w:rsidRDefault="006337C8" w:rsidP="005D2D03">
            <w:pPr>
              <w:pStyle w:val="Heading3"/>
              <w:rPr>
                <w:rFonts w:cs="Arial"/>
                <w:szCs w:val="24"/>
              </w:rPr>
            </w:pPr>
          </w:p>
        </w:tc>
        <w:tc>
          <w:tcPr>
            <w:tcW w:w="1520" w:type="dxa"/>
          </w:tcPr>
          <w:p w14:paraId="54E1DBFD" w14:textId="7EB0FDB8" w:rsidR="006337C8" w:rsidRPr="006337C8" w:rsidRDefault="006337C8" w:rsidP="00662E85">
            <w:pPr>
              <w:rPr>
                <w:rFonts w:cs="Arial"/>
                <w:szCs w:val="24"/>
              </w:rPr>
            </w:pPr>
            <w:r w:rsidRPr="006337C8">
              <w:rPr>
                <w:rFonts w:cs="Arial"/>
                <w:szCs w:val="24"/>
              </w:rPr>
              <w:t>The applicant</w:t>
            </w:r>
          </w:p>
        </w:tc>
        <w:tc>
          <w:tcPr>
            <w:tcW w:w="19591" w:type="dxa"/>
          </w:tcPr>
          <w:p w14:paraId="4E713B1D" w14:textId="16938BF7" w:rsidR="006337C8" w:rsidRPr="006337C8" w:rsidRDefault="006337C8" w:rsidP="006337C8">
            <w:pPr>
              <w:pStyle w:val="QuestionMainBodyTextBold"/>
              <w:rPr>
                <w:rFonts w:cs="Arial"/>
                <w:szCs w:val="24"/>
              </w:rPr>
            </w:pPr>
            <w:r w:rsidRPr="006337C8">
              <w:rPr>
                <w:rFonts w:cs="Arial"/>
                <w:szCs w:val="24"/>
              </w:rPr>
              <w:t xml:space="preserve">Use of the </w:t>
            </w:r>
            <w:proofErr w:type="spellStart"/>
            <w:r w:rsidRPr="006337C8">
              <w:rPr>
                <w:rFonts w:cs="Arial"/>
                <w:szCs w:val="24"/>
              </w:rPr>
              <w:t>Staythorpe</w:t>
            </w:r>
            <w:proofErr w:type="spellEnd"/>
            <w:r w:rsidRPr="006337C8">
              <w:rPr>
                <w:rFonts w:cs="Arial"/>
                <w:szCs w:val="24"/>
              </w:rPr>
              <w:t xml:space="preserve"> Power Station Wharf</w:t>
            </w:r>
          </w:p>
          <w:p w14:paraId="2055BEDE" w14:textId="6A149A70" w:rsidR="006337C8" w:rsidRDefault="006337C8" w:rsidP="006337C8">
            <w:pPr>
              <w:pStyle w:val="QuestionMainBodyTextBold"/>
              <w:rPr>
                <w:rFonts w:cs="Arial"/>
                <w:b w:val="0"/>
                <w:bCs w:val="0"/>
                <w:szCs w:val="24"/>
              </w:rPr>
            </w:pPr>
            <w:r w:rsidRPr="006337C8">
              <w:rPr>
                <w:rFonts w:cs="Arial"/>
                <w:b w:val="0"/>
                <w:bCs w:val="0"/>
                <w:szCs w:val="24"/>
              </w:rPr>
              <w:t>Within document [</w:t>
            </w:r>
            <w:hyperlink r:id="rId33" w:history="1">
              <w:r w:rsidR="009376E8">
                <w:rPr>
                  <w:rStyle w:val="Hyperlink"/>
                  <w:b w:val="0"/>
                  <w:bCs w:val="0"/>
                </w:rPr>
                <w:t>APP-314</w:t>
              </w:r>
            </w:hyperlink>
            <w:r w:rsidR="009376E8">
              <w:rPr>
                <w:b w:val="0"/>
                <w:bCs w:val="0"/>
              </w:rPr>
              <w:t>]</w:t>
            </w:r>
            <w:r w:rsidRPr="006337C8">
              <w:rPr>
                <w:rFonts w:cs="Arial"/>
                <w:b w:val="0"/>
                <w:bCs w:val="0"/>
                <w:szCs w:val="24"/>
              </w:rPr>
              <w:t xml:space="preserve"> (s</w:t>
            </w:r>
            <w:r w:rsidR="009B628F">
              <w:rPr>
                <w:rFonts w:cs="Arial"/>
                <w:b w:val="0"/>
                <w:bCs w:val="0"/>
                <w:szCs w:val="24"/>
              </w:rPr>
              <w:t xml:space="preserve">ection </w:t>
            </w:r>
            <w:r w:rsidRPr="006337C8">
              <w:rPr>
                <w:rFonts w:cs="Arial"/>
                <w:b w:val="0"/>
                <w:bCs w:val="0"/>
                <w:szCs w:val="24"/>
              </w:rPr>
              <w:t xml:space="preserve">42 consultation feedback responses), there is an entry which states “the applicant has established that it does not need development consent for any works for the purposes of using the wharf at </w:t>
            </w:r>
            <w:proofErr w:type="spellStart"/>
            <w:r w:rsidRPr="006337C8">
              <w:rPr>
                <w:rFonts w:cs="Arial"/>
                <w:b w:val="0"/>
                <w:bCs w:val="0"/>
                <w:szCs w:val="24"/>
              </w:rPr>
              <w:t>Staythorpe</w:t>
            </w:r>
            <w:proofErr w:type="spellEnd"/>
            <w:r w:rsidRPr="006337C8">
              <w:rPr>
                <w:rFonts w:cs="Arial"/>
                <w:b w:val="0"/>
                <w:bCs w:val="0"/>
                <w:szCs w:val="24"/>
              </w:rPr>
              <w:t xml:space="preserve"> Power Station to transport and unload construction equipment and material via the river. This land has therefore been removed from the order limits. The applicant is in advanced discussions with RWE for a commercial agreement to use the wharf for these purposes”. This appears to be the only mention of the use of this wharf that the </w:t>
            </w:r>
            <w:proofErr w:type="spellStart"/>
            <w:r w:rsidRPr="006337C8">
              <w:rPr>
                <w:rFonts w:cs="Arial"/>
                <w:b w:val="0"/>
                <w:bCs w:val="0"/>
                <w:szCs w:val="24"/>
              </w:rPr>
              <w:t>ExA</w:t>
            </w:r>
            <w:proofErr w:type="spellEnd"/>
            <w:r w:rsidRPr="006337C8">
              <w:rPr>
                <w:rFonts w:cs="Arial"/>
                <w:b w:val="0"/>
                <w:bCs w:val="0"/>
                <w:szCs w:val="24"/>
              </w:rPr>
              <w:t xml:space="preserve"> can find within any application document, and as such the </w:t>
            </w:r>
            <w:proofErr w:type="spellStart"/>
            <w:r w:rsidRPr="006337C8">
              <w:rPr>
                <w:rFonts w:cs="Arial"/>
                <w:b w:val="0"/>
                <w:bCs w:val="0"/>
                <w:szCs w:val="24"/>
              </w:rPr>
              <w:t>ExA</w:t>
            </w:r>
            <w:proofErr w:type="spellEnd"/>
            <w:r w:rsidRPr="006337C8">
              <w:rPr>
                <w:rFonts w:cs="Arial"/>
                <w:b w:val="0"/>
                <w:bCs w:val="0"/>
                <w:szCs w:val="24"/>
              </w:rPr>
              <w:t xml:space="preserve"> is unclear as to the </w:t>
            </w:r>
            <w:r w:rsidR="00BA1052" w:rsidRPr="006337C8">
              <w:rPr>
                <w:rFonts w:cs="Arial"/>
                <w:b w:val="0"/>
                <w:bCs w:val="0"/>
                <w:szCs w:val="24"/>
              </w:rPr>
              <w:t>applicant’s</w:t>
            </w:r>
            <w:r w:rsidRPr="006337C8">
              <w:rPr>
                <w:rFonts w:cs="Arial"/>
                <w:b w:val="0"/>
                <w:bCs w:val="0"/>
                <w:szCs w:val="24"/>
              </w:rPr>
              <w:t xml:space="preserve"> intention to use this wharf or how it considers permission would be granted for the use of this. </w:t>
            </w:r>
          </w:p>
          <w:p w14:paraId="68F5B53A" w14:textId="7F20027F" w:rsidR="006337C8" w:rsidRPr="006337C8" w:rsidRDefault="006337C8" w:rsidP="0056574E">
            <w:pPr>
              <w:pStyle w:val="QuestionMainBodyTextBold"/>
              <w:numPr>
                <w:ilvl w:val="0"/>
                <w:numId w:val="22"/>
              </w:numPr>
              <w:rPr>
                <w:rFonts w:cs="Arial"/>
                <w:b w:val="0"/>
                <w:bCs w:val="0"/>
                <w:szCs w:val="24"/>
              </w:rPr>
            </w:pPr>
            <w:r w:rsidRPr="006337C8">
              <w:rPr>
                <w:rFonts w:cs="Arial"/>
                <w:b w:val="0"/>
                <w:bCs w:val="0"/>
                <w:szCs w:val="24"/>
              </w:rPr>
              <w:t>The applicant is requested to provide clarity on this matter.</w:t>
            </w:r>
          </w:p>
          <w:p w14:paraId="376CA6FA" w14:textId="36250AA7" w:rsidR="006337C8" w:rsidRDefault="006337C8" w:rsidP="0056574E">
            <w:pPr>
              <w:pStyle w:val="QuestionMainBodyTextBold"/>
              <w:numPr>
                <w:ilvl w:val="0"/>
                <w:numId w:val="22"/>
              </w:numPr>
              <w:rPr>
                <w:rFonts w:cs="Arial"/>
                <w:szCs w:val="24"/>
              </w:rPr>
            </w:pPr>
            <w:r w:rsidRPr="006337C8">
              <w:rPr>
                <w:rFonts w:cs="Arial"/>
                <w:b w:val="0"/>
                <w:bCs w:val="0"/>
                <w:szCs w:val="24"/>
              </w:rPr>
              <w:t>Specifically in relation to the ES and other relevant assessments, can the applicant confirm how the current ES and any other relevant assessments assesses the use of this wharf, as there does not appear to be any reference to relevant environmental matters included but not limited to use of the river for transport of materials to the wharf and the movement of materials and equipment from the wharf to the proposed development. The use of this wharf did not form a part of the Scoping Report on which the Inspectorate's Scoping Opinion was based.</w:t>
            </w:r>
            <w:r w:rsidRPr="006337C8">
              <w:rPr>
                <w:rFonts w:cs="Arial"/>
                <w:szCs w:val="24"/>
              </w:rPr>
              <w:t xml:space="preserve">  </w:t>
            </w:r>
          </w:p>
          <w:p w14:paraId="77C1494E" w14:textId="52CB7E44" w:rsidR="006337C8" w:rsidRPr="00727CF9" w:rsidRDefault="006337C8" w:rsidP="006337C8">
            <w:pPr>
              <w:pStyle w:val="QuestionMainBodyTextBold"/>
              <w:rPr>
                <w:rFonts w:cs="Arial"/>
                <w:szCs w:val="24"/>
              </w:rPr>
            </w:pPr>
          </w:p>
        </w:tc>
      </w:tr>
      <w:tr w:rsidR="009C038B" w:rsidRPr="008C59AE" w14:paraId="790CB905" w14:textId="77777777" w:rsidTr="00DB3874">
        <w:tc>
          <w:tcPr>
            <w:tcW w:w="988" w:type="dxa"/>
          </w:tcPr>
          <w:p w14:paraId="0C9620AE" w14:textId="77777777" w:rsidR="009C038B" w:rsidRPr="00092316" w:rsidRDefault="009C038B" w:rsidP="005D2D03">
            <w:pPr>
              <w:pStyle w:val="Heading3"/>
              <w:rPr>
                <w:rFonts w:cs="Arial"/>
                <w:szCs w:val="24"/>
              </w:rPr>
            </w:pPr>
          </w:p>
        </w:tc>
        <w:tc>
          <w:tcPr>
            <w:tcW w:w="1520" w:type="dxa"/>
          </w:tcPr>
          <w:p w14:paraId="76705BBF" w14:textId="7E0E25F1" w:rsidR="009C038B" w:rsidRPr="009C038B" w:rsidRDefault="009C038B" w:rsidP="00662E85">
            <w:pPr>
              <w:rPr>
                <w:rFonts w:cs="Arial"/>
                <w:szCs w:val="24"/>
              </w:rPr>
            </w:pPr>
            <w:r w:rsidRPr="009C038B">
              <w:rPr>
                <w:rFonts w:cs="Arial"/>
                <w:szCs w:val="24"/>
              </w:rPr>
              <w:t>The applicant</w:t>
            </w:r>
          </w:p>
        </w:tc>
        <w:tc>
          <w:tcPr>
            <w:tcW w:w="19591" w:type="dxa"/>
          </w:tcPr>
          <w:p w14:paraId="5E693375" w14:textId="3D722D68" w:rsidR="009C038B" w:rsidRPr="009C038B" w:rsidRDefault="009C038B" w:rsidP="009C038B">
            <w:pPr>
              <w:pStyle w:val="QuestionMainBodyTextBold"/>
              <w:rPr>
                <w:rFonts w:cs="Arial"/>
                <w:szCs w:val="24"/>
              </w:rPr>
            </w:pPr>
            <w:r w:rsidRPr="009C038B">
              <w:rPr>
                <w:rFonts w:cs="Arial"/>
                <w:szCs w:val="24"/>
              </w:rPr>
              <w:t>Material assets</w:t>
            </w:r>
          </w:p>
          <w:p w14:paraId="2FBBE047" w14:textId="2CAB5B56" w:rsidR="009C038B" w:rsidRDefault="009C038B" w:rsidP="009C038B">
            <w:pPr>
              <w:pStyle w:val="QuestionMainBodyTextBold"/>
              <w:rPr>
                <w:rFonts w:cs="Arial"/>
                <w:b w:val="0"/>
                <w:bCs w:val="0"/>
                <w:szCs w:val="24"/>
              </w:rPr>
            </w:pPr>
            <w:r w:rsidRPr="009C038B">
              <w:rPr>
                <w:rFonts w:cs="Arial"/>
                <w:b w:val="0"/>
                <w:bCs w:val="0"/>
                <w:szCs w:val="24"/>
              </w:rPr>
              <w:t xml:space="preserve">The Inspectorate considers that the EIA regulations typically refer to material assets as those that are required for construction and operation of the proposed development, such as concrete, steel, timber etc. The ES does not appear to include any information of the anticipated quantity of materials required to construct the proposed development. Whilst the </w:t>
            </w:r>
            <w:proofErr w:type="spellStart"/>
            <w:r w:rsidRPr="009C038B">
              <w:rPr>
                <w:rFonts w:cs="Arial"/>
                <w:b w:val="0"/>
                <w:bCs w:val="0"/>
                <w:szCs w:val="24"/>
              </w:rPr>
              <w:t>ExA</w:t>
            </w:r>
            <w:proofErr w:type="spellEnd"/>
            <w:r w:rsidRPr="009C038B">
              <w:rPr>
                <w:rFonts w:cs="Arial"/>
                <w:b w:val="0"/>
                <w:bCs w:val="0"/>
                <w:szCs w:val="24"/>
              </w:rPr>
              <w:t xml:space="preserve"> notes that a list of anticipated GHG emissions from the materials used is provided in ES Chapter 15 [</w:t>
            </w:r>
            <w:hyperlink r:id="rId34" w:history="1">
              <w:r w:rsidR="001C46CE">
                <w:rPr>
                  <w:rStyle w:val="Hyperlink"/>
                  <w:rFonts w:cs="Arial"/>
                  <w:b w:val="0"/>
                  <w:bCs w:val="0"/>
                  <w:szCs w:val="24"/>
                </w:rPr>
                <w:t>APP-058</w:t>
              </w:r>
            </w:hyperlink>
            <w:r w:rsidRPr="009C038B">
              <w:rPr>
                <w:rFonts w:cs="Arial"/>
                <w:b w:val="0"/>
                <w:bCs w:val="0"/>
                <w:szCs w:val="24"/>
              </w:rPr>
              <w:t>] and waste generation in chapter 16 [</w:t>
            </w:r>
            <w:hyperlink r:id="rId35" w:history="1">
              <w:r w:rsidR="00AE72A4">
                <w:rPr>
                  <w:rStyle w:val="Hyperlink"/>
                  <w:rFonts w:cs="Arial"/>
                  <w:b w:val="0"/>
                  <w:bCs w:val="0"/>
                  <w:szCs w:val="24"/>
                </w:rPr>
                <w:t>APP-058</w:t>
              </w:r>
            </w:hyperlink>
            <w:r w:rsidR="00AE72A4">
              <w:rPr>
                <w:rFonts w:cs="Arial"/>
                <w:b w:val="0"/>
                <w:bCs w:val="0"/>
                <w:szCs w:val="24"/>
              </w:rPr>
              <w:t>]</w:t>
            </w:r>
            <w:r w:rsidRPr="009C038B">
              <w:rPr>
                <w:rFonts w:cs="Arial"/>
                <w:b w:val="0"/>
                <w:bCs w:val="0"/>
                <w:szCs w:val="24"/>
              </w:rPr>
              <w:t>, can the applicant confirm if it has provided, or is able to provide, an estimate of the materials required for the construction and operation of the proposed development.</w:t>
            </w:r>
          </w:p>
          <w:p w14:paraId="4F7C927E" w14:textId="07A30831" w:rsidR="009C038B" w:rsidRPr="009C038B" w:rsidRDefault="009C038B" w:rsidP="009C038B">
            <w:pPr>
              <w:pStyle w:val="QuestionMainBodyTextBold"/>
              <w:rPr>
                <w:rFonts w:cs="Arial"/>
                <w:b w:val="0"/>
                <w:bCs w:val="0"/>
                <w:szCs w:val="24"/>
              </w:rPr>
            </w:pPr>
          </w:p>
        </w:tc>
      </w:tr>
      <w:tr w:rsidR="00D77B9D" w:rsidRPr="008C59AE" w14:paraId="1429A6EB" w14:textId="77777777" w:rsidTr="00A0243B">
        <w:tc>
          <w:tcPr>
            <w:tcW w:w="22099" w:type="dxa"/>
            <w:gridSpan w:val="3"/>
            <w:tcBorders>
              <w:top w:val="single" w:sz="4" w:space="0" w:color="FFFFFF" w:themeColor="background1"/>
            </w:tcBorders>
          </w:tcPr>
          <w:p w14:paraId="4DBE2F4E" w14:textId="5C46D29C" w:rsidR="00D77B9D" w:rsidRPr="00092316" w:rsidRDefault="00032F0A" w:rsidP="0065026D">
            <w:pPr>
              <w:pStyle w:val="Heading1"/>
              <w:rPr>
                <w:rFonts w:cs="Arial"/>
                <w:szCs w:val="24"/>
              </w:rPr>
            </w:pPr>
            <w:bookmarkStart w:id="2" w:name="_Toc212631735"/>
            <w:r>
              <w:rPr>
                <w:rFonts w:cs="Arial"/>
                <w:szCs w:val="24"/>
              </w:rPr>
              <w:t>Dev</w:t>
            </w:r>
            <w:r w:rsidR="008F1B17">
              <w:rPr>
                <w:rFonts w:cs="Arial"/>
                <w:szCs w:val="24"/>
              </w:rPr>
              <w:t>elopment consent order</w:t>
            </w:r>
            <w:bookmarkEnd w:id="2"/>
          </w:p>
        </w:tc>
      </w:tr>
      <w:tr w:rsidR="00D77B9D" w:rsidRPr="008C59AE" w14:paraId="35CE856A" w14:textId="77777777" w:rsidTr="00DB3874">
        <w:tc>
          <w:tcPr>
            <w:tcW w:w="988" w:type="dxa"/>
          </w:tcPr>
          <w:p w14:paraId="072FFA9C" w14:textId="77777777" w:rsidR="00D77B9D" w:rsidRPr="00092316" w:rsidRDefault="00D77B9D" w:rsidP="005D2D03">
            <w:pPr>
              <w:pStyle w:val="Heading3"/>
              <w:rPr>
                <w:rFonts w:cs="Arial"/>
                <w:szCs w:val="24"/>
              </w:rPr>
            </w:pPr>
          </w:p>
        </w:tc>
        <w:tc>
          <w:tcPr>
            <w:tcW w:w="1520" w:type="dxa"/>
          </w:tcPr>
          <w:p w14:paraId="56ADE2ED" w14:textId="1559F012" w:rsidR="00D77B9D" w:rsidRPr="00092316" w:rsidRDefault="00092D4D" w:rsidP="00662E85">
            <w:pPr>
              <w:rPr>
                <w:rFonts w:cs="Arial"/>
                <w:szCs w:val="24"/>
              </w:rPr>
            </w:pPr>
            <w:r>
              <w:rPr>
                <w:rFonts w:cs="Arial"/>
                <w:szCs w:val="24"/>
              </w:rPr>
              <w:t xml:space="preserve">The applicant </w:t>
            </w:r>
          </w:p>
        </w:tc>
        <w:tc>
          <w:tcPr>
            <w:tcW w:w="19591" w:type="dxa"/>
          </w:tcPr>
          <w:p w14:paraId="3E22ED72" w14:textId="77777777" w:rsidR="00D77B9D" w:rsidRDefault="00A5562A" w:rsidP="00112E51">
            <w:pPr>
              <w:pStyle w:val="QuestionMainBodyTextBold"/>
              <w:rPr>
                <w:rFonts w:cs="Arial"/>
                <w:szCs w:val="24"/>
              </w:rPr>
            </w:pPr>
            <w:r w:rsidRPr="00A5562A">
              <w:rPr>
                <w:rFonts w:cs="Arial"/>
                <w:szCs w:val="24"/>
              </w:rPr>
              <w:t xml:space="preserve">Recitals at </w:t>
            </w:r>
            <w:r>
              <w:rPr>
                <w:rFonts w:cs="Arial"/>
                <w:szCs w:val="24"/>
              </w:rPr>
              <w:t xml:space="preserve">the </w:t>
            </w:r>
            <w:r w:rsidRPr="00A5562A">
              <w:rPr>
                <w:rFonts w:cs="Arial"/>
                <w:szCs w:val="24"/>
              </w:rPr>
              <w:t xml:space="preserve">beginning of </w:t>
            </w:r>
            <w:r>
              <w:rPr>
                <w:rFonts w:cs="Arial"/>
                <w:szCs w:val="24"/>
              </w:rPr>
              <w:t xml:space="preserve">the </w:t>
            </w:r>
            <w:proofErr w:type="spellStart"/>
            <w:r>
              <w:rPr>
                <w:rFonts w:cs="Arial"/>
                <w:szCs w:val="24"/>
              </w:rPr>
              <w:t>d</w:t>
            </w:r>
            <w:r w:rsidRPr="00A5562A">
              <w:rPr>
                <w:rFonts w:cs="Arial"/>
                <w:szCs w:val="24"/>
              </w:rPr>
              <w:t>DCO</w:t>
            </w:r>
            <w:proofErr w:type="spellEnd"/>
          </w:p>
          <w:p w14:paraId="15CB17B8" w14:textId="3A14FF27" w:rsidR="00162796" w:rsidRDefault="00CD44ED" w:rsidP="00994546">
            <w:pPr>
              <w:pStyle w:val="QuestionMainBodyTextBold"/>
              <w:rPr>
                <w:rFonts w:cs="Arial"/>
                <w:b w:val="0"/>
                <w:bCs w:val="0"/>
                <w:szCs w:val="24"/>
              </w:rPr>
            </w:pPr>
            <w:r>
              <w:rPr>
                <w:rFonts w:cs="Arial"/>
                <w:b w:val="0"/>
                <w:bCs w:val="0"/>
                <w:szCs w:val="24"/>
              </w:rPr>
              <w:t xml:space="preserve">The </w:t>
            </w:r>
            <w:proofErr w:type="spellStart"/>
            <w:r>
              <w:rPr>
                <w:rFonts w:cs="Arial"/>
                <w:b w:val="0"/>
                <w:bCs w:val="0"/>
                <w:szCs w:val="24"/>
              </w:rPr>
              <w:t>dDCO</w:t>
            </w:r>
            <w:proofErr w:type="spellEnd"/>
            <w:r>
              <w:rPr>
                <w:rFonts w:cs="Arial"/>
                <w:b w:val="0"/>
                <w:bCs w:val="0"/>
                <w:szCs w:val="24"/>
              </w:rPr>
              <w:t xml:space="preserve"> </w:t>
            </w:r>
            <w:r w:rsidR="00162796" w:rsidRPr="00162796">
              <w:rPr>
                <w:rFonts w:cs="Arial"/>
                <w:b w:val="0"/>
                <w:bCs w:val="0"/>
                <w:szCs w:val="24"/>
              </w:rPr>
              <w:t>[</w:t>
            </w:r>
            <w:hyperlink r:id="rId36" w:history="1">
              <w:r w:rsidR="00E105D2" w:rsidRPr="00E105D2">
                <w:rPr>
                  <w:rStyle w:val="Hyperlink"/>
                  <w:rFonts w:cs="Arial"/>
                  <w:b w:val="0"/>
                  <w:bCs w:val="0"/>
                  <w:szCs w:val="24"/>
                </w:rPr>
                <w:t>AS-012</w:t>
              </w:r>
            </w:hyperlink>
            <w:r w:rsidR="00162796" w:rsidRPr="00162796">
              <w:rPr>
                <w:rFonts w:cs="Arial"/>
                <w:b w:val="0"/>
                <w:bCs w:val="0"/>
                <w:szCs w:val="24"/>
              </w:rPr>
              <w:t>]</w:t>
            </w:r>
            <w:r w:rsidRPr="00B43AE3">
              <w:rPr>
                <w:rFonts w:cs="Arial"/>
                <w:szCs w:val="24"/>
              </w:rPr>
              <w:t xml:space="preserve"> </w:t>
            </w:r>
            <w:r>
              <w:rPr>
                <w:rFonts w:cs="Arial"/>
                <w:b w:val="0"/>
                <w:bCs w:val="0"/>
                <w:szCs w:val="24"/>
              </w:rPr>
              <w:t>pa</w:t>
            </w:r>
            <w:r w:rsidR="00994546">
              <w:rPr>
                <w:rFonts w:cs="Arial"/>
                <w:b w:val="0"/>
                <w:bCs w:val="0"/>
                <w:szCs w:val="24"/>
              </w:rPr>
              <w:t>ge 4 sets out that ‘</w:t>
            </w:r>
            <w:r w:rsidR="00994546" w:rsidRPr="00994546">
              <w:rPr>
                <w:rFonts w:cs="Arial"/>
                <w:b w:val="0"/>
                <w:bCs w:val="0"/>
                <w:szCs w:val="24"/>
              </w:rPr>
              <w:t xml:space="preserve">The Secretary of State has considered the report and recommendation of the Examining </w:t>
            </w:r>
            <w:r w:rsidR="00994546">
              <w:rPr>
                <w:rFonts w:cs="Arial"/>
                <w:b w:val="0"/>
                <w:bCs w:val="0"/>
                <w:szCs w:val="24"/>
              </w:rPr>
              <w:t>A</w:t>
            </w:r>
            <w:r w:rsidR="00994546" w:rsidRPr="00994546">
              <w:rPr>
                <w:rFonts w:cs="Arial"/>
                <w:b w:val="0"/>
                <w:bCs w:val="0"/>
                <w:szCs w:val="24"/>
              </w:rPr>
              <w:t>uthority,</w:t>
            </w:r>
            <w:r w:rsidR="00994546">
              <w:rPr>
                <w:rFonts w:cs="Arial"/>
                <w:b w:val="0"/>
                <w:bCs w:val="0"/>
                <w:szCs w:val="24"/>
              </w:rPr>
              <w:t xml:space="preserve"> </w:t>
            </w:r>
            <w:r w:rsidR="00994546" w:rsidRPr="00994546">
              <w:rPr>
                <w:rFonts w:cs="Arial"/>
                <w:b w:val="0"/>
                <w:bCs w:val="0"/>
                <w:szCs w:val="24"/>
              </w:rPr>
              <w:t>has taken into account the environmental information in accordance with regulation 4 of the</w:t>
            </w:r>
            <w:r w:rsidR="00994546">
              <w:rPr>
                <w:rFonts w:cs="Arial"/>
                <w:b w:val="0"/>
                <w:bCs w:val="0"/>
                <w:szCs w:val="24"/>
              </w:rPr>
              <w:t xml:space="preserve"> </w:t>
            </w:r>
            <w:r w:rsidR="00994546" w:rsidRPr="00994546">
              <w:rPr>
                <w:rFonts w:cs="Arial"/>
                <w:b w:val="0"/>
                <w:bCs w:val="0"/>
                <w:szCs w:val="24"/>
              </w:rPr>
              <w:t>Infrastructure Planning (Environmental Impact Assessment) Regulations 2017(e) and has had</w:t>
            </w:r>
            <w:r w:rsidR="00CE5D0F">
              <w:rPr>
                <w:rFonts w:cs="Arial"/>
                <w:b w:val="0"/>
                <w:bCs w:val="0"/>
                <w:szCs w:val="24"/>
              </w:rPr>
              <w:t xml:space="preserve"> </w:t>
            </w:r>
            <w:r w:rsidR="00994546" w:rsidRPr="00994546">
              <w:rPr>
                <w:rFonts w:cs="Arial"/>
                <w:b w:val="0"/>
                <w:bCs w:val="0"/>
                <w:szCs w:val="24"/>
              </w:rPr>
              <w:t>regard to the documents and matters referred to in section 105(2)(f) of the 2008 Act.</w:t>
            </w:r>
            <w:r w:rsidR="002A3925">
              <w:rPr>
                <w:rFonts w:cs="Arial"/>
                <w:b w:val="0"/>
                <w:bCs w:val="0"/>
                <w:szCs w:val="24"/>
              </w:rPr>
              <w:t>’ The correct reference should be to section 104(2) of the</w:t>
            </w:r>
            <w:r w:rsidR="00606D31">
              <w:rPr>
                <w:rFonts w:cs="Arial"/>
                <w:b w:val="0"/>
                <w:bCs w:val="0"/>
                <w:szCs w:val="24"/>
              </w:rPr>
              <w:t xml:space="preserve"> 2008 Act.</w:t>
            </w:r>
          </w:p>
          <w:p w14:paraId="67E77709" w14:textId="77777777" w:rsidR="00A5562A" w:rsidRPr="00092316" w:rsidRDefault="00A5562A" w:rsidP="00112E51">
            <w:pPr>
              <w:pStyle w:val="QuestionMainBodyTextBold"/>
              <w:rPr>
                <w:rFonts w:cs="Arial"/>
                <w:szCs w:val="24"/>
              </w:rPr>
            </w:pPr>
          </w:p>
        </w:tc>
      </w:tr>
      <w:tr w:rsidR="00A47394" w:rsidRPr="008C59AE" w14:paraId="292185FF" w14:textId="77777777" w:rsidTr="00A47394">
        <w:tc>
          <w:tcPr>
            <w:tcW w:w="22099" w:type="dxa"/>
            <w:gridSpan w:val="3"/>
            <w:shd w:val="clear" w:color="auto" w:fill="BFBFBF" w:themeFill="background1" w:themeFillShade="BF"/>
          </w:tcPr>
          <w:p w14:paraId="077B881D" w14:textId="516E0047" w:rsidR="00A47394" w:rsidRDefault="00194F52" w:rsidP="00092D4D">
            <w:pPr>
              <w:pStyle w:val="QuestionMainBodyTextBold"/>
              <w:rPr>
                <w:rFonts w:cs="Arial"/>
                <w:szCs w:val="24"/>
              </w:rPr>
            </w:pPr>
            <w:r>
              <w:rPr>
                <w:rFonts w:cs="Arial"/>
                <w:szCs w:val="24"/>
              </w:rPr>
              <w:t>Articles</w:t>
            </w:r>
          </w:p>
        </w:tc>
      </w:tr>
      <w:tr w:rsidR="00863011" w:rsidRPr="008C59AE" w14:paraId="34704C8A" w14:textId="77777777" w:rsidTr="00DB3874">
        <w:tc>
          <w:tcPr>
            <w:tcW w:w="988" w:type="dxa"/>
          </w:tcPr>
          <w:p w14:paraId="6AFF704A" w14:textId="77777777" w:rsidR="00863011" w:rsidRPr="00092316" w:rsidRDefault="00863011" w:rsidP="005D2D03">
            <w:pPr>
              <w:pStyle w:val="Heading3"/>
              <w:rPr>
                <w:rFonts w:cs="Arial"/>
                <w:szCs w:val="24"/>
              </w:rPr>
            </w:pPr>
          </w:p>
        </w:tc>
        <w:tc>
          <w:tcPr>
            <w:tcW w:w="1520" w:type="dxa"/>
          </w:tcPr>
          <w:p w14:paraId="6483B2DA" w14:textId="7B1C1FA6" w:rsidR="00863011" w:rsidRPr="00092316" w:rsidRDefault="004D0763" w:rsidP="00662E85">
            <w:pPr>
              <w:rPr>
                <w:rFonts w:cs="Arial"/>
                <w:szCs w:val="24"/>
              </w:rPr>
            </w:pPr>
            <w:r>
              <w:rPr>
                <w:rFonts w:cs="Arial"/>
                <w:szCs w:val="24"/>
              </w:rPr>
              <w:t>The applicant</w:t>
            </w:r>
          </w:p>
        </w:tc>
        <w:tc>
          <w:tcPr>
            <w:tcW w:w="19591" w:type="dxa"/>
          </w:tcPr>
          <w:p w14:paraId="0D41EE7B" w14:textId="59B84EB8" w:rsidR="00D72F0B" w:rsidRDefault="001F4886" w:rsidP="00092D4D">
            <w:pPr>
              <w:pStyle w:val="QuestionMainBodyTextBold"/>
              <w:rPr>
                <w:rFonts w:cs="Arial"/>
                <w:szCs w:val="24"/>
              </w:rPr>
            </w:pPr>
            <w:r>
              <w:rPr>
                <w:rFonts w:cs="Arial"/>
                <w:szCs w:val="24"/>
              </w:rPr>
              <w:t>Article 2</w:t>
            </w:r>
            <w:r w:rsidR="00C3017A">
              <w:rPr>
                <w:rFonts w:cs="Arial"/>
                <w:szCs w:val="24"/>
              </w:rPr>
              <w:t xml:space="preserve"> </w:t>
            </w:r>
            <w:r w:rsidR="00291937">
              <w:rPr>
                <w:rFonts w:cs="Arial"/>
                <w:szCs w:val="24"/>
              </w:rPr>
              <w:t xml:space="preserve"> </w:t>
            </w:r>
            <w:r w:rsidR="00C3017A">
              <w:rPr>
                <w:rFonts w:cs="Arial"/>
                <w:szCs w:val="24"/>
              </w:rPr>
              <w:t>(</w:t>
            </w:r>
            <w:r w:rsidR="00291937">
              <w:rPr>
                <w:rFonts w:cs="Arial"/>
                <w:szCs w:val="24"/>
              </w:rPr>
              <w:t>Interpretation</w:t>
            </w:r>
            <w:r w:rsidR="00C3017A">
              <w:rPr>
                <w:rFonts w:cs="Arial"/>
                <w:szCs w:val="24"/>
              </w:rPr>
              <w:t>)</w:t>
            </w:r>
          </w:p>
          <w:p w14:paraId="25ADDA6A" w14:textId="39035A93" w:rsidR="00B32A67" w:rsidRPr="00B32A67" w:rsidRDefault="00B32A67" w:rsidP="00B32A67">
            <w:pPr>
              <w:pStyle w:val="QuestionMainBodyTextBold"/>
              <w:rPr>
                <w:rFonts w:cs="Arial"/>
                <w:b w:val="0"/>
                <w:bCs w:val="0"/>
                <w:szCs w:val="24"/>
              </w:rPr>
            </w:pPr>
            <w:r w:rsidRPr="00B32A67">
              <w:rPr>
                <w:rFonts w:cs="Arial"/>
                <w:b w:val="0"/>
                <w:bCs w:val="0"/>
                <w:szCs w:val="24"/>
              </w:rPr>
              <w:t>“authorised development”</w:t>
            </w:r>
            <w:r w:rsidR="003A4BDC">
              <w:rPr>
                <w:rFonts w:cs="Arial"/>
                <w:b w:val="0"/>
                <w:bCs w:val="0"/>
                <w:szCs w:val="24"/>
              </w:rPr>
              <w:t xml:space="preserve">  </w:t>
            </w:r>
            <w:r w:rsidR="00D3354C">
              <w:rPr>
                <w:rFonts w:cs="Arial"/>
                <w:b w:val="0"/>
                <w:bCs w:val="0"/>
                <w:szCs w:val="24"/>
              </w:rPr>
              <w:t xml:space="preserve"> It is considered that </w:t>
            </w:r>
            <w:r w:rsidRPr="00B32A67">
              <w:rPr>
                <w:rFonts w:cs="Arial"/>
                <w:b w:val="0"/>
                <w:bCs w:val="0"/>
                <w:szCs w:val="24"/>
              </w:rPr>
              <w:t xml:space="preserve">the current definition </w:t>
            </w:r>
            <w:r w:rsidR="00D3354C">
              <w:rPr>
                <w:rFonts w:cs="Arial"/>
                <w:b w:val="0"/>
                <w:bCs w:val="0"/>
                <w:szCs w:val="24"/>
              </w:rPr>
              <w:t xml:space="preserve">which </w:t>
            </w:r>
            <w:r w:rsidRPr="00B32A67">
              <w:rPr>
                <w:rFonts w:cs="Arial"/>
                <w:b w:val="0"/>
                <w:bCs w:val="0"/>
                <w:szCs w:val="24"/>
              </w:rPr>
              <w:t>include</w:t>
            </w:r>
            <w:r w:rsidR="00D3354C">
              <w:rPr>
                <w:rFonts w:cs="Arial"/>
                <w:b w:val="0"/>
                <w:bCs w:val="0"/>
                <w:szCs w:val="24"/>
              </w:rPr>
              <w:t>s</w:t>
            </w:r>
            <w:r w:rsidRPr="00B32A67">
              <w:rPr>
                <w:rFonts w:cs="Arial"/>
                <w:b w:val="0"/>
                <w:bCs w:val="0"/>
                <w:szCs w:val="24"/>
              </w:rPr>
              <w:t xml:space="preserve"> th</w:t>
            </w:r>
            <w:r w:rsidR="00860F79">
              <w:rPr>
                <w:rFonts w:cs="Arial"/>
                <w:b w:val="0"/>
                <w:bCs w:val="0"/>
                <w:szCs w:val="24"/>
              </w:rPr>
              <w:t xml:space="preserve">e development </w:t>
            </w:r>
            <w:r w:rsidR="002644DF">
              <w:rPr>
                <w:rFonts w:cs="Arial"/>
                <w:b w:val="0"/>
                <w:bCs w:val="0"/>
                <w:szCs w:val="24"/>
              </w:rPr>
              <w:t>described in</w:t>
            </w:r>
            <w:r w:rsidRPr="00B32A67">
              <w:rPr>
                <w:rFonts w:cs="Arial"/>
                <w:b w:val="0"/>
                <w:bCs w:val="0"/>
                <w:szCs w:val="24"/>
              </w:rPr>
              <w:t xml:space="preserve"> Schedule 1 </w:t>
            </w:r>
            <w:r w:rsidR="00C55E51">
              <w:rPr>
                <w:rFonts w:cs="Arial"/>
                <w:b w:val="0"/>
                <w:bCs w:val="0"/>
                <w:szCs w:val="24"/>
              </w:rPr>
              <w:t>“</w:t>
            </w:r>
            <w:r w:rsidRPr="00B32A67">
              <w:rPr>
                <w:rFonts w:cs="Arial"/>
                <w:b w:val="0"/>
                <w:bCs w:val="0"/>
                <w:szCs w:val="24"/>
              </w:rPr>
              <w:t>and any other development within the meaning of section 32 of the 2008 Act</w:t>
            </w:r>
            <w:r w:rsidR="00C55E51">
              <w:rPr>
                <w:rFonts w:cs="Arial"/>
                <w:b w:val="0"/>
                <w:bCs w:val="0"/>
                <w:szCs w:val="24"/>
              </w:rPr>
              <w:t>”</w:t>
            </w:r>
            <w:r w:rsidRPr="00B32A67">
              <w:rPr>
                <w:rFonts w:cs="Arial"/>
                <w:b w:val="0"/>
                <w:bCs w:val="0"/>
                <w:szCs w:val="24"/>
              </w:rPr>
              <w:t xml:space="preserve"> is too broadly based.  It is unclear as to whether </w:t>
            </w:r>
            <w:r w:rsidR="00CE1F80">
              <w:rPr>
                <w:rFonts w:cs="Arial"/>
                <w:b w:val="0"/>
                <w:bCs w:val="0"/>
                <w:szCs w:val="24"/>
              </w:rPr>
              <w:t xml:space="preserve">this would </w:t>
            </w:r>
            <w:r w:rsidRPr="00B32A67">
              <w:rPr>
                <w:rFonts w:cs="Arial"/>
                <w:b w:val="0"/>
                <w:bCs w:val="0"/>
                <w:szCs w:val="24"/>
              </w:rPr>
              <w:t>enabl</w:t>
            </w:r>
            <w:r w:rsidR="00CE1F80">
              <w:rPr>
                <w:rFonts w:cs="Arial"/>
                <w:b w:val="0"/>
                <w:bCs w:val="0"/>
                <w:szCs w:val="24"/>
              </w:rPr>
              <w:t>e</w:t>
            </w:r>
            <w:r w:rsidRPr="00B32A67">
              <w:rPr>
                <w:rFonts w:cs="Arial"/>
                <w:b w:val="0"/>
                <w:bCs w:val="0"/>
                <w:szCs w:val="24"/>
              </w:rPr>
              <w:t xml:space="preserve"> both the section 32 general powers and </w:t>
            </w:r>
            <w:r w:rsidR="00A71C55">
              <w:rPr>
                <w:rFonts w:cs="Arial"/>
                <w:b w:val="0"/>
                <w:bCs w:val="0"/>
                <w:szCs w:val="24"/>
              </w:rPr>
              <w:t xml:space="preserve">the </w:t>
            </w:r>
            <w:r w:rsidR="009137B2">
              <w:rPr>
                <w:rFonts w:cs="Arial"/>
                <w:b w:val="0"/>
                <w:bCs w:val="0"/>
                <w:szCs w:val="24"/>
              </w:rPr>
              <w:t>S</w:t>
            </w:r>
            <w:r w:rsidRPr="00B32A67">
              <w:rPr>
                <w:rFonts w:cs="Arial"/>
                <w:b w:val="0"/>
                <w:bCs w:val="0"/>
                <w:szCs w:val="24"/>
              </w:rPr>
              <w:t xml:space="preserve">chedule </w:t>
            </w:r>
            <w:r w:rsidR="009137B2">
              <w:rPr>
                <w:rFonts w:cs="Arial"/>
                <w:b w:val="0"/>
                <w:bCs w:val="0"/>
                <w:szCs w:val="24"/>
              </w:rPr>
              <w:t>1</w:t>
            </w:r>
            <w:r w:rsidR="00A71C55">
              <w:rPr>
                <w:rFonts w:cs="Arial"/>
                <w:b w:val="0"/>
                <w:bCs w:val="0"/>
                <w:szCs w:val="24"/>
              </w:rPr>
              <w:t xml:space="preserve"> </w:t>
            </w:r>
            <w:r w:rsidR="009137B2">
              <w:rPr>
                <w:rFonts w:cs="Arial"/>
                <w:b w:val="0"/>
                <w:bCs w:val="0"/>
                <w:szCs w:val="24"/>
              </w:rPr>
              <w:t xml:space="preserve">provisions.  The applicant is asked to consider </w:t>
            </w:r>
            <w:r w:rsidR="00636537">
              <w:rPr>
                <w:rFonts w:cs="Arial"/>
                <w:b w:val="0"/>
                <w:bCs w:val="0"/>
                <w:szCs w:val="24"/>
              </w:rPr>
              <w:t xml:space="preserve">the following alternative </w:t>
            </w:r>
            <w:r w:rsidR="0068555C">
              <w:rPr>
                <w:rFonts w:cs="Arial"/>
                <w:b w:val="0"/>
                <w:bCs w:val="0"/>
                <w:szCs w:val="24"/>
              </w:rPr>
              <w:t>‘</w:t>
            </w:r>
            <w:r w:rsidR="006F0F0C" w:rsidRPr="006F0F0C">
              <w:rPr>
                <w:rFonts w:cs="Arial"/>
                <w:b w:val="0"/>
                <w:bCs w:val="0"/>
                <w:szCs w:val="24"/>
              </w:rPr>
              <w:t>“authorised development” means the development and associated development described in Schedule 1 (authorised development) which is development within the meaning of section 32 of the 2008 Act</w:t>
            </w:r>
            <w:r w:rsidR="00786FA6">
              <w:rPr>
                <w:rFonts w:cs="Arial"/>
                <w:b w:val="0"/>
                <w:bCs w:val="0"/>
                <w:szCs w:val="24"/>
              </w:rPr>
              <w:t>’.</w:t>
            </w:r>
          </w:p>
          <w:p w14:paraId="2B714BA9" w14:textId="42DE8257" w:rsidR="00291937" w:rsidRPr="00092316" w:rsidRDefault="00291937" w:rsidP="00092D4D">
            <w:pPr>
              <w:pStyle w:val="QuestionMainBodyTextBold"/>
              <w:rPr>
                <w:rFonts w:cs="Arial"/>
                <w:szCs w:val="24"/>
              </w:rPr>
            </w:pPr>
          </w:p>
        </w:tc>
      </w:tr>
      <w:tr w:rsidR="00BF37A5" w:rsidRPr="008C59AE" w14:paraId="41BF582D" w14:textId="77777777" w:rsidTr="00DB3874">
        <w:tc>
          <w:tcPr>
            <w:tcW w:w="988" w:type="dxa"/>
          </w:tcPr>
          <w:p w14:paraId="78A7C2FC" w14:textId="77777777" w:rsidR="00BF37A5" w:rsidRPr="00092316" w:rsidRDefault="00BF37A5" w:rsidP="005D2D03">
            <w:pPr>
              <w:pStyle w:val="Heading3"/>
              <w:rPr>
                <w:rFonts w:cs="Arial"/>
                <w:szCs w:val="24"/>
              </w:rPr>
            </w:pPr>
          </w:p>
        </w:tc>
        <w:tc>
          <w:tcPr>
            <w:tcW w:w="1520" w:type="dxa"/>
          </w:tcPr>
          <w:p w14:paraId="56F043BF" w14:textId="55A80B5D" w:rsidR="00BF37A5" w:rsidRDefault="00E5454B" w:rsidP="00662E85">
            <w:pPr>
              <w:rPr>
                <w:rFonts w:cs="Arial"/>
                <w:szCs w:val="24"/>
              </w:rPr>
            </w:pPr>
            <w:r>
              <w:rPr>
                <w:rFonts w:cs="Arial"/>
                <w:szCs w:val="24"/>
              </w:rPr>
              <w:t>The applicant</w:t>
            </w:r>
          </w:p>
        </w:tc>
        <w:tc>
          <w:tcPr>
            <w:tcW w:w="19591" w:type="dxa"/>
          </w:tcPr>
          <w:p w14:paraId="64A67D01" w14:textId="32C9CFF7" w:rsidR="00BF37A5" w:rsidRPr="00BF37A5" w:rsidRDefault="00BF37A5" w:rsidP="00BF37A5">
            <w:pPr>
              <w:pStyle w:val="QuestionMainBodyTextBold"/>
              <w:rPr>
                <w:rFonts w:cs="Arial"/>
                <w:szCs w:val="24"/>
              </w:rPr>
            </w:pPr>
            <w:r w:rsidRPr="00BF37A5">
              <w:rPr>
                <w:rFonts w:cs="Arial"/>
                <w:szCs w:val="24"/>
              </w:rPr>
              <w:t>Article 2</w:t>
            </w:r>
            <w:r w:rsidR="00C3017A">
              <w:rPr>
                <w:rFonts w:cs="Arial"/>
                <w:szCs w:val="24"/>
              </w:rPr>
              <w:t xml:space="preserve"> </w:t>
            </w:r>
            <w:r w:rsidRPr="00BF37A5">
              <w:rPr>
                <w:rFonts w:cs="Arial"/>
                <w:szCs w:val="24"/>
              </w:rPr>
              <w:t xml:space="preserve"> </w:t>
            </w:r>
            <w:r w:rsidR="00C3017A">
              <w:rPr>
                <w:rFonts w:cs="Arial"/>
                <w:szCs w:val="24"/>
              </w:rPr>
              <w:t>(</w:t>
            </w:r>
            <w:r w:rsidRPr="00BF37A5">
              <w:rPr>
                <w:rFonts w:cs="Arial"/>
                <w:szCs w:val="24"/>
              </w:rPr>
              <w:t>Interpretation</w:t>
            </w:r>
            <w:r w:rsidR="00C3017A">
              <w:rPr>
                <w:rFonts w:cs="Arial"/>
                <w:szCs w:val="24"/>
              </w:rPr>
              <w:t>)</w:t>
            </w:r>
          </w:p>
          <w:p w14:paraId="62167437" w14:textId="19828CD8" w:rsidR="00BF37A5" w:rsidRDefault="00BF37A5" w:rsidP="00BF37A5">
            <w:pPr>
              <w:pStyle w:val="QuestionMainBodyTextBold"/>
              <w:rPr>
                <w:rFonts w:cs="Arial"/>
                <w:b w:val="0"/>
                <w:bCs w:val="0"/>
                <w:szCs w:val="24"/>
              </w:rPr>
            </w:pPr>
            <w:r w:rsidRPr="00BF37A5">
              <w:rPr>
                <w:rFonts w:cs="Arial"/>
                <w:szCs w:val="24"/>
              </w:rPr>
              <w:t>“</w:t>
            </w:r>
            <w:r w:rsidRPr="00BF37A5">
              <w:rPr>
                <w:rFonts w:cs="Arial"/>
                <w:b w:val="0"/>
                <w:bCs w:val="0"/>
                <w:szCs w:val="24"/>
              </w:rPr>
              <w:t>Order land”</w:t>
            </w:r>
            <w:r w:rsidR="002C3452">
              <w:rPr>
                <w:rFonts w:cs="Arial"/>
                <w:b w:val="0"/>
                <w:bCs w:val="0"/>
                <w:szCs w:val="24"/>
              </w:rPr>
              <w:t xml:space="preserve"> refers simply to the </w:t>
            </w:r>
            <w:r w:rsidR="00E80902">
              <w:rPr>
                <w:rFonts w:cs="Arial"/>
                <w:b w:val="0"/>
                <w:bCs w:val="0"/>
                <w:szCs w:val="24"/>
              </w:rPr>
              <w:t>land shown on land plans</w:t>
            </w:r>
            <w:r w:rsidR="00423A9B" w:rsidRPr="00423A9B">
              <w:rPr>
                <w:rFonts w:cs="Arial"/>
                <w:b w:val="0"/>
                <w:bCs w:val="0"/>
                <w:szCs w:val="24"/>
              </w:rPr>
              <w:t xml:space="preserve"> which is within the limits of land to be acquired or used and described in the book of reference</w:t>
            </w:r>
            <w:r w:rsidR="006C4B5C">
              <w:rPr>
                <w:rFonts w:cs="Arial"/>
                <w:b w:val="0"/>
                <w:bCs w:val="0"/>
                <w:szCs w:val="24"/>
              </w:rPr>
              <w:t xml:space="preserve">.  </w:t>
            </w:r>
            <w:r w:rsidR="00581071">
              <w:rPr>
                <w:rFonts w:cs="Arial"/>
                <w:b w:val="0"/>
                <w:bCs w:val="0"/>
                <w:szCs w:val="24"/>
              </w:rPr>
              <w:t>The applicant is asked to amend this to</w:t>
            </w:r>
            <w:r w:rsidRPr="00BF37A5">
              <w:rPr>
                <w:rFonts w:cs="Arial"/>
                <w:b w:val="0"/>
                <w:bCs w:val="0"/>
                <w:szCs w:val="24"/>
              </w:rPr>
              <w:t xml:space="preserve"> be more precisely defined to align with the approach used in other made solar DCOs, such as by reference to the different colouring on the Land Plans</w:t>
            </w:r>
            <w:r w:rsidR="00224A81">
              <w:rPr>
                <w:rFonts w:cs="Arial"/>
                <w:b w:val="0"/>
                <w:bCs w:val="0"/>
                <w:szCs w:val="24"/>
              </w:rPr>
              <w:t>.</w:t>
            </w:r>
          </w:p>
          <w:p w14:paraId="4CB775E0" w14:textId="77777777" w:rsidR="001661ED" w:rsidRPr="00BF37A5" w:rsidRDefault="001661ED" w:rsidP="00BF37A5">
            <w:pPr>
              <w:pStyle w:val="QuestionMainBodyTextBold"/>
              <w:rPr>
                <w:rFonts w:cs="Arial"/>
                <w:szCs w:val="24"/>
              </w:rPr>
            </w:pPr>
          </w:p>
          <w:p w14:paraId="5A63CD14" w14:textId="77777777" w:rsidR="00BF37A5" w:rsidRDefault="00BF37A5" w:rsidP="00092D4D">
            <w:pPr>
              <w:pStyle w:val="QuestionMainBodyTextBold"/>
              <w:rPr>
                <w:rFonts w:cs="Arial"/>
                <w:szCs w:val="24"/>
              </w:rPr>
            </w:pPr>
          </w:p>
        </w:tc>
      </w:tr>
      <w:tr w:rsidR="00F83567" w:rsidRPr="008C59AE" w14:paraId="301994F9" w14:textId="77777777" w:rsidTr="00DB3874">
        <w:tc>
          <w:tcPr>
            <w:tcW w:w="988" w:type="dxa"/>
          </w:tcPr>
          <w:p w14:paraId="7170C662" w14:textId="77777777" w:rsidR="00F83567" w:rsidRPr="00092316" w:rsidRDefault="00F83567" w:rsidP="005D2D03">
            <w:pPr>
              <w:pStyle w:val="Heading3"/>
              <w:rPr>
                <w:rFonts w:cs="Arial"/>
                <w:szCs w:val="24"/>
              </w:rPr>
            </w:pPr>
          </w:p>
        </w:tc>
        <w:tc>
          <w:tcPr>
            <w:tcW w:w="1520" w:type="dxa"/>
          </w:tcPr>
          <w:p w14:paraId="0E77A4ED" w14:textId="1002950E" w:rsidR="00F83567" w:rsidRDefault="00F35763" w:rsidP="00662E85">
            <w:pPr>
              <w:rPr>
                <w:rFonts w:cs="Arial"/>
                <w:szCs w:val="24"/>
              </w:rPr>
            </w:pPr>
            <w:r>
              <w:rPr>
                <w:rFonts w:cs="Arial"/>
                <w:szCs w:val="24"/>
              </w:rPr>
              <w:t xml:space="preserve">The applicant </w:t>
            </w:r>
          </w:p>
        </w:tc>
        <w:tc>
          <w:tcPr>
            <w:tcW w:w="19591" w:type="dxa"/>
          </w:tcPr>
          <w:p w14:paraId="2FB9697B" w14:textId="1CF5CBB8" w:rsidR="00DA5A4B" w:rsidRDefault="00DA5A4B" w:rsidP="00493DCC">
            <w:pPr>
              <w:pStyle w:val="QuestionMainBodyTextBold"/>
              <w:rPr>
                <w:rFonts w:cs="Arial"/>
                <w:szCs w:val="24"/>
              </w:rPr>
            </w:pPr>
            <w:r w:rsidRPr="00DA5A4B">
              <w:rPr>
                <w:rFonts w:cs="Arial"/>
                <w:szCs w:val="24"/>
              </w:rPr>
              <w:t xml:space="preserve">Article 10 </w:t>
            </w:r>
            <w:r>
              <w:rPr>
                <w:rFonts w:cs="Arial"/>
                <w:szCs w:val="24"/>
              </w:rPr>
              <w:t>(Street works)</w:t>
            </w:r>
          </w:p>
          <w:p w14:paraId="15A8922C" w14:textId="5B6ECEA8" w:rsidR="00DA5A4B" w:rsidRDefault="00DA5A4B" w:rsidP="00493DCC">
            <w:pPr>
              <w:pStyle w:val="QuestionMainBodyTextBold"/>
              <w:rPr>
                <w:rFonts w:cs="Arial"/>
                <w:szCs w:val="24"/>
              </w:rPr>
            </w:pPr>
            <w:r>
              <w:rPr>
                <w:rFonts w:cs="Arial"/>
                <w:b w:val="0"/>
                <w:bCs w:val="0"/>
                <w:szCs w:val="24"/>
              </w:rPr>
              <w:t xml:space="preserve">Article 10 </w:t>
            </w:r>
            <w:r w:rsidRPr="00DA5A4B">
              <w:rPr>
                <w:rFonts w:cs="Arial"/>
                <w:b w:val="0"/>
                <w:bCs w:val="0"/>
                <w:szCs w:val="24"/>
              </w:rPr>
              <w:t>(4) to (7) refer to the application of the Nottinghamshire Country Council Permit Scheme Order 2020.  It would be clearer to separate this out as a separate article, as is the case in other DCOs.</w:t>
            </w:r>
          </w:p>
          <w:p w14:paraId="1EFECD60" w14:textId="77777777" w:rsidR="00F83567" w:rsidRPr="00092316" w:rsidRDefault="00F83567" w:rsidP="00BF37A5">
            <w:pPr>
              <w:pStyle w:val="QuestionMainBodyTextBold"/>
              <w:rPr>
                <w:rFonts w:cs="Arial"/>
                <w:szCs w:val="24"/>
              </w:rPr>
            </w:pPr>
          </w:p>
        </w:tc>
      </w:tr>
      <w:tr w:rsidR="00E50725" w:rsidRPr="008C59AE" w14:paraId="2A4E0F27" w14:textId="77777777" w:rsidTr="00DB3874">
        <w:tc>
          <w:tcPr>
            <w:tcW w:w="988" w:type="dxa"/>
          </w:tcPr>
          <w:p w14:paraId="0B09FD72" w14:textId="77777777" w:rsidR="00E50725" w:rsidRPr="00092316" w:rsidRDefault="00E50725" w:rsidP="005D2D03">
            <w:pPr>
              <w:pStyle w:val="Heading3"/>
              <w:rPr>
                <w:rFonts w:cs="Arial"/>
                <w:szCs w:val="24"/>
              </w:rPr>
            </w:pPr>
          </w:p>
        </w:tc>
        <w:tc>
          <w:tcPr>
            <w:tcW w:w="1520" w:type="dxa"/>
          </w:tcPr>
          <w:p w14:paraId="194CC646" w14:textId="62B95008" w:rsidR="00E50725" w:rsidRDefault="00271E88" w:rsidP="00662E85">
            <w:pPr>
              <w:rPr>
                <w:rFonts w:cs="Arial"/>
                <w:szCs w:val="24"/>
              </w:rPr>
            </w:pPr>
            <w:r>
              <w:rPr>
                <w:rFonts w:cs="Arial"/>
                <w:szCs w:val="24"/>
              </w:rPr>
              <w:t xml:space="preserve">The applicant </w:t>
            </w:r>
          </w:p>
        </w:tc>
        <w:tc>
          <w:tcPr>
            <w:tcW w:w="19591" w:type="dxa"/>
          </w:tcPr>
          <w:p w14:paraId="795D76D1" w14:textId="4F9C44D6" w:rsidR="00E50725" w:rsidRDefault="00271E88" w:rsidP="00092D4D">
            <w:pPr>
              <w:pStyle w:val="QuestionMainBodyTextBold"/>
              <w:rPr>
                <w:rFonts w:cs="Arial"/>
                <w:szCs w:val="24"/>
              </w:rPr>
            </w:pPr>
            <w:r>
              <w:rPr>
                <w:rFonts w:cs="Arial"/>
                <w:szCs w:val="24"/>
              </w:rPr>
              <w:t>Article 14</w:t>
            </w:r>
            <w:r w:rsidR="00BD3679">
              <w:rPr>
                <w:rFonts w:cs="Arial"/>
                <w:szCs w:val="24"/>
              </w:rPr>
              <w:t xml:space="preserve"> (Permanent closure of public rights of way)</w:t>
            </w:r>
          </w:p>
          <w:p w14:paraId="368F7236" w14:textId="21F836DF" w:rsidR="000F758E" w:rsidRPr="00880928" w:rsidRDefault="00880928" w:rsidP="00880928">
            <w:pPr>
              <w:pStyle w:val="QuestionMainBodyTextBold"/>
              <w:rPr>
                <w:rFonts w:cs="Arial"/>
                <w:b w:val="0"/>
                <w:bCs w:val="0"/>
                <w:szCs w:val="24"/>
              </w:rPr>
            </w:pPr>
            <w:r w:rsidRPr="00880928">
              <w:rPr>
                <w:rFonts w:cs="Arial"/>
                <w:b w:val="0"/>
                <w:bCs w:val="0"/>
                <w:szCs w:val="24"/>
              </w:rPr>
              <w:t xml:space="preserve">Article 14 would allow the undertaker to permanently close public rights of way as set out in Schedule 5, though </w:t>
            </w:r>
            <w:r w:rsidR="009D7F0D">
              <w:rPr>
                <w:rFonts w:cs="Arial"/>
                <w:b w:val="0"/>
                <w:bCs w:val="0"/>
                <w:szCs w:val="24"/>
              </w:rPr>
              <w:t>this</w:t>
            </w:r>
            <w:r w:rsidRPr="00880928">
              <w:rPr>
                <w:rFonts w:cs="Arial"/>
                <w:b w:val="0"/>
                <w:bCs w:val="0"/>
                <w:szCs w:val="24"/>
              </w:rPr>
              <w:t xml:space="preserve"> cannot occur unless a substitute public right of way has been completed to the satisfaction of the street authority, or a temporary alternative route is first provided and maintained until the permanent substitute public right of way is provided, again to the satisfaction of the street authority.</w:t>
            </w:r>
            <w:r w:rsidR="000F758E">
              <w:rPr>
                <w:rFonts w:cs="Arial"/>
                <w:b w:val="0"/>
                <w:bCs w:val="0"/>
                <w:szCs w:val="24"/>
              </w:rPr>
              <w:t xml:space="preserve"> The applicant is asked to address the following points:</w:t>
            </w:r>
          </w:p>
          <w:p w14:paraId="54066BE8" w14:textId="3AAAA7B9" w:rsidR="00880928" w:rsidRPr="00880928" w:rsidRDefault="00880928" w:rsidP="004F63CF">
            <w:pPr>
              <w:pStyle w:val="QuestionMainBodyTextBold"/>
              <w:numPr>
                <w:ilvl w:val="7"/>
                <w:numId w:val="4"/>
              </w:numPr>
              <w:rPr>
                <w:rFonts w:cs="Arial"/>
                <w:b w:val="0"/>
                <w:bCs w:val="0"/>
                <w:szCs w:val="24"/>
              </w:rPr>
            </w:pPr>
            <w:r w:rsidRPr="00880928">
              <w:rPr>
                <w:rFonts w:cs="Arial"/>
                <w:b w:val="0"/>
                <w:bCs w:val="0"/>
                <w:szCs w:val="24"/>
              </w:rPr>
              <w:t>14(2) Should this refer specifically to Schedule 5 part 3?</w:t>
            </w:r>
          </w:p>
          <w:p w14:paraId="15668AFC" w14:textId="5FE2CDB7" w:rsidR="00880928" w:rsidRPr="00880928" w:rsidRDefault="00880928" w:rsidP="004F63CF">
            <w:pPr>
              <w:pStyle w:val="QuestionMainBodyTextBold"/>
              <w:numPr>
                <w:ilvl w:val="7"/>
                <w:numId w:val="4"/>
              </w:numPr>
              <w:rPr>
                <w:rFonts w:cs="Arial"/>
                <w:b w:val="0"/>
                <w:bCs w:val="0"/>
                <w:szCs w:val="24"/>
              </w:rPr>
            </w:pPr>
            <w:r w:rsidRPr="00880928">
              <w:rPr>
                <w:rFonts w:cs="Arial"/>
                <w:b w:val="0"/>
                <w:bCs w:val="0"/>
                <w:szCs w:val="24"/>
              </w:rPr>
              <w:t>14(2)(b) if a temporary alternative is to be provided, this should be ‘open for use’</w:t>
            </w:r>
            <w:r w:rsidR="00135201">
              <w:rPr>
                <w:rFonts w:cs="Arial"/>
                <w:b w:val="0"/>
                <w:bCs w:val="0"/>
                <w:szCs w:val="24"/>
              </w:rPr>
              <w:t>?</w:t>
            </w:r>
          </w:p>
          <w:p w14:paraId="19EEA803" w14:textId="1696D90F" w:rsidR="00880928" w:rsidRPr="00880928" w:rsidRDefault="00880928" w:rsidP="004F63CF">
            <w:pPr>
              <w:pStyle w:val="QuestionMainBodyTextBold"/>
              <w:numPr>
                <w:ilvl w:val="7"/>
                <w:numId w:val="4"/>
              </w:numPr>
              <w:rPr>
                <w:rFonts w:cs="Arial"/>
                <w:b w:val="0"/>
                <w:bCs w:val="0"/>
                <w:szCs w:val="24"/>
              </w:rPr>
            </w:pPr>
            <w:r w:rsidRPr="00880928">
              <w:rPr>
                <w:rFonts w:cs="Arial"/>
                <w:b w:val="0"/>
                <w:bCs w:val="0"/>
                <w:szCs w:val="24"/>
              </w:rPr>
              <w:t>14(3) In referring to the public right of way to be closed only, it is not clear that when rights are extinguished.  It should be clear that this can only occur after the alternative provision is in place.</w:t>
            </w:r>
          </w:p>
          <w:p w14:paraId="40E2CCCF" w14:textId="716F3C60" w:rsidR="00BD3679" w:rsidRPr="00880928" w:rsidRDefault="00880928" w:rsidP="004F63CF">
            <w:pPr>
              <w:pStyle w:val="QuestionMainBodyTextBold"/>
              <w:numPr>
                <w:ilvl w:val="7"/>
                <w:numId w:val="4"/>
              </w:numPr>
              <w:rPr>
                <w:rFonts w:cs="Arial"/>
                <w:b w:val="0"/>
                <w:bCs w:val="0"/>
                <w:szCs w:val="24"/>
              </w:rPr>
            </w:pPr>
            <w:r w:rsidRPr="00880928">
              <w:rPr>
                <w:rFonts w:cs="Arial"/>
                <w:b w:val="0"/>
                <w:bCs w:val="0"/>
                <w:szCs w:val="24"/>
              </w:rPr>
              <w:t>14(3)(b) should the reference be to ‘the site of the public right of way’, rather than ‘</w:t>
            </w:r>
            <w:r w:rsidR="00CA39EE">
              <w:rPr>
                <w:rFonts w:cs="Arial"/>
                <w:b w:val="0"/>
                <w:bCs w:val="0"/>
                <w:szCs w:val="24"/>
              </w:rPr>
              <w:t>the site of</w:t>
            </w:r>
            <w:r w:rsidR="00E800EB">
              <w:rPr>
                <w:rFonts w:cs="Arial"/>
                <w:b w:val="0"/>
                <w:bCs w:val="0"/>
                <w:szCs w:val="24"/>
              </w:rPr>
              <w:t xml:space="preserve"> </w:t>
            </w:r>
            <w:r w:rsidRPr="00880928">
              <w:rPr>
                <w:rFonts w:cs="Arial"/>
                <w:b w:val="0"/>
                <w:bCs w:val="0"/>
                <w:szCs w:val="24"/>
              </w:rPr>
              <w:t>the street or private means of access’?</w:t>
            </w:r>
          </w:p>
          <w:p w14:paraId="7C0ED194" w14:textId="29C706D0" w:rsidR="00B67A13" w:rsidRPr="00880928" w:rsidRDefault="0055065B" w:rsidP="002F1052">
            <w:pPr>
              <w:pStyle w:val="QuestionMainBodyTextBold"/>
              <w:numPr>
                <w:ilvl w:val="7"/>
                <w:numId w:val="4"/>
              </w:numPr>
              <w:rPr>
                <w:rFonts w:cs="Arial"/>
                <w:b w:val="0"/>
                <w:bCs w:val="0"/>
                <w:szCs w:val="24"/>
              </w:rPr>
            </w:pPr>
            <w:r>
              <w:rPr>
                <w:rFonts w:cs="Arial"/>
                <w:b w:val="0"/>
                <w:bCs w:val="0"/>
                <w:szCs w:val="24"/>
              </w:rPr>
              <w:t>14(</w:t>
            </w:r>
            <w:r w:rsidR="0025534D">
              <w:rPr>
                <w:rFonts w:cs="Arial"/>
                <w:b w:val="0"/>
                <w:bCs w:val="0"/>
                <w:szCs w:val="24"/>
              </w:rPr>
              <w:t xml:space="preserve">4) and (5) refer to </w:t>
            </w:r>
            <w:r w:rsidR="00D81286">
              <w:rPr>
                <w:rFonts w:cs="Arial"/>
                <w:b w:val="0"/>
                <w:bCs w:val="0"/>
                <w:szCs w:val="24"/>
              </w:rPr>
              <w:t>details being provided</w:t>
            </w:r>
            <w:r w:rsidR="000E7EE7">
              <w:rPr>
                <w:rFonts w:cs="Arial"/>
                <w:b w:val="0"/>
                <w:bCs w:val="0"/>
                <w:szCs w:val="24"/>
              </w:rPr>
              <w:t xml:space="preserve"> to the surveying autho</w:t>
            </w:r>
            <w:r w:rsidR="005C2A96">
              <w:rPr>
                <w:rFonts w:cs="Arial"/>
                <w:b w:val="0"/>
                <w:bCs w:val="0"/>
                <w:szCs w:val="24"/>
              </w:rPr>
              <w:t xml:space="preserve">rity </w:t>
            </w:r>
            <w:r w:rsidR="00BC722C">
              <w:rPr>
                <w:rFonts w:cs="Arial"/>
                <w:b w:val="0"/>
                <w:bCs w:val="0"/>
                <w:szCs w:val="24"/>
              </w:rPr>
              <w:t>of the modifications required</w:t>
            </w:r>
            <w:r w:rsidR="00662B99">
              <w:rPr>
                <w:rFonts w:cs="Arial"/>
                <w:b w:val="0"/>
                <w:bCs w:val="0"/>
                <w:szCs w:val="24"/>
              </w:rPr>
              <w:t>.  Should the details required be clarified?</w:t>
            </w:r>
          </w:p>
          <w:p w14:paraId="315F2653" w14:textId="6267E19F" w:rsidR="00E50725" w:rsidRPr="00092316" w:rsidRDefault="00E50725" w:rsidP="00092D4D">
            <w:pPr>
              <w:pStyle w:val="QuestionMainBodyTextBold"/>
              <w:rPr>
                <w:rFonts w:cs="Arial"/>
                <w:szCs w:val="24"/>
              </w:rPr>
            </w:pPr>
          </w:p>
        </w:tc>
      </w:tr>
      <w:tr w:rsidR="00E47975" w:rsidRPr="008C59AE" w14:paraId="0E24FC7B" w14:textId="77777777" w:rsidTr="00DB3874">
        <w:tc>
          <w:tcPr>
            <w:tcW w:w="988" w:type="dxa"/>
          </w:tcPr>
          <w:p w14:paraId="4CACCDC6" w14:textId="77777777" w:rsidR="00E47975" w:rsidRPr="00092316" w:rsidRDefault="00E47975" w:rsidP="005D2D03">
            <w:pPr>
              <w:pStyle w:val="Heading3"/>
              <w:rPr>
                <w:rFonts w:cs="Arial"/>
                <w:szCs w:val="24"/>
              </w:rPr>
            </w:pPr>
          </w:p>
        </w:tc>
        <w:tc>
          <w:tcPr>
            <w:tcW w:w="1520" w:type="dxa"/>
          </w:tcPr>
          <w:p w14:paraId="1C5F0B5D" w14:textId="76A7B038" w:rsidR="00E47975" w:rsidRDefault="00774BDD" w:rsidP="00662E85">
            <w:pPr>
              <w:rPr>
                <w:rFonts w:cs="Arial"/>
                <w:szCs w:val="24"/>
              </w:rPr>
            </w:pPr>
            <w:r>
              <w:rPr>
                <w:rFonts w:cs="Arial"/>
                <w:szCs w:val="24"/>
              </w:rPr>
              <w:t>The applicant</w:t>
            </w:r>
          </w:p>
        </w:tc>
        <w:tc>
          <w:tcPr>
            <w:tcW w:w="19591" w:type="dxa"/>
          </w:tcPr>
          <w:p w14:paraId="4A05C911" w14:textId="77777777" w:rsidR="00E47975" w:rsidRDefault="00E47975" w:rsidP="00092D4D">
            <w:pPr>
              <w:pStyle w:val="QuestionMainBodyTextBold"/>
              <w:rPr>
                <w:rFonts w:cs="Arial"/>
                <w:szCs w:val="24"/>
              </w:rPr>
            </w:pPr>
            <w:r>
              <w:rPr>
                <w:rFonts w:cs="Arial"/>
                <w:szCs w:val="24"/>
              </w:rPr>
              <w:t>Article 14 (Permanent closure of public rights of way)</w:t>
            </w:r>
          </w:p>
          <w:p w14:paraId="7A2D67D3" w14:textId="77777777" w:rsidR="00E47975" w:rsidRDefault="00E47975" w:rsidP="00092D4D">
            <w:pPr>
              <w:pStyle w:val="QuestionMainBodyTextBold"/>
              <w:rPr>
                <w:rFonts w:cs="Arial"/>
                <w:b w:val="0"/>
                <w:bCs w:val="0"/>
                <w:szCs w:val="24"/>
              </w:rPr>
            </w:pPr>
            <w:r>
              <w:rPr>
                <w:rFonts w:cs="Arial"/>
                <w:b w:val="0"/>
                <w:bCs w:val="0"/>
                <w:szCs w:val="24"/>
              </w:rPr>
              <w:t xml:space="preserve">Notwithstanding the applicant’s response to </w:t>
            </w:r>
            <w:r w:rsidR="00D81050">
              <w:rPr>
                <w:rFonts w:cs="Arial"/>
                <w:b w:val="0"/>
                <w:bCs w:val="0"/>
                <w:szCs w:val="24"/>
              </w:rPr>
              <w:t xml:space="preserve">the above question </w:t>
            </w:r>
            <w:r w:rsidR="00AA4A19">
              <w:rPr>
                <w:rFonts w:cs="Arial"/>
                <w:b w:val="0"/>
                <w:bCs w:val="0"/>
                <w:szCs w:val="24"/>
              </w:rPr>
              <w:t xml:space="preserve">(Q2.1.5) </w:t>
            </w:r>
            <w:r w:rsidR="00D81050">
              <w:rPr>
                <w:rFonts w:cs="Arial"/>
                <w:b w:val="0"/>
                <w:bCs w:val="0"/>
                <w:szCs w:val="24"/>
              </w:rPr>
              <w:t>NCC</w:t>
            </w:r>
            <w:r w:rsidR="0097436F">
              <w:rPr>
                <w:rFonts w:cs="Arial"/>
                <w:b w:val="0"/>
                <w:bCs w:val="0"/>
                <w:szCs w:val="24"/>
              </w:rPr>
              <w:t xml:space="preserve"> </w:t>
            </w:r>
            <w:r w:rsidR="00221793">
              <w:rPr>
                <w:rFonts w:cs="Arial"/>
                <w:b w:val="0"/>
                <w:bCs w:val="0"/>
                <w:szCs w:val="24"/>
              </w:rPr>
              <w:t xml:space="preserve">in </w:t>
            </w:r>
            <w:r w:rsidR="0097436F">
              <w:rPr>
                <w:rFonts w:cs="Arial"/>
                <w:b w:val="0"/>
                <w:bCs w:val="0"/>
                <w:szCs w:val="24"/>
              </w:rPr>
              <w:t>its</w:t>
            </w:r>
            <w:r w:rsidR="00161E11">
              <w:rPr>
                <w:rFonts w:cs="Arial"/>
                <w:b w:val="0"/>
                <w:bCs w:val="0"/>
                <w:szCs w:val="24"/>
              </w:rPr>
              <w:t xml:space="preserve"> relevant representation</w:t>
            </w:r>
            <w:r w:rsidR="00221793">
              <w:rPr>
                <w:rFonts w:cs="Arial"/>
                <w:b w:val="0"/>
                <w:bCs w:val="0"/>
                <w:szCs w:val="24"/>
              </w:rPr>
              <w:t xml:space="preserve"> </w:t>
            </w:r>
            <w:r w:rsidR="0097436F">
              <w:rPr>
                <w:rFonts w:cs="Arial"/>
                <w:b w:val="0"/>
                <w:bCs w:val="0"/>
                <w:szCs w:val="24"/>
              </w:rPr>
              <w:t>[</w:t>
            </w:r>
            <w:hyperlink r:id="rId37" w:history="1">
              <w:r w:rsidR="0097436F" w:rsidRPr="0097436F">
                <w:rPr>
                  <w:rStyle w:val="Hyperlink"/>
                  <w:rFonts w:cs="Arial"/>
                  <w:b w:val="0"/>
                  <w:bCs w:val="0"/>
                  <w:szCs w:val="24"/>
                </w:rPr>
                <w:t>RR-166</w:t>
              </w:r>
            </w:hyperlink>
            <w:r w:rsidR="0097436F">
              <w:rPr>
                <w:rFonts w:cs="Arial"/>
                <w:b w:val="0"/>
                <w:bCs w:val="0"/>
                <w:szCs w:val="24"/>
              </w:rPr>
              <w:t xml:space="preserve">]  </w:t>
            </w:r>
            <w:r w:rsidR="00221793">
              <w:rPr>
                <w:rFonts w:cs="Arial"/>
                <w:b w:val="0"/>
                <w:bCs w:val="0"/>
                <w:szCs w:val="24"/>
              </w:rPr>
              <w:t>and the Nottingha</w:t>
            </w:r>
            <w:r w:rsidR="00E72D42">
              <w:rPr>
                <w:rFonts w:cs="Arial"/>
                <w:b w:val="0"/>
                <w:bCs w:val="0"/>
                <w:szCs w:val="24"/>
              </w:rPr>
              <w:t>m</w:t>
            </w:r>
            <w:r w:rsidR="00221793">
              <w:rPr>
                <w:rFonts w:cs="Arial"/>
                <w:b w:val="0"/>
                <w:bCs w:val="0"/>
                <w:szCs w:val="24"/>
              </w:rPr>
              <w:t xml:space="preserve">shire </w:t>
            </w:r>
            <w:r w:rsidR="00222FF7">
              <w:rPr>
                <w:rFonts w:cs="Arial"/>
                <w:b w:val="0"/>
                <w:bCs w:val="0"/>
                <w:szCs w:val="24"/>
              </w:rPr>
              <w:t xml:space="preserve">Area </w:t>
            </w:r>
            <w:r w:rsidR="00221793">
              <w:rPr>
                <w:rFonts w:cs="Arial"/>
                <w:b w:val="0"/>
                <w:bCs w:val="0"/>
                <w:szCs w:val="24"/>
              </w:rPr>
              <w:t>Rambler</w:t>
            </w:r>
            <w:r w:rsidR="005D7153">
              <w:rPr>
                <w:rFonts w:cs="Arial"/>
                <w:b w:val="0"/>
                <w:bCs w:val="0"/>
                <w:szCs w:val="24"/>
              </w:rPr>
              <w:t xml:space="preserve">s in their </w:t>
            </w:r>
            <w:r w:rsidR="00DC544A">
              <w:rPr>
                <w:rFonts w:cs="Arial"/>
                <w:b w:val="0"/>
                <w:bCs w:val="0"/>
                <w:szCs w:val="24"/>
              </w:rPr>
              <w:t>written representation</w:t>
            </w:r>
            <w:r w:rsidR="005D7153">
              <w:rPr>
                <w:rFonts w:cs="Arial"/>
                <w:b w:val="0"/>
                <w:bCs w:val="0"/>
                <w:szCs w:val="24"/>
              </w:rPr>
              <w:t xml:space="preserve"> </w:t>
            </w:r>
            <w:hyperlink r:id="rId38" w:history="1">
              <w:r w:rsidR="00222FF7" w:rsidRPr="00222FF7">
                <w:rPr>
                  <w:rStyle w:val="Hyperlink"/>
                  <w:rFonts w:cs="Arial"/>
                  <w:b w:val="0"/>
                  <w:bCs w:val="0"/>
                  <w:szCs w:val="24"/>
                </w:rPr>
                <w:t>[REP1-103]</w:t>
              </w:r>
            </w:hyperlink>
            <w:r w:rsidR="005D7153">
              <w:rPr>
                <w:rFonts w:cs="Arial"/>
                <w:b w:val="0"/>
                <w:bCs w:val="0"/>
                <w:szCs w:val="24"/>
              </w:rPr>
              <w:t xml:space="preserve"> </w:t>
            </w:r>
            <w:r w:rsidR="00354837">
              <w:rPr>
                <w:rFonts w:cs="Arial"/>
                <w:b w:val="0"/>
                <w:bCs w:val="0"/>
                <w:szCs w:val="24"/>
              </w:rPr>
              <w:t>have</w:t>
            </w:r>
            <w:r w:rsidR="007535FC">
              <w:rPr>
                <w:rFonts w:cs="Arial"/>
                <w:b w:val="0"/>
                <w:bCs w:val="0"/>
                <w:szCs w:val="24"/>
              </w:rPr>
              <w:t>, with ref</w:t>
            </w:r>
            <w:r w:rsidR="00CF3D2B">
              <w:rPr>
                <w:rFonts w:cs="Arial"/>
                <w:b w:val="0"/>
                <w:bCs w:val="0"/>
                <w:szCs w:val="24"/>
              </w:rPr>
              <w:t>erence</w:t>
            </w:r>
            <w:r w:rsidR="00D12F2B">
              <w:rPr>
                <w:rFonts w:cs="Arial"/>
                <w:b w:val="0"/>
                <w:bCs w:val="0"/>
                <w:szCs w:val="24"/>
              </w:rPr>
              <w:t xml:space="preserve"> </w:t>
            </w:r>
            <w:r w:rsidR="000216EA">
              <w:rPr>
                <w:rFonts w:cs="Arial"/>
                <w:b w:val="0"/>
                <w:bCs w:val="0"/>
                <w:szCs w:val="24"/>
              </w:rPr>
              <w:t xml:space="preserve">in the latter </w:t>
            </w:r>
            <w:r w:rsidR="00D12F2B">
              <w:rPr>
                <w:rFonts w:cs="Arial"/>
                <w:b w:val="0"/>
                <w:bCs w:val="0"/>
                <w:szCs w:val="24"/>
              </w:rPr>
              <w:t xml:space="preserve">to made </w:t>
            </w:r>
            <w:r w:rsidR="00580E6A">
              <w:rPr>
                <w:rFonts w:cs="Arial"/>
                <w:b w:val="0"/>
                <w:bCs w:val="0"/>
                <w:szCs w:val="24"/>
              </w:rPr>
              <w:t>o</w:t>
            </w:r>
            <w:r w:rsidR="00D12F2B">
              <w:rPr>
                <w:rFonts w:cs="Arial"/>
                <w:b w:val="0"/>
                <w:bCs w:val="0"/>
                <w:szCs w:val="24"/>
              </w:rPr>
              <w:t>r</w:t>
            </w:r>
            <w:r w:rsidR="00E60886">
              <w:rPr>
                <w:rFonts w:cs="Arial"/>
                <w:b w:val="0"/>
                <w:bCs w:val="0"/>
                <w:szCs w:val="24"/>
              </w:rPr>
              <w:t>ders</w:t>
            </w:r>
            <w:r w:rsidR="000E1E9E">
              <w:rPr>
                <w:rFonts w:cs="Arial"/>
                <w:b w:val="0"/>
                <w:bCs w:val="0"/>
                <w:szCs w:val="24"/>
              </w:rPr>
              <w:t>,</w:t>
            </w:r>
            <w:r w:rsidR="00354837">
              <w:rPr>
                <w:rFonts w:cs="Arial"/>
                <w:b w:val="0"/>
                <w:bCs w:val="0"/>
                <w:szCs w:val="24"/>
              </w:rPr>
              <w:t xml:space="preserve"> </w:t>
            </w:r>
            <w:r w:rsidR="00D76B3E">
              <w:rPr>
                <w:rFonts w:cs="Arial"/>
                <w:b w:val="0"/>
                <w:bCs w:val="0"/>
                <w:szCs w:val="24"/>
              </w:rPr>
              <w:t xml:space="preserve">raised concerns about </w:t>
            </w:r>
            <w:r w:rsidR="009A7C41">
              <w:rPr>
                <w:rFonts w:cs="Arial"/>
                <w:b w:val="0"/>
                <w:bCs w:val="0"/>
                <w:szCs w:val="24"/>
              </w:rPr>
              <w:t xml:space="preserve">the issues associated with </w:t>
            </w:r>
            <w:r w:rsidR="001907B3">
              <w:rPr>
                <w:rFonts w:cs="Arial"/>
                <w:b w:val="0"/>
                <w:bCs w:val="0"/>
                <w:szCs w:val="24"/>
              </w:rPr>
              <w:t xml:space="preserve">permanent </w:t>
            </w:r>
            <w:r w:rsidR="00597952">
              <w:rPr>
                <w:rFonts w:cs="Arial"/>
                <w:b w:val="0"/>
                <w:bCs w:val="0"/>
                <w:szCs w:val="24"/>
              </w:rPr>
              <w:t>change</w:t>
            </w:r>
            <w:r w:rsidR="008D44D5">
              <w:rPr>
                <w:rFonts w:cs="Arial"/>
                <w:b w:val="0"/>
                <w:bCs w:val="0"/>
                <w:szCs w:val="24"/>
              </w:rPr>
              <w:t>s</w:t>
            </w:r>
            <w:r w:rsidR="000E1E9E">
              <w:rPr>
                <w:rFonts w:cs="Arial"/>
                <w:b w:val="0"/>
                <w:bCs w:val="0"/>
                <w:szCs w:val="24"/>
              </w:rPr>
              <w:t xml:space="preserve">. </w:t>
            </w:r>
            <w:r w:rsidR="00B72428">
              <w:rPr>
                <w:rFonts w:cs="Arial"/>
                <w:b w:val="0"/>
                <w:bCs w:val="0"/>
                <w:szCs w:val="24"/>
              </w:rPr>
              <w:t>Could the applicant review</w:t>
            </w:r>
            <w:r w:rsidR="00043A93">
              <w:rPr>
                <w:rFonts w:cs="Arial"/>
                <w:b w:val="0"/>
                <w:bCs w:val="0"/>
                <w:szCs w:val="24"/>
              </w:rPr>
              <w:t xml:space="preserve"> and amend </w:t>
            </w:r>
            <w:r w:rsidR="00270C47">
              <w:rPr>
                <w:rFonts w:cs="Arial"/>
                <w:b w:val="0"/>
                <w:bCs w:val="0"/>
                <w:szCs w:val="24"/>
              </w:rPr>
              <w:t xml:space="preserve">its </w:t>
            </w:r>
            <w:proofErr w:type="spellStart"/>
            <w:r w:rsidR="00270C47">
              <w:rPr>
                <w:rFonts w:cs="Arial"/>
                <w:b w:val="0"/>
                <w:bCs w:val="0"/>
                <w:szCs w:val="24"/>
              </w:rPr>
              <w:t>dDCO</w:t>
            </w:r>
            <w:proofErr w:type="spellEnd"/>
            <w:r w:rsidR="00270C47">
              <w:rPr>
                <w:rFonts w:cs="Arial"/>
                <w:b w:val="0"/>
                <w:bCs w:val="0"/>
                <w:szCs w:val="24"/>
              </w:rPr>
              <w:t xml:space="preserve"> </w:t>
            </w:r>
            <w:r w:rsidR="00043A93">
              <w:rPr>
                <w:rFonts w:cs="Arial"/>
                <w:b w:val="0"/>
                <w:bCs w:val="0"/>
                <w:szCs w:val="24"/>
              </w:rPr>
              <w:t xml:space="preserve">as </w:t>
            </w:r>
            <w:r w:rsidR="005834E5">
              <w:rPr>
                <w:rFonts w:cs="Arial"/>
                <w:b w:val="0"/>
                <w:bCs w:val="0"/>
                <w:szCs w:val="24"/>
              </w:rPr>
              <w:t>appropriate</w:t>
            </w:r>
            <w:r w:rsidR="002F7EBD">
              <w:rPr>
                <w:rFonts w:cs="Arial"/>
                <w:b w:val="0"/>
                <w:bCs w:val="0"/>
                <w:szCs w:val="24"/>
              </w:rPr>
              <w:t xml:space="preserve">, </w:t>
            </w:r>
            <w:r w:rsidR="008161C9">
              <w:rPr>
                <w:rFonts w:cs="Arial"/>
                <w:b w:val="0"/>
                <w:bCs w:val="0"/>
                <w:szCs w:val="24"/>
              </w:rPr>
              <w:t>for example whe</w:t>
            </w:r>
            <w:r w:rsidR="00E10104">
              <w:rPr>
                <w:rFonts w:cs="Arial"/>
                <w:b w:val="0"/>
                <w:bCs w:val="0"/>
                <w:szCs w:val="24"/>
              </w:rPr>
              <w:t xml:space="preserve">ther </w:t>
            </w:r>
            <w:r w:rsidR="00AC60CD">
              <w:rPr>
                <w:rFonts w:cs="Arial"/>
                <w:b w:val="0"/>
                <w:bCs w:val="0"/>
                <w:szCs w:val="24"/>
              </w:rPr>
              <w:t xml:space="preserve">Article 13 </w:t>
            </w:r>
            <w:r w:rsidR="0074189A">
              <w:rPr>
                <w:rFonts w:cs="Arial"/>
                <w:b w:val="0"/>
                <w:bCs w:val="0"/>
                <w:szCs w:val="24"/>
              </w:rPr>
              <w:t xml:space="preserve">could </w:t>
            </w:r>
            <w:r w:rsidR="00AC60CD">
              <w:rPr>
                <w:rFonts w:cs="Arial"/>
                <w:b w:val="0"/>
                <w:bCs w:val="0"/>
                <w:szCs w:val="24"/>
              </w:rPr>
              <w:t>provide sufficient powers</w:t>
            </w:r>
            <w:r w:rsidR="001459B9">
              <w:rPr>
                <w:rFonts w:cs="Arial"/>
                <w:b w:val="0"/>
                <w:bCs w:val="0"/>
                <w:szCs w:val="24"/>
              </w:rPr>
              <w:t>,</w:t>
            </w:r>
            <w:r w:rsidR="00AC60CD">
              <w:rPr>
                <w:rFonts w:cs="Arial"/>
                <w:b w:val="0"/>
                <w:bCs w:val="0"/>
                <w:szCs w:val="24"/>
              </w:rPr>
              <w:t xml:space="preserve"> </w:t>
            </w:r>
            <w:r w:rsidR="00960EFB">
              <w:rPr>
                <w:rFonts w:cs="Arial"/>
                <w:b w:val="0"/>
                <w:bCs w:val="0"/>
                <w:szCs w:val="24"/>
              </w:rPr>
              <w:t xml:space="preserve">given that the nature of the proposed development </w:t>
            </w:r>
            <w:r w:rsidR="002650F3">
              <w:rPr>
                <w:rFonts w:cs="Arial"/>
                <w:b w:val="0"/>
                <w:bCs w:val="0"/>
                <w:szCs w:val="24"/>
              </w:rPr>
              <w:t xml:space="preserve">itself </w:t>
            </w:r>
            <w:r w:rsidR="00960EFB">
              <w:rPr>
                <w:rFonts w:cs="Arial"/>
                <w:b w:val="0"/>
                <w:bCs w:val="0"/>
                <w:szCs w:val="24"/>
              </w:rPr>
              <w:t>is temporary</w:t>
            </w:r>
            <w:r w:rsidR="00C77692">
              <w:rPr>
                <w:rFonts w:cs="Arial"/>
                <w:b w:val="0"/>
                <w:bCs w:val="0"/>
                <w:szCs w:val="24"/>
              </w:rPr>
              <w:t xml:space="preserve"> </w:t>
            </w:r>
            <w:r w:rsidR="002F7EBD">
              <w:rPr>
                <w:rFonts w:cs="Arial"/>
                <w:b w:val="0"/>
                <w:bCs w:val="0"/>
                <w:szCs w:val="24"/>
              </w:rPr>
              <w:t>and justify any material differences that remain</w:t>
            </w:r>
            <w:r w:rsidR="00C77692">
              <w:rPr>
                <w:rFonts w:cs="Arial"/>
                <w:b w:val="0"/>
                <w:bCs w:val="0"/>
                <w:szCs w:val="24"/>
              </w:rPr>
              <w:t xml:space="preserve"> compared with pre</w:t>
            </w:r>
            <w:r w:rsidR="00D17ED8">
              <w:rPr>
                <w:rFonts w:cs="Arial"/>
                <w:b w:val="0"/>
                <w:bCs w:val="0"/>
                <w:szCs w:val="24"/>
              </w:rPr>
              <w:t xml:space="preserve">viously made </w:t>
            </w:r>
            <w:r w:rsidR="00580E6A">
              <w:rPr>
                <w:rFonts w:cs="Arial"/>
                <w:b w:val="0"/>
                <w:bCs w:val="0"/>
                <w:szCs w:val="24"/>
              </w:rPr>
              <w:t>o</w:t>
            </w:r>
            <w:r w:rsidR="00D17ED8">
              <w:rPr>
                <w:rFonts w:cs="Arial"/>
                <w:b w:val="0"/>
                <w:bCs w:val="0"/>
                <w:szCs w:val="24"/>
              </w:rPr>
              <w:t>rders</w:t>
            </w:r>
            <w:r w:rsidR="00344B6A">
              <w:rPr>
                <w:rFonts w:cs="Arial"/>
                <w:b w:val="0"/>
                <w:bCs w:val="0"/>
                <w:szCs w:val="24"/>
              </w:rPr>
              <w:t>.</w:t>
            </w:r>
          </w:p>
          <w:p w14:paraId="05439E85" w14:textId="299BDE44" w:rsidR="00E47975" w:rsidRPr="00E47975" w:rsidRDefault="00E47975" w:rsidP="00092D4D">
            <w:pPr>
              <w:pStyle w:val="QuestionMainBodyTextBold"/>
              <w:rPr>
                <w:rFonts w:cs="Arial"/>
                <w:b w:val="0"/>
                <w:bCs w:val="0"/>
                <w:szCs w:val="24"/>
              </w:rPr>
            </w:pPr>
          </w:p>
        </w:tc>
      </w:tr>
      <w:tr w:rsidR="00F83567" w:rsidRPr="008C59AE" w14:paraId="4729AF39" w14:textId="77777777" w:rsidTr="00DB3874">
        <w:tc>
          <w:tcPr>
            <w:tcW w:w="988" w:type="dxa"/>
          </w:tcPr>
          <w:p w14:paraId="273EA5ED" w14:textId="77777777" w:rsidR="00F83567" w:rsidRPr="00092316" w:rsidRDefault="00F83567" w:rsidP="005D2D03">
            <w:pPr>
              <w:pStyle w:val="Heading3"/>
              <w:rPr>
                <w:rFonts w:cs="Arial"/>
                <w:szCs w:val="24"/>
              </w:rPr>
            </w:pPr>
          </w:p>
        </w:tc>
        <w:tc>
          <w:tcPr>
            <w:tcW w:w="1520" w:type="dxa"/>
          </w:tcPr>
          <w:p w14:paraId="29703D2E" w14:textId="4D2372AF" w:rsidR="00F83567" w:rsidRDefault="00745E66" w:rsidP="00662E85">
            <w:pPr>
              <w:rPr>
                <w:rFonts w:cs="Arial"/>
                <w:szCs w:val="24"/>
              </w:rPr>
            </w:pPr>
            <w:r>
              <w:rPr>
                <w:rFonts w:cs="Arial"/>
                <w:szCs w:val="24"/>
              </w:rPr>
              <w:t>The applicant</w:t>
            </w:r>
          </w:p>
        </w:tc>
        <w:tc>
          <w:tcPr>
            <w:tcW w:w="19591" w:type="dxa"/>
          </w:tcPr>
          <w:p w14:paraId="617B3E3A" w14:textId="391AD0A2" w:rsidR="00F83567" w:rsidRDefault="00996BE7" w:rsidP="00092D4D">
            <w:pPr>
              <w:pStyle w:val="QuestionMainBodyTextBold"/>
              <w:rPr>
                <w:rFonts w:cs="Arial"/>
                <w:szCs w:val="24"/>
              </w:rPr>
            </w:pPr>
            <w:r>
              <w:rPr>
                <w:rFonts w:cs="Arial"/>
                <w:szCs w:val="24"/>
              </w:rPr>
              <w:t xml:space="preserve">Article 15 </w:t>
            </w:r>
            <w:r w:rsidR="00BF3535">
              <w:rPr>
                <w:rFonts w:cs="Arial"/>
                <w:szCs w:val="24"/>
              </w:rPr>
              <w:t>(Use of private roads for construction)</w:t>
            </w:r>
          </w:p>
          <w:p w14:paraId="293BF40A" w14:textId="6A626427" w:rsidR="00C653B6" w:rsidRDefault="00376E48" w:rsidP="00092D4D">
            <w:pPr>
              <w:pStyle w:val="QuestionMainBodyTextBold"/>
              <w:rPr>
                <w:rFonts w:cs="Arial"/>
                <w:b w:val="0"/>
                <w:bCs w:val="0"/>
                <w:szCs w:val="24"/>
              </w:rPr>
            </w:pPr>
            <w:r>
              <w:rPr>
                <w:rFonts w:cs="Arial"/>
                <w:b w:val="0"/>
                <w:bCs w:val="0"/>
                <w:szCs w:val="24"/>
              </w:rPr>
              <w:t xml:space="preserve">Article </w:t>
            </w:r>
            <w:r w:rsidRPr="00376E48">
              <w:rPr>
                <w:rFonts w:cs="Arial"/>
                <w:b w:val="0"/>
                <w:bCs w:val="0"/>
                <w:szCs w:val="24"/>
              </w:rPr>
              <w:t xml:space="preserve">15(1) currently refers to ‘any road’ with the Order limits.  </w:t>
            </w:r>
            <w:r w:rsidR="00C653B6">
              <w:rPr>
                <w:rFonts w:cs="Arial"/>
                <w:b w:val="0"/>
                <w:bCs w:val="0"/>
                <w:szCs w:val="24"/>
              </w:rPr>
              <w:t>W</w:t>
            </w:r>
            <w:r w:rsidR="00C653B6" w:rsidRPr="00C653B6">
              <w:rPr>
                <w:rFonts w:cs="Arial"/>
                <w:b w:val="0"/>
                <w:bCs w:val="0"/>
                <w:szCs w:val="24"/>
              </w:rPr>
              <w:t xml:space="preserve">hy does the applicant need this additional power, compared with made orders, given </w:t>
            </w:r>
            <w:r w:rsidR="0094628E">
              <w:rPr>
                <w:rFonts w:cs="Arial"/>
                <w:b w:val="0"/>
                <w:bCs w:val="0"/>
                <w:szCs w:val="24"/>
              </w:rPr>
              <w:t xml:space="preserve">that </w:t>
            </w:r>
            <w:r w:rsidR="00C653B6" w:rsidRPr="00C653B6">
              <w:rPr>
                <w:rFonts w:cs="Arial"/>
                <w:b w:val="0"/>
                <w:bCs w:val="0"/>
                <w:szCs w:val="24"/>
              </w:rPr>
              <w:t xml:space="preserve">it is seeking to acquire rights over all the land within the </w:t>
            </w:r>
            <w:r w:rsidR="009E7D5D">
              <w:rPr>
                <w:rFonts w:cs="Arial"/>
                <w:b w:val="0"/>
                <w:bCs w:val="0"/>
                <w:szCs w:val="24"/>
              </w:rPr>
              <w:t>O</w:t>
            </w:r>
            <w:r w:rsidR="00C653B6" w:rsidRPr="00C653B6">
              <w:rPr>
                <w:rFonts w:cs="Arial"/>
                <w:b w:val="0"/>
                <w:bCs w:val="0"/>
                <w:szCs w:val="24"/>
              </w:rPr>
              <w:t>rder limits. Please either justify the need for the provision with reference to guidance or precedent or delete</w:t>
            </w:r>
            <w:r w:rsidR="00093ED4">
              <w:rPr>
                <w:rFonts w:cs="Arial"/>
                <w:b w:val="0"/>
                <w:bCs w:val="0"/>
                <w:szCs w:val="24"/>
              </w:rPr>
              <w:t xml:space="preserve"> it.</w:t>
            </w:r>
          </w:p>
          <w:p w14:paraId="51E7DD82" w14:textId="0202BA2C" w:rsidR="00F83567" w:rsidRPr="00BF3535" w:rsidRDefault="00F83567" w:rsidP="00092D4D">
            <w:pPr>
              <w:pStyle w:val="QuestionMainBodyTextBold"/>
              <w:rPr>
                <w:rFonts w:cs="Arial"/>
                <w:b w:val="0"/>
                <w:szCs w:val="24"/>
              </w:rPr>
            </w:pPr>
          </w:p>
        </w:tc>
      </w:tr>
      <w:tr w:rsidR="00996BE7" w:rsidRPr="008C59AE" w14:paraId="2E1D40E8" w14:textId="77777777" w:rsidTr="00DB3874">
        <w:tc>
          <w:tcPr>
            <w:tcW w:w="988" w:type="dxa"/>
          </w:tcPr>
          <w:p w14:paraId="6022E2A1" w14:textId="77777777" w:rsidR="00996BE7" w:rsidRPr="00092316" w:rsidRDefault="00996BE7" w:rsidP="005D2D03">
            <w:pPr>
              <w:pStyle w:val="Heading3"/>
              <w:rPr>
                <w:rFonts w:cs="Arial"/>
                <w:szCs w:val="24"/>
              </w:rPr>
            </w:pPr>
          </w:p>
        </w:tc>
        <w:tc>
          <w:tcPr>
            <w:tcW w:w="1520" w:type="dxa"/>
          </w:tcPr>
          <w:p w14:paraId="355D33CC" w14:textId="0C64C9BB" w:rsidR="00996BE7" w:rsidRDefault="003A1479" w:rsidP="00662E85">
            <w:pPr>
              <w:rPr>
                <w:rFonts w:cs="Arial"/>
                <w:szCs w:val="24"/>
              </w:rPr>
            </w:pPr>
            <w:r>
              <w:rPr>
                <w:rFonts w:cs="Arial"/>
                <w:szCs w:val="24"/>
              </w:rPr>
              <w:t>The applicant</w:t>
            </w:r>
          </w:p>
        </w:tc>
        <w:tc>
          <w:tcPr>
            <w:tcW w:w="19591" w:type="dxa"/>
          </w:tcPr>
          <w:p w14:paraId="6B33FEC5" w14:textId="77777777" w:rsidR="00996BE7" w:rsidRDefault="003A1479" w:rsidP="00092D4D">
            <w:pPr>
              <w:pStyle w:val="QuestionMainBodyTextBold"/>
              <w:rPr>
                <w:rFonts w:cs="Arial"/>
                <w:szCs w:val="24"/>
              </w:rPr>
            </w:pPr>
            <w:r>
              <w:rPr>
                <w:rFonts w:cs="Arial"/>
                <w:szCs w:val="24"/>
              </w:rPr>
              <w:t xml:space="preserve">Article 16 </w:t>
            </w:r>
            <w:r w:rsidR="004A19AB">
              <w:rPr>
                <w:rFonts w:cs="Arial"/>
                <w:szCs w:val="24"/>
              </w:rPr>
              <w:t>(Access to works)</w:t>
            </w:r>
          </w:p>
          <w:p w14:paraId="1812BA2F" w14:textId="2C76CC71" w:rsidR="004A19AB" w:rsidRDefault="004A615A" w:rsidP="00092D4D">
            <w:pPr>
              <w:pStyle w:val="QuestionMainBodyTextBold"/>
              <w:rPr>
                <w:rFonts w:cs="Arial"/>
                <w:b w:val="0"/>
                <w:bCs w:val="0"/>
                <w:szCs w:val="24"/>
              </w:rPr>
            </w:pPr>
            <w:r w:rsidRPr="004A615A">
              <w:rPr>
                <w:rFonts w:cs="Arial"/>
                <w:b w:val="0"/>
                <w:bCs w:val="0"/>
                <w:szCs w:val="24"/>
              </w:rPr>
              <w:t>Should this article require the undertaker to restore any temporary access created to the reasonable satisfaction of the street authority?</w:t>
            </w:r>
            <w:r w:rsidR="00C12D3E">
              <w:rPr>
                <w:rFonts w:cs="Arial"/>
                <w:b w:val="0"/>
                <w:bCs w:val="0"/>
                <w:szCs w:val="24"/>
              </w:rPr>
              <w:t xml:space="preserve">  Please also address the comments from </w:t>
            </w:r>
            <w:r w:rsidR="00AB2801">
              <w:rPr>
                <w:rFonts w:cs="Arial"/>
                <w:b w:val="0"/>
                <w:bCs w:val="0"/>
                <w:szCs w:val="24"/>
              </w:rPr>
              <w:t>Notting</w:t>
            </w:r>
            <w:r w:rsidR="00784DB2">
              <w:rPr>
                <w:rFonts w:cs="Arial"/>
                <w:b w:val="0"/>
                <w:bCs w:val="0"/>
                <w:szCs w:val="24"/>
              </w:rPr>
              <w:t>hamshire County Council (</w:t>
            </w:r>
            <w:r w:rsidR="00C12D3E">
              <w:rPr>
                <w:rFonts w:cs="Arial"/>
                <w:b w:val="0"/>
                <w:bCs w:val="0"/>
                <w:szCs w:val="24"/>
              </w:rPr>
              <w:t>NCC</w:t>
            </w:r>
            <w:r w:rsidR="00784DB2">
              <w:rPr>
                <w:rFonts w:cs="Arial"/>
                <w:b w:val="0"/>
                <w:bCs w:val="0"/>
                <w:szCs w:val="24"/>
              </w:rPr>
              <w:t>)</w:t>
            </w:r>
            <w:r w:rsidR="00C12D3E">
              <w:rPr>
                <w:rFonts w:cs="Arial"/>
                <w:b w:val="0"/>
                <w:bCs w:val="0"/>
                <w:szCs w:val="24"/>
              </w:rPr>
              <w:t xml:space="preserve"> </w:t>
            </w:r>
            <w:r w:rsidR="00B41627">
              <w:rPr>
                <w:rFonts w:cs="Arial"/>
                <w:b w:val="0"/>
                <w:bCs w:val="0"/>
                <w:szCs w:val="24"/>
              </w:rPr>
              <w:t xml:space="preserve">in their </w:t>
            </w:r>
            <w:r w:rsidR="002D3EF1">
              <w:rPr>
                <w:rFonts w:cs="Arial"/>
                <w:b w:val="0"/>
                <w:bCs w:val="0"/>
                <w:szCs w:val="24"/>
              </w:rPr>
              <w:t>local impact report (</w:t>
            </w:r>
            <w:r w:rsidR="00B41627">
              <w:rPr>
                <w:rFonts w:cs="Arial"/>
                <w:b w:val="0"/>
                <w:szCs w:val="24"/>
              </w:rPr>
              <w:t>LIR</w:t>
            </w:r>
            <w:r w:rsidR="002D3EF1">
              <w:rPr>
                <w:rFonts w:cs="Arial"/>
                <w:b w:val="0"/>
                <w:bCs w:val="0"/>
                <w:szCs w:val="24"/>
              </w:rPr>
              <w:t>)</w:t>
            </w:r>
            <w:r w:rsidR="00662B3B">
              <w:rPr>
                <w:rFonts w:cs="Arial"/>
                <w:b w:val="0"/>
                <w:bCs w:val="0"/>
                <w:szCs w:val="24"/>
              </w:rPr>
              <w:t xml:space="preserve"> [</w:t>
            </w:r>
            <w:hyperlink r:id="rId39" w:history="1">
              <w:r w:rsidR="00662B3B" w:rsidRPr="00662B3B">
                <w:rPr>
                  <w:rStyle w:val="Hyperlink"/>
                  <w:rFonts w:cs="Arial"/>
                  <w:b w:val="0"/>
                  <w:bCs w:val="0"/>
                  <w:szCs w:val="24"/>
                </w:rPr>
                <w:t>REP1-078</w:t>
              </w:r>
            </w:hyperlink>
            <w:r w:rsidR="00662B3B">
              <w:rPr>
                <w:rFonts w:cs="Arial"/>
                <w:b w:val="0"/>
                <w:bCs w:val="0"/>
                <w:szCs w:val="24"/>
              </w:rPr>
              <w:t>]</w:t>
            </w:r>
            <w:r w:rsidR="00B41627">
              <w:rPr>
                <w:rFonts w:cs="Arial"/>
                <w:b w:val="0"/>
                <w:bCs w:val="0"/>
                <w:szCs w:val="24"/>
              </w:rPr>
              <w:t xml:space="preserve"> </w:t>
            </w:r>
            <w:r w:rsidR="00C12D3E">
              <w:rPr>
                <w:rFonts w:cs="Arial"/>
                <w:b w:val="0"/>
                <w:bCs w:val="0"/>
                <w:szCs w:val="24"/>
              </w:rPr>
              <w:t xml:space="preserve">that </w:t>
            </w:r>
            <w:r w:rsidR="00FA57D2">
              <w:rPr>
                <w:rFonts w:cs="Arial"/>
                <w:b w:val="0"/>
                <w:bCs w:val="0"/>
                <w:szCs w:val="24"/>
              </w:rPr>
              <w:t>Artic</w:t>
            </w:r>
            <w:r w:rsidR="00116EDF" w:rsidRPr="00116EDF">
              <w:rPr>
                <w:rFonts w:cs="Arial"/>
                <w:b w:val="0"/>
                <w:bCs w:val="0"/>
                <w:szCs w:val="24"/>
              </w:rPr>
              <w:t>le 16 refers to Part 1 (permanent access) and Part 2 (temporary access) of Schedule 6, but Schedule 6 appears to be a single entity with no parts.</w:t>
            </w:r>
          </w:p>
          <w:p w14:paraId="5398F5DF" w14:textId="4C3D7163" w:rsidR="004A615A" w:rsidRPr="004A615A" w:rsidRDefault="004A615A" w:rsidP="00092D4D">
            <w:pPr>
              <w:pStyle w:val="QuestionMainBodyTextBold"/>
              <w:rPr>
                <w:rFonts w:cs="Arial"/>
                <w:b w:val="0"/>
                <w:bCs w:val="0"/>
                <w:szCs w:val="24"/>
              </w:rPr>
            </w:pPr>
          </w:p>
        </w:tc>
      </w:tr>
      <w:tr w:rsidR="00996BE7" w:rsidRPr="008C59AE" w14:paraId="4C11EEDA" w14:textId="77777777" w:rsidTr="00DB3874">
        <w:tc>
          <w:tcPr>
            <w:tcW w:w="988" w:type="dxa"/>
          </w:tcPr>
          <w:p w14:paraId="5CF8F1E2" w14:textId="77777777" w:rsidR="00996BE7" w:rsidRPr="00092316" w:rsidRDefault="00996BE7" w:rsidP="005D2D03">
            <w:pPr>
              <w:pStyle w:val="Heading3"/>
              <w:rPr>
                <w:rFonts w:cs="Arial"/>
                <w:szCs w:val="24"/>
              </w:rPr>
            </w:pPr>
          </w:p>
        </w:tc>
        <w:tc>
          <w:tcPr>
            <w:tcW w:w="1520" w:type="dxa"/>
          </w:tcPr>
          <w:p w14:paraId="55644D55" w14:textId="6EBF014C" w:rsidR="00996BE7" w:rsidRDefault="004A615A" w:rsidP="00662E85">
            <w:pPr>
              <w:rPr>
                <w:rFonts w:cs="Arial"/>
                <w:szCs w:val="24"/>
              </w:rPr>
            </w:pPr>
            <w:r>
              <w:rPr>
                <w:rFonts w:cs="Arial"/>
                <w:szCs w:val="24"/>
              </w:rPr>
              <w:t xml:space="preserve">The applicant </w:t>
            </w:r>
          </w:p>
        </w:tc>
        <w:tc>
          <w:tcPr>
            <w:tcW w:w="19591" w:type="dxa"/>
          </w:tcPr>
          <w:p w14:paraId="3BBB89B2" w14:textId="77777777" w:rsidR="00996BE7" w:rsidRDefault="000124DF" w:rsidP="00092D4D">
            <w:pPr>
              <w:pStyle w:val="QuestionMainBodyTextBold"/>
              <w:rPr>
                <w:rFonts w:cs="Arial"/>
                <w:szCs w:val="24"/>
              </w:rPr>
            </w:pPr>
            <w:r>
              <w:rPr>
                <w:rFonts w:cs="Arial"/>
                <w:szCs w:val="24"/>
              </w:rPr>
              <w:t>Article 17 (Agreement with street authorities)</w:t>
            </w:r>
          </w:p>
          <w:p w14:paraId="77A547FF" w14:textId="77777777" w:rsidR="00E45027" w:rsidRPr="00E45027" w:rsidRDefault="00E45027" w:rsidP="00E45027">
            <w:pPr>
              <w:pStyle w:val="QuestionMainBodyTextBold"/>
              <w:rPr>
                <w:rFonts w:cs="Arial"/>
                <w:b w:val="0"/>
                <w:bCs w:val="0"/>
                <w:szCs w:val="24"/>
              </w:rPr>
            </w:pPr>
            <w:r w:rsidRPr="00E45027">
              <w:rPr>
                <w:rFonts w:cs="Arial"/>
                <w:b w:val="0"/>
                <w:bCs w:val="0"/>
                <w:szCs w:val="24"/>
              </w:rPr>
              <w:t>This Article authorises street authorities and the undertaker to enter into agreements relating to strengthening, improvement, repair or reconstruction of any streets, stopping up, prohibition, restriction, alteration or diversion of any street, works authorised under articles 10 (street works), 11 (power to alter layout, etc., of streets) and 12 (construction and maintenance of altered streets) of the Order and the adoption of works.</w:t>
            </w:r>
          </w:p>
          <w:p w14:paraId="0B514BC2" w14:textId="59A61192" w:rsidR="000124DF" w:rsidRDefault="00E45027" w:rsidP="00E45027">
            <w:pPr>
              <w:pStyle w:val="QuestionMainBodyTextBold"/>
              <w:rPr>
                <w:rFonts w:cs="Arial"/>
                <w:b w:val="0"/>
                <w:bCs w:val="0"/>
                <w:szCs w:val="24"/>
              </w:rPr>
            </w:pPr>
            <w:r w:rsidRPr="00E45027">
              <w:rPr>
                <w:rFonts w:cs="Arial"/>
                <w:b w:val="0"/>
                <w:bCs w:val="0"/>
                <w:szCs w:val="24"/>
              </w:rPr>
              <w:t>Should the relevant provisions at A</w:t>
            </w:r>
            <w:r>
              <w:rPr>
                <w:rFonts w:cs="Arial"/>
                <w:b w:val="0"/>
                <w:bCs w:val="0"/>
                <w:szCs w:val="24"/>
              </w:rPr>
              <w:t xml:space="preserve">rticle </w:t>
            </w:r>
            <w:r w:rsidRPr="00E45027">
              <w:rPr>
                <w:rFonts w:cs="Arial"/>
                <w:b w:val="0"/>
                <w:bCs w:val="0"/>
                <w:szCs w:val="24"/>
              </w:rPr>
              <w:t xml:space="preserve">17(c) also refer to Article 16 (Access to works), which gives the undertaker powers to form new or to improve existing means of access for the purposes of the </w:t>
            </w:r>
            <w:r w:rsidR="00F170FE">
              <w:rPr>
                <w:rFonts w:cs="Arial"/>
                <w:b w:val="0"/>
                <w:bCs w:val="0"/>
                <w:szCs w:val="24"/>
              </w:rPr>
              <w:t>a</w:t>
            </w:r>
            <w:r w:rsidRPr="00E45027">
              <w:rPr>
                <w:rFonts w:cs="Arial"/>
                <w:b w:val="0"/>
                <w:bCs w:val="0"/>
                <w:szCs w:val="24"/>
              </w:rPr>
              <w:t xml:space="preserve">uthorised </w:t>
            </w:r>
            <w:r w:rsidR="00F170FE">
              <w:rPr>
                <w:rFonts w:cs="Arial"/>
                <w:b w:val="0"/>
                <w:bCs w:val="0"/>
                <w:szCs w:val="24"/>
              </w:rPr>
              <w:t>d</w:t>
            </w:r>
            <w:r w:rsidRPr="00E45027">
              <w:rPr>
                <w:rFonts w:cs="Arial"/>
                <w:b w:val="0"/>
                <w:bCs w:val="0"/>
                <w:szCs w:val="24"/>
              </w:rPr>
              <w:t>evelopment, as set out in Schedule 6 to the Order?</w:t>
            </w:r>
          </w:p>
          <w:p w14:paraId="6F217676" w14:textId="68466322" w:rsidR="003D6267" w:rsidRDefault="003D6267" w:rsidP="00E45027">
            <w:pPr>
              <w:pStyle w:val="QuestionMainBodyTextBold"/>
              <w:rPr>
                <w:rFonts w:cs="Arial"/>
                <w:b w:val="0"/>
                <w:bCs w:val="0"/>
                <w:szCs w:val="24"/>
              </w:rPr>
            </w:pPr>
            <w:r w:rsidRPr="003D6267">
              <w:rPr>
                <w:rFonts w:cs="Arial"/>
                <w:b w:val="0"/>
                <w:bCs w:val="0"/>
                <w:szCs w:val="24"/>
              </w:rPr>
              <w:t>Please also address the comments from NCC in their LIR</w:t>
            </w:r>
            <w:r>
              <w:rPr>
                <w:rFonts w:cs="Arial"/>
                <w:b w:val="0"/>
                <w:bCs w:val="0"/>
                <w:szCs w:val="24"/>
              </w:rPr>
              <w:t xml:space="preserve"> </w:t>
            </w:r>
            <w:r w:rsidR="00AE4D39">
              <w:rPr>
                <w:rFonts w:cs="Arial"/>
                <w:b w:val="0"/>
                <w:bCs w:val="0"/>
                <w:szCs w:val="24"/>
              </w:rPr>
              <w:t>[</w:t>
            </w:r>
            <w:hyperlink r:id="rId40" w:history="1">
              <w:r w:rsidR="00AE4D39" w:rsidRPr="00AE4D39">
                <w:rPr>
                  <w:rStyle w:val="Hyperlink"/>
                  <w:rFonts w:cs="Arial"/>
                  <w:b w:val="0"/>
                  <w:bCs w:val="0"/>
                  <w:szCs w:val="24"/>
                </w:rPr>
                <w:t>REP1-078</w:t>
              </w:r>
            </w:hyperlink>
            <w:r w:rsidR="00AE4D39">
              <w:rPr>
                <w:rFonts w:cs="Arial"/>
                <w:b w:val="0"/>
                <w:bCs w:val="0"/>
                <w:szCs w:val="24"/>
              </w:rPr>
              <w:t xml:space="preserve">] </w:t>
            </w:r>
            <w:r w:rsidR="00E855B9">
              <w:rPr>
                <w:rFonts w:cs="Arial"/>
                <w:b w:val="0"/>
                <w:bCs w:val="0"/>
                <w:szCs w:val="24"/>
              </w:rPr>
              <w:t xml:space="preserve">relating to the </w:t>
            </w:r>
            <w:r w:rsidR="00E855B9" w:rsidRPr="00E855B9">
              <w:rPr>
                <w:rFonts w:cs="Arial"/>
                <w:b w:val="0"/>
                <w:bCs w:val="0"/>
                <w:szCs w:val="24"/>
              </w:rPr>
              <w:t xml:space="preserve">procedure for consultation and approval of any </w:t>
            </w:r>
            <w:r w:rsidR="00C071EB">
              <w:rPr>
                <w:rFonts w:cs="Arial"/>
                <w:b w:val="0"/>
                <w:bCs w:val="0"/>
                <w:szCs w:val="24"/>
              </w:rPr>
              <w:t>Temporary Traffic Regulation Order</w:t>
            </w:r>
            <w:r w:rsidR="00ED4DA5">
              <w:rPr>
                <w:rFonts w:cs="Arial"/>
                <w:b w:val="0"/>
                <w:bCs w:val="0"/>
                <w:szCs w:val="24"/>
              </w:rPr>
              <w:t>.</w:t>
            </w:r>
          </w:p>
          <w:p w14:paraId="03F794BE" w14:textId="1AC80C42" w:rsidR="00E45027" w:rsidRPr="00092316" w:rsidRDefault="00E45027" w:rsidP="00E45027">
            <w:pPr>
              <w:pStyle w:val="QuestionMainBodyTextBold"/>
              <w:rPr>
                <w:rFonts w:cs="Arial"/>
                <w:szCs w:val="24"/>
              </w:rPr>
            </w:pPr>
          </w:p>
        </w:tc>
      </w:tr>
      <w:tr w:rsidR="00996BE7" w:rsidRPr="008C59AE" w14:paraId="6D478B98" w14:textId="77777777" w:rsidTr="00DB3874">
        <w:tc>
          <w:tcPr>
            <w:tcW w:w="988" w:type="dxa"/>
          </w:tcPr>
          <w:p w14:paraId="30EAA515" w14:textId="77777777" w:rsidR="00996BE7" w:rsidRPr="00092316" w:rsidRDefault="00996BE7" w:rsidP="005D2D03">
            <w:pPr>
              <w:pStyle w:val="Heading3"/>
              <w:rPr>
                <w:rFonts w:cs="Arial"/>
                <w:szCs w:val="24"/>
              </w:rPr>
            </w:pPr>
          </w:p>
        </w:tc>
        <w:tc>
          <w:tcPr>
            <w:tcW w:w="1520" w:type="dxa"/>
          </w:tcPr>
          <w:p w14:paraId="34CBDB90" w14:textId="0B3AE230" w:rsidR="00996BE7" w:rsidRDefault="00E75598" w:rsidP="00662E85">
            <w:pPr>
              <w:rPr>
                <w:rFonts w:cs="Arial"/>
                <w:szCs w:val="24"/>
              </w:rPr>
            </w:pPr>
            <w:r>
              <w:rPr>
                <w:rFonts w:cs="Arial"/>
                <w:szCs w:val="24"/>
              </w:rPr>
              <w:t xml:space="preserve">The applicant </w:t>
            </w:r>
          </w:p>
        </w:tc>
        <w:tc>
          <w:tcPr>
            <w:tcW w:w="19591" w:type="dxa"/>
          </w:tcPr>
          <w:p w14:paraId="7A984ADD" w14:textId="77777777" w:rsidR="00B86038" w:rsidRPr="00B86038" w:rsidRDefault="00B86038" w:rsidP="00B86038">
            <w:pPr>
              <w:pStyle w:val="QuestionMainBodyTextBold"/>
              <w:rPr>
                <w:rFonts w:cs="Arial"/>
                <w:szCs w:val="24"/>
              </w:rPr>
            </w:pPr>
            <w:r w:rsidRPr="00B86038">
              <w:rPr>
                <w:rFonts w:cs="Arial"/>
                <w:szCs w:val="24"/>
              </w:rPr>
              <w:t>Article 18 (Traffic Regulation Measures)</w:t>
            </w:r>
          </w:p>
          <w:p w14:paraId="3F7CF5C6" w14:textId="5B4A191E" w:rsidR="00B86038" w:rsidRPr="00B86038" w:rsidRDefault="009838BF" w:rsidP="00B86038">
            <w:pPr>
              <w:pStyle w:val="QuestionMainBodyTextBold"/>
              <w:rPr>
                <w:rFonts w:cs="Arial"/>
                <w:b w:val="0"/>
                <w:bCs w:val="0"/>
                <w:szCs w:val="24"/>
              </w:rPr>
            </w:pPr>
            <w:r>
              <w:rPr>
                <w:rFonts w:cs="Arial"/>
                <w:b w:val="0"/>
                <w:bCs w:val="0"/>
                <w:szCs w:val="24"/>
              </w:rPr>
              <w:t>Article 19</w:t>
            </w:r>
            <w:r w:rsidR="00B86038" w:rsidRPr="00B86038">
              <w:rPr>
                <w:rFonts w:cs="Arial"/>
                <w:b w:val="0"/>
                <w:bCs w:val="0"/>
                <w:szCs w:val="24"/>
              </w:rPr>
              <w:t xml:space="preserve"> (1) includes a power that would authorise temporary traffic regulation measures, for the purposes of the construction, operation maintenance and decommissioning of the </w:t>
            </w:r>
            <w:r>
              <w:rPr>
                <w:rFonts w:cs="Arial"/>
                <w:b w:val="0"/>
                <w:bCs w:val="0"/>
                <w:szCs w:val="24"/>
              </w:rPr>
              <w:t>d</w:t>
            </w:r>
            <w:r w:rsidR="00B86038" w:rsidRPr="00B86038">
              <w:rPr>
                <w:rFonts w:cs="Arial"/>
                <w:b w:val="0"/>
                <w:bCs w:val="0"/>
                <w:szCs w:val="24"/>
              </w:rPr>
              <w:t xml:space="preserve">evelopment on roads specified in Schedule 7. Additionally, Paragraph (2) includes a general power, following consultation with the chief officer of police and subject to obtaining the </w:t>
            </w:r>
            <w:r w:rsidR="00B86038" w:rsidRPr="00B86038">
              <w:rPr>
                <w:rFonts w:cs="Arial"/>
                <w:b w:val="0"/>
                <w:bCs w:val="0"/>
                <w:szCs w:val="24"/>
              </w:rPr>
              <w:lastRenderedPageBreak/>
              <w:t xml:space="preserve">written consent of the traffic authority, to make temporary provision for traffic regulation the purposes of the </w:t>
            </w:r>
            <w:r w:rsidR="00877DF9">
              <w:rPr>
                <w:rFonts w:cs="Arial"/>
                <w:b w:val="0"/>
                <w:bCs w:val="0"/>
                <w:szCs w:val="24"/>
              </w:rPr>
              <w:t>a</w:t>
            </w:r>
            <w:r w:rsidR="00B86038" w:rsidRPr="00B86038">
              <w:rPr>
                <w:rFonts w:cs="Arial"/>
                <w:b w:val="0"/>
                <w:bCs w:val="0"/>
                <w:szCs w:val="24"/>
              </w:rPr>
              <w:t xml:space="preserve">uthorised </w:t>
            </w:r>
            <w:r w:rsidR="00877DF9">
              <w:rPr>
                <w:rFonts w:cs="Arial"/>
                <w:b w:val="0"/>
                <w:bCs w:val="0"/>
                <w:szCs w:val="24"/>
              </w:rPr>
              <w:t>d</w:t>
            </w:r>
            <w:r w:rsidR="00B86038" w:rsidRPr="00B86038">
              <w:rPr>
                <w:rFonts w:cs="Arial"/>
                <w:b w:val="0"/>
                <w:bCs w:val="0"/>
                <w:szCs w:val="24"/>
              </w:rPr>
              <w:t>evelopment.  A</w:t>
            </w:r>
            <w:r w:rsidR="00877DF9">
              <w:rPr>
                <w:rFonts w:cs="Arial"/>
                <w:b w:val="0"/>
                <w:bCs w:val="0"/>
                <w:szCs w:val="24"/>
              </w:rPr>
              <w:t xml:space="preserve">rticle </w:t>
            </w:r>
            <w:r w:rsidR="00B86038" w:rsidRPr="00B86038">
              <w:rPr>
                <w:rFonts w:cs="Arial"/>
                <w:b w:val="0"/>
                <w:bCs w:val="0"/>
                <w:szCs w:val="24"/>
              </w:rPr>
              <w:t xml:space="preserve">18(5) sets out that the undertaker must not exercise these powers without giving 4 </w:t>
            </w:r>
            <w:proofErr w:type="spellStart"/>
            <w:r w:rsidR="00B86038" w:rsidRPr="00B86038">
              <w:rPr>
                <w:rFonts w:cs="Arial"/>
                <w:b w:val="0"/>
                <w:bCs w:val="0"/>
                <w:szCs w:val="24"/>
              </w:rPr>
              <w:t>weeks notice</w:t>
            </w:r>
            <w:proofErr w:type="spellEnd"/>
            <w:r w:rsidR="00B86038" w:rsidRPr="00B86038">
              <w:rPr>
                <w:rFonts w:cs="Arial"/>
                <w:b w:val="0"/>
                <w:bCs w:val="0"/>
                <w:szCs w:val="24"/>
              </w:rPr>
              <w:t xml:space="preserve"> to the chief of police and traffic authority and published details of the provision in the relevant newspaper.  </w:t>
            </w:r>
          </w:p>
          <w:p w14:paraId="216EE08F" w14:textId="77777777" w:rsidR="00996BE7" w:rsidRDefault="00B86038" w:rsidP="00B86038">
            <w:pPr>
              <w:pStyle w:val="QuestionMainBodyTextBold"/>
              <w:rPr>
                <w:rFonts w:cs="Arial"/>
                <w:b w:val="0"/>
                <w:bCs w:val="0"/>
                <w:szCs w:val="24"/>
              </w:rPr>
            </w:pPr>
            <w:r w:rsidRPr="00B86038">
              <w:rPr>
                <w:rFonts w:cs="Arial"/>
                <w:b w:val="0"/>
                <w:bCs w:val="0"/>
                <w:szCs w:val="24"/>
              </w:rPr>
              <w:t>Would it also be appropriate to include a site notice as a means of informing the local community?</w:t>
            </w:r>
          </w:p>
          <w:p w14:paraId="0BB3015A" w14:textId="37ED7F94" w:rsidR="004C0A07" w:rsidRPr="00092316" w:rsidRDefault="004C0A07" w:rsidP="00B86038">
            <w:pPr>
              <w:pStyle w:val="QuestionMainBodyTextBold"/>
              <w:rPr>
                <w:rFonts w:cs="Arial"/>
                <w:szCs w:val="24"/>
              </w:rPr>
            </w:pPr>
          </w:p>
        </w:tc>
      </w:tr>
      <w:tr w:rsidR="008D33CE" w:rsidRPr="008C59AE" w14:paraId="05A06C3F" w14:textId="77777777" w:rsidTr="00DB3874">
        <w:tc>
          <w:tcPr>
            <w:tcW w:w="988" w:type="dxa"/>
          </w:tcPr>
          <w:p w14:paraId="2D363AE2" w14:textId="77777777" w:rsidR="008D33CE" w:rsidRPr="00092316" w:rsidRDefault="008D33CE" w:rsidP="005D2D03">
            <w:pPr>
              <w:pStyle w:val="Heading3"/>
              <w:rPr>
                <w:rFonts w:cs="Arial"/>
                <w:szCs w:val="24"/>
              </w:rPr>
            </w:pPr>
          </w:p>
        </w:tc>
        <w:tc>
          <w:tcPr>
            <w:tcW w:w="1520" w:type="dxa"/>
          </w:tcPr>
          <w:p w14:paraId="147DB3EA" w14:textId="08F5567C" w:rsidR="008D33CE" w:rsidRDefault="00530996" w:rsidP="00662E85">
            <w:pPr>
              <w:rPr>
                <w:rFonts w:cs="Arial"/>
                <w:szCs w:val="24"/>
              </w:rPr>
            </w:pPr>
            <w:r>
              <w:rPr>
                <w:rFonts w:cs="Arial"/>
                <w:szCs w:val="24"/>
              </w:rPr>
              <w:t>The applicant</w:t>
            </w:r>
          </w:p>
        </w:tc>
        <w:tc>
          <w:tcPr>
            <w:tcW w:w="19591" w:type="dxa"/>
          </w:tcPr>
          <w:p w14:paraId="337CED79" w14:textId="77777777" w:rsidR="00F06582" w:rsidRPr="00F06582" w:rsidRDefault="00F06582" w:rsidP="00F06582">
            <w:pPr>
              <w:pStyle w:val="QuestionMainBodyTextBold"/>
              <w:rPr>
                <w:rFonts w:cs="Arial"/>
                <w:szCs w:val="24"/>
              </w:rPr>
            </w:pPr>
            <w:r w:rsidRPr="00F06582">
              <w:rPr>
                <w:rFonts w:cs="Arial"/>
                <w:szCs w:val="24"/>
              </w:rPr>
              <w:t>Article 22: (Compulsory acquisition of land)</w:t>
            </w:r>
          </w:p>
          <w:p w14:paraId="5AAEFF5E" w14:textId="510A037D" w:rsidR="00F06582" w:rsidRPr="00F06582" w:rsidRDefault="00F06582" w:rsidP="00F06582">
            <w:pPr>
              <w:pStyle w:val="QuestionMainBodyTextBold"/>
              <w:rPr>
                <w:rFonts w:cs="Arial"/>
                <w:b w:val="0"/>
                <w:bCs w:val="0"/>
                <w:szCs w:val="24"/>
              </w:rPr>
            </w:pPr>
            <w:r w:rsidRPr="00F06582">
              <w:rPr>
                <w:rFonts w:cs="Arial"/>
                <w:b w:val="0"/>
                <w:bCs w:val="0"/>
                <w:szCs w:val="24"/>
              </w:rPr>
              <w:t>This Article provides for the compulsory acquisition of such land as is required for the development, or to facilitate, or is incidental to it.  Article 22(2) makes clear that the powers in this Article are subject to the powers and restrictions in Article 23 (Time limit for exercise of authority to acquire land compulsorily or to take land temporarily), paragraph (2) of Article 24 (compulsory acquisition of rights and imposition of restrictive covenants), Article 27 (acquisition of subsoil or airspace only)</w:t>
            </w:r>
            <w:r w:rsidR="00606962">
              <w:rPr>
                <w:rFonts w:cs="Arial"/>
                <w:b w:val="0"/>
                <w:bCs w:val="0"/>
                <w:szCs w:val="24"/>
              </w:rPr>
              <w:t>,</w:t>
            </w:r>
            <w:r w:rsidRPr="00F06582">
              <w:rPr>
                <w:rFonts w:cs="Arial"/>
                <w:b w:val="0"/>
                <w:bCs w:val="0"/>
                <w:szCs w:val="24"/>
              </w:rPr>
              <w:t xml:space="preserve"> Article 31 (temporary use of land for constructing the authorised development), Article 33 (statutory undertakers) and article 50 (Crown rights).</w:t>
            </w:r>
          </w:p>
          <w:p w14:paraId="1C951E29" w14:textId="2BD4C780" w:rsidR="005E4FB7" w:rsidRDefault="00F06582" w:rsidP="0056574E">
            <w:pPr>
              <w:pStyle w:val="QuestionMainBodyTextBold"/>
              <w:numPr>
                <w:ilvl w:val="0"/>
                <w:numId w:val="35"/>
              </w:numPr>
              <w:rPr>
                <w:rFonts w:cs="Arial"/>
                <w:b w:val="0"/>
                <w:bCs w:val="0"/>
                <w:szCs w:val="24"/>
              </w:rPr>
            </w:pPr>
            <w:r w:rsidRPr="00F06582">
              <w:rPr>
                <w:rFonts w:cs="Arial"/>
                <w:b w:val="0"/>
                <w:bCs w:val="0"/>
                <w:szCs w:val="24"/>
              </w:rPr>
              <w:t xml:space="preserve">Should this </w:t>
            </w:r>
            <w:r w:rsidR="007C5674">
              <w:rPr>
                <w:rFonts w:cs="Arial"/>
                <w:b w:val="0"/>
                <w:bCs w:val="0"/>
                <w:szCs w:val="24"/>
              </w:rPr>
              <w:t>A</w:t>
            </w:r>
            <w:r w:rsidRPr="00F06582">
              <w:rPr>
                <w:rFonts w:cs="Arial"/>
                <w:b w:val="0"/>
                <w:bCs w:val="0"/>
                <w:szCs w:val="24"/>
              </w:rPr>
              <w:t xml:space="preserve">rticle also be subject to Article 25 (private rights over land) and Article 28 (power to override easements and other rights)? </w:t>
            </w:r>
          </w:p>
          <w:p w14:paraId="73503B84" w14:textId="0B1BCF76" w:rsidR="008D33CE" w:rsidRDefault="00F06582" w:rsidP="0056574E">
            <w:pPr>
              <w:pStyle w:val="QuestionMainBodyTextBold"/>
              <w:numPr>
                <w:ilvl w:val="0"/>
                <w:numId w:val="35"/>
              </w:numPr>
              <w:rPr>
                <w:rFonts w:cs="Arial"/>
                <w:b w:val="0"/>
                <w:bCs w:val="0"/>
                <w:szCs w:val="24"/>
              </w:rPr>
            </w:pPr>
            <w:r w:rsidRPr="00F06582">
              <w:rPr>
                <w:rFonts w:cs="Arial"/>
                <w:b w:val="0"/>
                <w:bCs w:val="0"/>
                <w:szCs w:val="24"/>
              </w:rPr>
              <w:t>Is it relevant to refer to Article 50 (Crown rights)?</w:t>
            </w:r>
            <w:r w:rsidR="00D67750">
              <w:rPr>
                <w:rFonts w:cs="Arial"/>
                <w:b w:val="0"/>
                <w:bCs w:val="0"/>
                <w:szCs w:val="24"/>
              </w:rPr>
              <w:t xml:space="preserve"> </w:t>
            </w:r>
          </w:p>
          <w:p w14:paraId="356BDA3F" w14:textId="06878CC6" w:rsidR="005E4FB7" w:rsidRPr="00092316" w:rsidRDefault="005E4FB7" w:rsidP="00F06582">
            <w:pPr>
              <w:pStyle w:val="QuestionMainBodyTextBold"/>
              <w:rPr>
                <w:rFonts w:cs="Arial"/>
                <w:szCs w:val="24"/>
              </w:rPr>
            </w:pPr>
          </w:p>
        </w:tc>
      </w:tr>
      <w:tr w:rsidR="008D33CE" w:rsidRPr="008C59AE" w14:paraId="02C2EAD3" w14:textId="77777777" w:rsidTr="00DB3874">
        <w:tc>
          <w:tcPr>
            <w:tcW w:w="988" w:type="dxa"/>
          </w:tcPr>
          <w:p w14:paraId="7C92C33D" w14:textId="77777777" w:rsidR="008D33CE" w:rsidRPr="00092316" w:rsidRDefault="008D33CE" w:rsidP="005D2D03">
            <w:pPr>
              <w:pStyle w:val="Heading3"/>
              <w:rPr>
                <w:rFonts w:cs="Arial"/>
                <w:szCs w:val="24"/>
              </w:rPr>
            </w:pPr>
          </w:p>
        </w:tc>
        <w:tc>
          <w:tcPr>
            <w:tcW w:w="1520" w:type="dxa"/>
          </w:tcPr>
          <w:p w14:paraId="2558EFAD" w14:textId="7C79DB03" w:rsidR="008D33CE" w:rsidRDefault="003F2F95" w:rsidP="00662E85">
            <w:pPr>
              <w:rPr>
                <w:rFonts w:cs="Arial"/>
                <w:szCs w:val="24"/>
              </w:rPr>
            </w:pPr>
            <w:r>
              <w:rPr>
                <w:rFonts w:cs="Arial"/>
                <w:szCs w:val="24"/>
              </w:rPr>
              <w:t>The applicant</w:t>
            </w:r>
          </w:p>
        </w:tc>
        <w:tc>
          <w:tcPr>
            <w:tcW w:w="19591" w:type="dxa"/>
          </w:tcPr>
          <w:p w14:paraId="21CE5D44" w14:textId="77777777" w:rsidR="003F2F95" w:rsidRPr="003F2F95" w:rsidRDefault="003F2F95" w:rsidP="003F2F95">
            <w:pPr>
              <w:pStyle w:val="QuestionMainBodyTextBold"/>
              <w:rPr>
                <w:rFonts w:cs="Arial"/>
                <w:szCs w:val="24"/>
              </w:rPr>
            </w:pPr>
            <w:r w:rsidRPr="003F2F95">
              <w:rPr>
                <w:rFonts w:cs="Arial"/>
                <w:szCs w:val="24"/>
              </w:rPr>
              <w:t>Article 26 (Application of the 1981 Act)</w:t>
            </w:r>
          </w:p>
          <w:p w14:paraId="4DC9DB17" w14:textId="01A2270D" w:rsidR="008D33CE" w:rsidRDefault="003F2F95" w:rsidP="003F2F95">
            <w:pPr>
              <w:pStyle w:val="QuestionMainBodyTextBold"/>
              <w:rPr>
                <w:rFonts w:cs="Arial"/>
                <w:szCs w:val="24"/>
              </w:rPr>
            </w:pPr>
            <w:r w:rsidRPr="003F2F95">
              <w:rPr>
                <w:rFonts w:cs="Arial"/>
                <w:b w:val="0"/>
                <w:bCs w:val="0"/>
                <w:szCs w:val="24"/>
              </w:rPr>
              <w:t>This Article applies the general vesting procedures in the Compulsory Purchase (Vesting Declarations) Act 1981 to the exercise of compulsory acquisition powers pursuant to the Order.</w:t>
            </w:r>
            <w:r w:rsidR="00F71676">
              <w:rPr>
                <w:rFonts w:cs="Arial"/>
                <w:b w:val="0"/>
                <w:bCs w:val="0"/>
                <w:szCs w:val="24"/>
              </w:rPr>
              <w:t xml:space="preserve"> </w:t>
            </w:r>
            <w:r w:rsidRPr="003F2F95">
              <w:rPr>
                <w:rFonts w:cs="Arial"/>
                <w:b w:val="0"/>
                <w:bCs w:val="0"/>
                <w:szCs w:val="24"/>
              </w:rPr>
              <w:t>The quotations given in Article 26(5) do not appear to be complete.</w:t>
            </w:r>
            <w:r w:rsidRPr="003F2F95">
              <w:rPr>
                <w:rFonts w:cs="Arial"/>
                <w:szCs w:val="24"/>
              </w:rPr>
              <w:t xml:space="preserve">  </w:t>
            </w:r>
          </w:p>
          <w:p w14:paraId="5FEF84B5" w14:textId="20BBB195" w:rsidR="00947394" w:rsidRPr="00092316" w:rsidRDefault="00947394" w:rsidP="003F2F95">
            <w:pPr>
              <w:pStyle w:val="QuestionMainBodyTextBold"/>
              <w:rPr>
                <w:rFonts w:cs="Arial"/>
                <w:szCs w:val="24"/>
              </w:rPr>
            </w:pPr>
          </w:p>
        </w:tc>
      </w:tr>
      <w:tr w:rsidR="008D33CE" w:rsidRPr="008C59AE" w14:paraId="26CD2202" w14:textId="77777777" w:rsidTr="00DB3874">
        <w:tc>
          <w:tcPr>
            <w:tcW w:w="988" w:type="dxa"/>
          </w:tcPr>
          <w:p w14:paraId="1C436B6D" w14:textId="77777777" w:rsidR="008D33CE" w:rsidRPr="00092316" w:rsidRDefault="008D33CE" w:rsidP="005D2D03">
            <w:pPr>
              <w:pStyle w:val="Heading3"/>
              <w:rPr>
                <w:rFonts w:cs="Arial"/>
                <w:szCs w:val="24"/>
              </w:rPr>
            </w:pPr>
          </w:p>
        </w:tc>
        <w:tc>
          <w:tcPr>
            <w:tcW w:w="1520" w:type="dxa"/>
          </w:tcPr>
          <w:p w14:paraId="617CFA6E" w14:textId="4F68C2E0" w:rsidR="008D33CE" w:rsidRDefault="00947394" w:rsidP="00662E85">
            <w:pPr>
              <w:rPr>
                <w:rFonts w:cs="Arial"/>
                <w:szCs w:val="24"/>
              </w:rPr>
            </w:pPr>
            <w:r>
              <w:rPr>
                <w:rFonts w:cs="Arial"/>
                <w:szCs w:val="24"/>
              </w:rPr>
              <w:t>The applicant</w:t>
            </w:r>
          </w:p>
        </w:tc>
        <w:tc>
          <w:tcPr>
            <w:tcW w:w="19591" w:type="dxa"/>
          </w:tcPr>
          <w:p w14:paraId="6A722B45" w14:textId="77777777" w:rsidR="008C3256" w:rsidRPr="008C3256" w:rsidRDefault="008C3256" w:rsidP="008C3256">
            <w:pPr>
              <w:pStyle w:val="QuestionMainBodyTextBold"/>
              <w:rPr>
                <w:rFonts w:cs="Arial"/>
                <w:szCs w:val="24"/>
              </w:rPr>
            </w:pPr>
            <w:r w:rsidRPr="008C3256">
              <w:rPr>
                <w:rFonts w:cs="Arial"/>
                <w:szCs w:val="24"/>
              </w:rPr>
              <w:t>Articles 31 and 32 (Temporary use)</w:t>
            </w:r>
          </w:p>
          <w:p w14:paraId="58FEA7D8" w14:textId="316E1FB2" w:rsidR="008C3256" w:rsidRPr="008C3256" w:rsidRDefault="008C3256" w:rsidP="008C3256">
            <w:pPr>
              <w:pStyle w:val="QuestionMainBodyTextBold"/>
              <w:rPr>
                <w:rFonts w:cs="Arial"/>
                <w:b w:val="0"/>
                <w:bCs w:val="0"/>
                <w:szCs w:val="24"/>
              </w:rPr>
            </w:pPr>
            <w:r w:rsidRPr="008C3256">
              <w:rPr>
                <w:rFonts w:cs="Arial"/>
                <w:b w:val="0"/>
                <w:bCs w:val="0"/>
                <w:szCs w:val="24"/>
              </w:rPr>
              <w:t>Th</w:t>
            </w:r>
            <w:r w:rsidR="0078140B">
              <w:rPr>
                <w:rFonts w:cs="Arial"/>
                <w:b w:val="0"/>
                <w:bCs w:val="0"/>
                <w:szCs w:val="24"/>
              </w:rPr>
              <w:t>ese</w:t>
            </w:r>
            <w:r w:rsidRPr="008C3256">
              <w:rPr>
                <w:rFonts w:cs="Arial"/>
                <w:b w:val="0"/>
                <w:bCs w:val="0"/>
                <w:szCs w:val="24"/>
              </w:rPr>
              <w:t xml:space="preserve"> Article</w:t>
            </w:r>
            <w:r w:rsidR="0078140B">
              <w:rPr>
                <w:rFonts w:cs="Arial"/>
                <w:b w:val="0"/>
                <w:bCs w:val="0"/>
                <w:szCs w:val="24"/>
              </w:rPr>
              <w:t>s</w:t>
            </w:r>
            <w:r w:rsidRPr="008C3256">
              <w:rPr>
                <w:rFonts w:cs="Arial"/>
                <w:b w:val="0"/>
                <w:bCs w:val="0"/>
                <w:szCs w:val="24"/>
              </w:rPr>
              <w:t xml:space="preserve"> allow land subject to compulsory acquisition powers to be temporarily used for </w:t>
            </w:r>
            <w:r w:rsidR="0034038C">
              <w:rPr>
                <w:rFonts w:cs="Arial"/>
                <w:b w:val="0"/>
                <w:bCs w:val="0"/>
                <w:szCs w:val="24"/>
              </w:rPr>
              <w:t xml:space="preserve">constructing and </w:t>
            </w:r>
            <w:r w:rsidR="0050652B">
              <w:rPr>
                <w:rFonts w:cs="Arial"/>
                <w:b w:val="0"/>
                <w:bCs w:val="0"/>
                <w:szCs w:val="24"/>
              </w:rPr>
              <w:t>maintaining</w:t>
            </w:r>
            <w:r w:rsidR="0034038C">
              <w:rPr>
                <w:rFonts w:cs="Arial"/>
                <w:b w:val="0"/>
                <w:bCs w:val="0"/>
                <w:szCs w:val="24"/>
              </w:rPr>
              <w:t xml:space="preserve"> </w:t>
            </w:r>
            <w:r w:rsidRPr="008C3256">
              <w:rPr>
                <w:rFonts w:cs="Arial"/>
                <w:b w:val="0"/>
                <w:bCs w:val="0"/>
                <w:szCs w:val="24"/>
              </w:rPr>
              <w:t>the development.</w:t>
            </w:r>
          </w:p>
          <w:p w14:paraId="3C79F60A" w14:textId="185F69E8" w:rsidR="008C3256" w:rsidRPr="008C3256" w:rsidRDefault="008C3256" w:rsidP="008C3256">
            <w:pPr>
              <w:pStyle w:val="QuestionMainBodyTextBold"/>
              <w:rPr>
                <w:rFonts w:cs="Arial"/>
                <w:b w:val="0"/>
                <w:bCs w:val="0"/>
                <w:szCs w:val="24"/>
              </w:rPr>
            </w:pPr>
            <w:r w:rsidRPr="008C3256">
              <w:rPr>
                <w:rFonts w:cs="Arial"/>
                <w:b w:val="0"/>
                <w:bCs w:val="0"/>
                <w:szCs w:val="24"/>
              </w:rPr>
              <w:t xml:space="preserve">Article 31(1)(a) </w:t>
            </w:r>
            <w:r w:rsidR="006B1D68">
              <w:rPr>
                <w:rFonts w:cs="Arial"/>
                <w:b w:val="0"/>
                <w:bCs w:val="0"/>
                <w:szCs w:val="24"/>
              </w:rPr>
              <w:t xml:space="preserve">and Article </w:t>
            </w:r>
            <w:r w:rsidR="0089789C">
              <w:rPr>
                <w:rFonts w:cs="Arial"/>
                <w:b w:val="0"/>
                <w:bCs w:val="0"/>
                <w:szCs w:val="24"/>
              </w:rPr>
              <w:t xml:space="preserve">32(1)(a) </w:t>
            </w:r>
            <w:r w:rsidRPr="008C3256">
              <w:rPr>
                <w:rFonts w:cs="Arial"/>
                <w:b w:val="0"/>
                <w:bCs w:val="0"/>
                <w:szCs w:val="24"/>
              </w:rPr>
              <w:t xml:space="preserve">extend the power to take temporary possession to any of the </w:t>
            </w:r>
            <w:r w:rsidR="00C74BEC">
              <w:rPr>
                <w:rFonts w:cs="Arial"/>
                <w:b w:val="0"/>
                <w:bCs w:val="0"/>
                <w:szCs w:val="24"/>
              </w:rPr>
              <w:t>O</w:t>
            </w:r>
            <w:r w:rsidRPr="008C3256">
              <w:rPr>
                <w:rFonts w:cs="Arial"/>
                <w:b w:val="0"/>
                <w:bCs w:val="0"/>
                <w:szCs w:val="24"/>
              </w:rPr>
              <w:t>rder land</w:t>
            </w:r>
            <w:r w:rsidR="0078140B">
              <w:rPr>
                <w:rFonts w:cs="Arial"/>
                <w:b w:val="0"/>
                <w:bCs w:val="0"/>
                <w:szCs w:val="24"/>
              </w:rPr>
              <w:t>.  Please can the applicant</w:t>
            </w:r>
            <w:r w:rsidR="00A55A9C">
              <w:rPr>
                <w:rFonts w:cs="Arial"/>
                <w:b w:val="0"/>
                <w:bCs w:val="0"/>
                <w:szCs w:val="24"/>
              </w:rPr>
              <w:t xml:space="preserve"> e</w:t>
            </w:r>
            <w:r w:rsidR="008D73CA">
              <w:rPr>
                <w:rFonts w:cs="Arial"/>
                <w:b w:val="0"/>
                <w:bCs w:val="0"/>
                <w:szCs w:val="24"/>
              </w:rPr>
              <w:t>xplain</w:t>
            </w:r>
            <w:r w:rsidR="0078140B">
              <w:rPr>
                <w:rFonts w:cs="Arial"/>
                <w:b w:val="0"/>
                <w:bCs w:val="0"/>
                <w:szCs w:val="24"/>
              </w:rPr>
              <w:t xml:space="preserve">: </w:t>
            </w:r>
          </w:p>
          <w:p w14:paraId="2DE0BF0B" w14:textId="553F8134" w:rsidR="008C3256" w:rsidRPr="008C3256" w:rsidRDefault="008C3256" w:rsidP="0056574E">
            <w:pPr>
              <w:pStyle w:val="QuestionMainBodyTextBold"/>
              <w:numPr>
                <w:ilvl w:val="0"/>
                <w:numId w:val="36"/>
              </w:numPr>
              <w:rPr>
                <w:rFonts w:cs="Arial"/>
                <w:b w:val="0"/>
                <w:bCs w:val="0"/>
                <w:szCs w:val="24"/>
              </w:rPr>
            </w:pPr>
            <w:r w:rsidRPr="008C3256">
              <w:rPr>
                <w:rFonts w:cs="Arial"/>
                <w:b w:val="0"/>
                <w:bCs w:val="0"/>
                <w:szCs w:val="24"/>
              </w:rPr>
              <w:t xml:space="preserve">the steps that have been taken to alert all landowners/occupiers of land within the </w:t>
            </w:r>
            <w:r w:rsidR="00C74BEC">
              <w:rPr>
                <w:rFonts w:cs="Arial"/>
                <w:b w:val="0"/>
                <w:bCs w:val="0"/>
                <w:szCs w:val="24"/>
              </w:rPr>
              <w:t>O</w:t>
            </w:r>
            <w:r w:rsidRPr="008C3256">
              <w:rPr>
                <w:rFonts w:cs="Arial"/>
                <w:b w:val="0"/>
                <w:bCs w:val="0"/>
                <w:szCs w:val="24"/>
              </w:rPr>
              <w:t>rder limits of this possibility.</w:t>
            </w:r>
          </w:p>
          <w:p w14:paraId="220DC192" w14:textId="004C8362" w:rsidR="008C3256" w:rsidRPr="008C3256" w:rsidRDefault="008C3256" w:rsidP="0056574E">
            <w:pPr>
              <w:pStyle w:val="QuestionMainBodyTextBold"/>
              <w:numPr>
                <w:ilvl w:val="0"/>
                <w:numId w:val="36"/>
              </w:numPr>
              <w:rPr>
                <w:rFonts w:cs="Arial"/>
                <w:b w:val="0"/>
                <w:bCs w:val="0"/>
                <w:szCs w:val="24"/>
              </w:rPr>
            </w:pPr>
            <w:r w:rsidRPr="008C3256">
              <w:rPr>
                <w:rFonts w:cs="Arial"/>
                <w:b w:val="0"/>
                <w:bCs w:val="0"/>
                <w:szCs w:val="24"/>
              </w:rPr>
              <w:t>why it considers only 28 days’ notice should be required before entering on and taking possession of land under Article 31(4) and Article 32(3).</w:t>
            </w:r>
          </w:p>
          <w:p w14:paraId="1B735255" w14:textId="1258F1C3" w:rsidR="008D33CE" w:rsidRDefault="008C3256" w:rsidP="0056574E">
            <w:pPr>
              <w:pStyle w:val="QuestionMainBodyTextBold"/>
              <w:numPr>
                <w:ilvl w:val="0"/>
                <w:numId w:val="36"/>
              </w:numPr>
              <w:rPr>
                <w:rFonts w:cs="Arial"/>
                <w:b w:val="0"/>
                <w:bCs w:val="0"/>
                <w:szCs w:val="24"/>
              </w:rPr>
            </w:pPr>
            <w:r w:rsidRPr="008C3256">
              <w:rPr>
                <w:rFonts w:cs="Arial"/>
                <w:b w:val="0"/>
                <w:bCs w:val="0"/>
                <w:szCs w:val="24"/>
              </w:rPr>
              <w:t>In relation to Article 31(1)(b), what is the justification for the inclusion of the power to remove buildings and drainage on land temporarily used to construct the authorised development?</w:t>
            </w:r>
          </w:p>
          <w:p w14:paraId="12A032E4" w14:textId="04C7B6D7" w:rsidR="004F7D49" w:rsidRPr="00092316" w:rsidRDefault="004F7D49" w:rsidP="008C3256">
            <w:pPr>
              <w:pStyle w:val="QuestionMainBodyTextBold"/>
              <w:rPr>
                <w:rFonts w:cs="Arial"/>
                <w:szCs w:val="24"/>
              </w:rPr>
            </w:pPr>
          </w:p>
        </w:tc>
      </w:tr>
      <w:tr w:rsidR="00F57C9F" w:rsidRPr="008C59AE" w14:paraId="4E4A0DF2" w14:textId="77777777" w:rsidTr="00DB3874">
        <w:tc>
          <w:tcPr>
            <w:tcW w:w="988" w:type="dxa"/>
          </w:tcPr>
          <w:p w14:paraId="7EBC0AC6" w14:textId="77777777" w:rsidR="00F57C9F" w:rsidRPr="00092316" w:rsidRDefault="00F57C9F" w:rsidP="005D2D03">
            <w:pPr>
              <w:pStyle w:val="Heading3"/>
              <w:rPr>
                <w:rFonts w:cs="Arial"/>
                <w:szCs w:val="24"/>
              </w:rPr>
            </w:pPr>
          </w:p>
        </w:tc>
        <w:tc>
          <w:tcPr>
            <w:tcW w:w="1520" w:type="dxa"/>
          </w:tcPr>
          <w:p w14:paraId="0EF65A20" w14:textId="16F6CE8A" w:rsidR="00F57C9F" w:rsidRDefault="00F57C9F" w:rsidP="00662E85">
            <w:pPr>
              <w:rPr>
                <w:rFonts w:cs="Arial"/>
                <w:szCs w:val="24"/>
              </w:rPr>
            </w:pPr>
            <w:r>
              <w:rPr>
                <w:rFonts w:cs="Arial"/>
                <w:szCs w:val="24"/>
              </w:rPr>
              <w:t>The applicant</w:t>
            </w:r>
          </w:p>
        </w:tc>
        <w:tc>
          <w:tcPr>
            <w:tcW w:w="19591" w:type="dxa"/>
          </w:tcPr>
          <w:p w14:paraId="77E30A32" w14:textId="2E181D35" w:rsidR="00F57C9F" w:rsidRDefault="002640A8" w:rsidP="008C3256">
            <w:pPr>
              <w:pStyle w:val="QuestionMainBodyTextBold"/>
              <w:rPr>
                <w:rFonts w:cs="Arial"/>
                <w:szCs w:val="24"/>
              </w:rPr>
            </w:pPr>
            <w:r>
              <w:rPr>
                <w:rFonts w:cs="Arial"/>
                <w:szCs w:val="24"/>
              </w:rPr>
              <w:t>Article 50</w:t>
            </w:r>
            <w:r w:rsidR="00C661B4">
              <w:rPr>
                <w:rFonts w:cs="Arial"/>
                <w:szCs w:val="24"/>
              </w:rPr>
              <w:t xml:space="preserve"> (Crown </w:t>
            </w:r>
            <w:r w:rsidR="00D1142F">
              <w:rPr>
                <w:rFonts w:cs="Arial"/>
                <w:szCs w:val="24"/>
              </w:rPr>
              <w:t>rights</w:t>
            </w:r>
            <w:r w:rsidR="00C661B4">
              <w:rPr>
                <w:rFonts w:cs="Arial"/>
                <w:szCs w:val="24"/>
              </w:rPr>
              <w:t>)</w:t>
            </w:r>
          </w:p>
          <w:p w14:paraId="533D4454" w14:textId="2786E41A" w:rsidR="002640A8" w:rsidRDefault="00EF699C" w:rsidP="008C3256">
            <w:pPr>
              <w:pStyle w:val="QuestionMainBodyTextBold"/>
              <w:rPr>
                <w:rFonts w:cs="Arial"/>
                <w:b w:val="0"/>
                <w:bCs w:val="0"/>
                <w:szCs w:val="24"/>
              </w:rPr>
            </w:pPr>
            <w:r w:rsidRPr="00C661B4">
              <w:rPr>
                <w:rFonts w:cs="Arial"/>
                <w:b w:val="0"/>
                <w:bCs w:val="0"/>
                <w:szCs w:val="24"/>
              </w:rPr>
              <w:t xml:space="preserve">As no Crown land has been identified within the </w:t>
            </w:r>
            <w:r w:rsidR="00E23F40">
              <w:rPr>
                <w:rFonts w:cs="Arial"/>
                <w:b w:val="0"/>
                <w:bCs w:val="0"/>
                <w:szCs w:val="24"/>
              </w:rPr>
              <w:t>O</w:t>
            </w:r>
            <w:r w:rsidRPr="00C661B4">
              <w:rPr>
                <w:rFonts w:cs="Arial"/>
                <w:b w:val="0"/>
                <w:bCs w:val="0"/>
                <w:szCs w:val="24"/>
              </w:rPr>
              <w:t>rder land, the applicant is asked to provide further justification as to why th</w:t>
            </w:r>
            <w:r w:rsidR="00C661B4" w:rsidRPr="00C661B4">
              <w:rPr>
                <w:rFonts w:cs="Arial"/>
                <w:b w:val="0"/>
                <w:bCs w:val="0"/>
                <w:szCs w:val="24"/>
              </w:rPr>
              <w:t>is Article is required</w:t>
            </w:r>
            <w:r w:rsidR="00C661B4">
              <w:rPr>
                <w:rFonts w:cs="Arial"/>
                <w:b w:val="0"/>
                <w:bCs w:val="0"/>
                <w:szCs w:val="24"/>
              </w:rPr>
              <w:t>.</w:t>
            </w:r>
          </w:p>
          <w:p w14:paraId="1BEC2B69" w14:textId="318C52EA" w:rsidR="002640A8" w:rsidRPr="00C661B4" w:rsidRDefault="002640A8" w:rsidP="008C3256">
            <w:pPr>
              <w:pStyle w:val="QuestionMainBodyTextBold"/>
              <w:rPr>
                <w:rFonts w:cs="Arial"/>
                <w:b w:val="0"/>
                <w:bCs w:val="0"/>
                <w:szCs w:val="24"/>
              </w:rPr>
            </w:pPr>
          </w:p>
        </w:tc>
      </w:tr>
      <w:tr w:rsidR="00194F52" w:rsidRPr="008C59AE" w14:paraId="5BF40173" w14:textId="77777777" w:rsidTr="00C0002B">
        <w:tc>
          <w:tcPr>
            <w:tcW w:w="22099" w:type="dxa"/>
            <w:gridSpan w:val="3"/>
            <w:shd w:val="clear" w:color="auto" w:fill="BFBFBF" w:themeFill="background1" w:themeFillShade="BF"/>
          </w:tcPr>
          <w:p w14:paraId="3409183F" w14:textId="5E3D7992" w:rsidR="00194F52" w:rsidRDefault="00194F52" w:rsidP="008C3256">
            <w:pPr>
              <w:pStyle w:val="QuestionMainBodyTextBold"/>
              <w:rPr>
                <w:rFonts w:cs="Arial"/>
                <w:szCs w:val="24"/>
              </w:rPr>
            </w:pPr>
            <w:r>
              <w:rPr>
                <w:rFonts w:cs="Arial"/>
                <w:szCs w:val="24"/>
              </w:rPr>
              <w:t>Sc</w:t>
            </w:r>
            <w:r w:rsidR="00D72388">
              <w:rPr>
                <w:rFonts w:cs="Arial"/>
                <w:szCs w:val="24"/>
              </w:rPr>
              <w:t xml:space="preserve">hedule 1 – Authorised Development </w:t>
            </w:r>
          </w:p>
        </w:tc>
      </w:tr>
      <w:tr w:rsidR="00F57C9F" w:rsidRPr="008C59AE" w14:paraId="7713A301" w14:textId="77777777" w:rsidTr="00DB3874">
        <w:tc>
          <w:tcPr>
            <w:tcW w:w="988" w:type="dxa"/>
          </w:tcPr>
          <w:p w14:paraId="726B01AD" w14:textId="77777777" w:rsidR="00F57C9F" w:rsidRPr="00092316" w:rsidRDefault="00F57C9F" w:rsidP="005D2D03">
            <w:pPr>
              <w:pStyle w:val="Heading3"/>
              <w:rPr>
                <w:rFonts w:cs="Arial"/>
                <w:szCs w:val="24"/>
              </w:rPr>
            </w:pPr>
          </w:p>
        </w:tc>
        <w:tc>
          <w:tcPr>
            <w:tcW w:w="1520" w:type="dxa"/>
          </w:tcPr>
          <w:p w14:paraId="0E2C3E5D" w14:textId="6CB5C136" w:rsidR="00F57C9F" w:rsidRDefault="00F250EF" w:rsidP="00662E85">
            <w:pPr>
              <w:rPr>
                <w:rFonts w:cs="Arial"/>
                <w:szCs w:val="24"/>
              </w:rPr>
            </w:pPr>
            <w:r>
              <w:rPr>
                <w:rFonts w:cs="Arial"/>
                <w:szCs w:val="24"/>
              </w:rPr>
              <w:t>The applicant</w:t>
            </w:r>
          </w:p>
        </w:tc>
        <w:tc>
          <w:tcPr>
            <w:tcW w:w="19591" w:type="dxa"/>
          </w:tcPr>
          <w:p w14:paraId="1A9AA63F" w14:textId="77777777" w:rsidR="00F57C9F" w:rsidRDefault="00F250EF" w:rsidP="008C3256">
            <w:pPr>
              <w:pStyle w:val="QuestionMainBodyTextBold"/>
              <w:rPr>
                <w:rFonts w:cs="Arial"/>
                <w:szCs w:val="24"/>
              </w:rPr>
            </w:pPr>
            <w:r>
              <w:rPr>
                <w:rFonts w:cs="Arial"/>
                <w:szCs w:val="24"/>
              </w:rPr>
              <w:t xml:space="preserve">Schedule 1 </w:t>
            </w:r>
            <w:r w:rsidR="00131CE9">
              <w:rPr>
                <w:rFonts w:cs="Arial"/>
                <w:szCs w:val="24"/>
              </w:rPr>
              <w:t>–</w:t>
            </w:r>
            <w:r>
              <w:rPr>
                <w:rFonts w:cs="Arial"/>
                <w:szCs w:val="24"/>
              </w:rPr>
              <w:t xml:space="preserve"> </w:t>
            </w:r>
            <w:r w:rsidR="00131CE9">
              <w:rPr>
                <w:rFonts w:cs="Arial"/>
                <w:szCs w:val="24"/>
              </w:rPr>
              <w:t xml:space="preserve">Authorised </w:t>
            </w:r>
            <w:r w:rsidR="00E2590A">
              <w:rPr>
                <w:rFonts w:cs="Arial"/>
                <w:szCs w:val="24"/>
              </w:rPr>
              <w:t>development</w:t>
            </w:r>
          </w:p>
          <w:p w14:paraId="08A5857D" w14:textId="77777777" w:rsidR="00F6018C" w:rsidRDefault="001F6436" w:rsidP="0056574E">
            <w:pPr>
              <w:pStyle w:val="QuestionMainBodyTextBold"/>
              <w:numPr>
                <w:ilvl w:val="0"/>
                <w:numId w:val="37"/>
              </w:numPr>
              <w:rPr>
                <w:rFonts w:cs="Arial"/>
                <w:b w:val="0"/>
                <w:bCs w:val="0"/>
                <w:szCs w:val="24"/>
              </w:rPr>
            </w:pPr>
            <w:r w:rsidRPr="001F6436">
              <w:rPr>
                <w:rFonts w:cs="Arial"/>
                <w:b w:val="0"/>
                <w:bCs w:val="0"/>
                <w:szCs w:val="24"/>
              </w:rPr>
              <w:t>In the unnumbered paragraph immediately before the list of Works</w:t>
            </w:r>
            <w:r>
              <w:rPr>
                <w:rFonts w:cs="Arial"/>
                <w:b w:val="0"/>
                <w:bCs w:val="0"/>
                <w:szCs w:val="24"/>
              </w:rPr>
              <w:t>,</w:t>
            </w:r>
            <w:r w:rsidRPr="001F6436">
              <w:rPr>
                <w:rFonts w:cs="Arial"/>
                <w:b w:val="0"/>
                <w:bCs w:val="0"/>
                <w:szCs w:val="24"/>
              </w:rPr>
              <w:t xml:space="preserve"> for greater clarity could the applicant insert ‘alternating current’ after 50</w:t>
            </w:r>
            <w:r w:rsidR="00D41565">
              <w:rPr>
                <w:rFonts w:cs="Arial"/>
                <w:b w:val="0"/>
                <w:bCs w:val="0"/>
                <w:szCs w:val="24"/>
              </w:rPr>
              <w:t xml:space="preserve"> </w:t>
            </w:r>
            <w:r w:rsidR="00BE3A7C">
              <w:rPr>
                <w:rFonts w:cs="Arial"/>
                <w:b w:val="0"/>
                <w:bCs w:val="0"/>
                <w:szCs w:val="24"/>
              </w:rPr>
              <w:t>megawatts</w:t>
            </w:r>
            <w:r w:rsidRPr="001F6436">
              <w:rPr>
                <w:rFonts w:cs="Arial"/>
                <w:b w:val="0"/>
                <w:bCs w:val="0"/>
                <w:szCs w:val="24"/>
              </w:rPr>
              <w:t xml:space="preserve">?’ </w:t>
            </w:r>
          </w:p>
          <w:p w14:paraId="04755767" w14:textId="2682F2B3" w:rsidR="001F6436" w:rsidRPr="001F6436" w:rsidRDefault="001F6436" w:rsidP="0056574E">
            <w:pPr>
              <w:pStyle w:val="QuestionMainBodyTextBold"/>
              <w:numPr>
                <w:ilvl w:val="0"/>
                <w:numId w:val="37"/>
              </w:numPr>
              <w:rPr>
                <w:rFonts w:cs="Arial"/>
                <w:b w:val="0"/>
                <w:bCs w:val="0"/>
                <w:szCs w:val="24"/>
              </w:rPr>
            </w:pPr>
            <w:r w:rsidRPr="001F6436">
              <w:rPr>
                <w:rFonts w:cs="Arial"/>
                <w:b w:val="0"/>
                <w:bCs w:val="0"/>
                <w:szCs w:val="24"/>
              </w:rPr>
              <w:t>Should these two paragraphs, immediately before the list of Works be numbered as they do not appear to belong under para 1</w:t>
            </w:r>
            <w:r w:rsidR="008A55F5">
              <w:rPr>
                <w:rFonts w:cs="Arial"/>
                <w:b w:val="0"/>
                <w:bCs w:val="0"/>
                <w:szCs w:val="24"/>
              </w:rPr>
              <w:t>?</w:t>
            </w:r>
          </w:p>
          <w:p w14:paraId="52613AA5" w14:textId="73FBAAFC" w:rsidR="00FD5E27" w:rsidRPr="00FD5E27" w:rsidRDefault="00FD5E27" w:rsidP="008C3256">
            <w:pPr>
              <w:pStyle w:val="QuestionMainBodyTextBold"/>
              <w:rPr>
                <w:rFonts w:cs="Arial"/>
                <w:b w:val="0"/>
                <w:bCs w:val="0"/>
                <w:szCs w:val="24"/>
              </w:rPr>
            </w:pPr>
          </w:p>
        </w:tc>
      </w:tr>
      <w:tr w:rsidR="00D72388" w:rsidRPr="008C59AE" w14:paraId="70DA1E6F" w14:textId="77777777" w:rsidTr="00C0002B">
        <w:tc>
          <w:tcPr>
            <w:tcW w:w="22099" w:type="dxa"/>
            <w:gridSpan w:val="3"/>
            <w:shd w:val="clear" w:color="auto" w:fill="BFBFBF" w:themeFill="background1" w:themeFillShade="BF"/>
          </w:tcPr>
          <w:p w14:paraId="46B0347B" w14:textId="65FCDDA9" w:rsidR="00D72388" w:rsidRDefault="00D72388" w:rsidP="0063304C">
            <w:pPr>
              <w:pStyle w:val="QuestionMainBodyTextBold"/>
              <w:rPr>
                <w:rFonts w:cs="Arial"/>
                <w:szCs w:val="24"/>
              </w:rPr>
            </w:pPr>
            <w:r>
              <w:rPr>
                <w:rFonts w:cs="Arial"/>
                <w:szCs w:val="24"/>
              </w:rPr>
              <w:t>Schedule 2</w:t>
            </w:r>
            <w:r w:rsidR="00D509F2">
              <w:rPr>
                <w:rFonts w:cs="Arial"/>
                <w:szCs w:val="24"/>
              </w:rPr>
              <w:t xml:space="preserve"> – Requirements </w:t>
            </w:r>
          </w:p>
        </w:tc>
      </w:tr>
      <w:tr w:rsidR="00DB0B81" w:rsidRPr="008C59AE" w14:paraId="766EBF70" w14:textId="77777777" w:rsidTr="00DB3874">
        <w:tc>
          <w:tcPr>
            <w:tcW w:w="988" w:type="dxa"/>
          </w:tcPr>
          <w:p w14:paraId="7825F931" w14:textId="77777777" w:rsidR="00DB0B81" w:rsidRPr="00092316" w:rsidRDefault="00DB0B81" w:rsidP="005D2D03">
            <w:pPr>
              <w:pStyle w:val="Heading3"/>
              <w:rPr>
                <w:rFonts w:cs="Arial"/>
                <w:szCs w:val="24"/>
              </w:rPr>
            </w:pPr>
          </w:p>
        </w:tc>
        <w:tc>
          <w:tcPr>
            <w:tcW w:w="1520" w:type="dxa"/>
          </w:tcPr>
          <w:p w14:paraId="63D5C0A3" w14:textId="76313659" w:rsidR="00DB0B81" w:rsidRDefault="00DB0B81" w:rsidP="00662E85">
            <w:pPr>
              <w:rPr>
                <w:rFonts w:cs="Arial"/>
                <w:szCs w:val="24"/>
              </w:rPr>
            </w:pPr>
            <w:r>
              <w:rPr>
                <w:rFonts w:cs="Arial"/>
                <w:szCs w:val="24"/>
              </w:rPr>
              <w:t>The applicant</w:t>
            </w:r>
            <w:r w:rsidR="00F67310">
              <w:rPr>
                <w:rFonts w:cs="Arial"/>
                <w:szCs w:val="24"/>
              </w:rPr>
              <w:t>, NCC and NSDC</w:t>
            </w:r>
          </w:p>
        </w:tc>
        <w:tc>
          <w:tcPr>
            <w:tcW w:w="19591" w:type="dxa"/>
          </w:tcPr>
          <w:p w14:paraId="13E5B823" w14:textId="49BCA8EC" w:rsidR="003A3E54" w:rsidRDefault="003A3E54" w:rsidP="0063304C">
            <w:pPr>
              <w:pStyle w:val="QuestionMainBodyTextBold"/>
              <w:rPr>
                <w:rFonts w:cs="Arial"/>
                <w:szCs w:val="24"/>
              </w:rPr>
            </w:pPr>
            <w:r>
              <w:rPr>
                <w:rFonts w:cs="Arial"/>
                <w:szCs w:val="24"/>
              </w:rPr>
              <w:t xml:space="preserve">Schedule 2 – Requirements </w:t>
            </w:r>
          </w:p>
          <w:p w14:paraId="5CF81B29" w14:textId="77777777" w:rsidR="00DB0B81" w:rsidRDefault="0014072B" w:rsidP="0063304C">
            <w:pPr>
              <w:pStyle w:val="QuestionMainBodyTextBold"/>
              <w:rPr>
                <w:rFonts w:cs="Arial"/>
                <w:b w:val="0"/>
                <w:bCs w:val="0"/>
                <w:szCs w:val="24"/>
              </w:rPr>
            </w:pPr>
            <w:r>
              <w:rPr>
                <w:rFonts w:cs="Arial"/>
                <w:b w:val="0"/>
                <w:bCs w:val="0"/>
                <w:szCs w:val="24"/>
              </w:rPr>
              <w:t>P</w:t>
            </w:r>
            <w:r w:rsidR="003A3E54" w:rsidRPr="003A3E54">
              <w:rPr>
                <w:rFonts w:cs="Arial"/>
                <w:b w:val="0"/>
                <w:bCs w:val="0"/>
                <w:szCs w:val="24"/>
              </w:rPr>
              <w:t xml:space="preserve">roposals are being developed to reorganise local government </w:t>
            </w:r>
            <w:r>
              <w:rPr>
                <w:rFonts w:cs="Arial"/>
                <w:b w:val="0"/>
                <w:bCs w:val="0"/>
                <w:szCs w:val="24"/>
              </w:rPr>
              <w:t xml:space="preserve">in Nottinghamshire </w:t>
            </w:r>
            <w:r w:rsidR="003A3E54" w:rsidRPr="003A3E54">
              <w:rPr>
                <w:rFonts w:cs="Arial"/>
                <w:b w:val="0"/>
                <w:bCs w:val="0"/>
                <w:szCs w:val="24"/>
              </w:rPr>
              <w:t xml:space="preserve">which, if implemented, would result in a single tier of local government. </w:t>
            </w:r>
            <w:r w:rsidR="00F67310">
              <w:rPr>
                <w:rFonts w:cs="Arial"/>
                <w:b w:val="0"/>
                <w:bCs w:val="0"/>
                <w:szCs w:val="24"/>
              </w:rPr>
              <w:t xml:space="preserve"> It is t</w:t>
            </w:r>
            <w:r w:rsidR="003A3E54" w:rsidRPr="003A3E54">
              <w:rPr>
                <w:rFonts w:cs="Arial"/>
                <w:b w:val="0"/>
                <w:bCs w:val="0"/>
                <w:szCs w:val="24"/>
              </w:rPr>
              <w:t>herefore</w:t>
            </w:r>
            <w:r w:rsidR="00F67310">
              <w:rPr>
                <w:rFonts w:cs="Arial"/>
                <w:b w:val="0"/>
                <w:bCs w:val="0"/>
                <w:szCs w:val="24"/>
              </w:rPr>
              <w:t xml:space="preserve"> necessary that</w:t>
            </w:r>
            <w:r w:rsidR="003A3E54" w:rsidRPr="003A3E54">
              <w:rPr>
                <w:rFonts w:cs="Arial"/>
                <w:b w:val="0"/>
                <w:bCs w:val="0"/>
                <w:szCs w:val="24"/>
              </w:rPr>
              <w:t xml:space="preserve"> the </w:t>
            </w:r>
            <w:proofErr w:type="spellStart"/>
            <w:r w:rsidR="003A3E54" w:rsidRPr="003A3E54">
              <w:rPr>
                <w:rFonts w:cs="Arial"/>
                <w:b w:val="0"/>
                <w:bCs w:val="0"/>
                <w:szCs w:val="24"/>
              </w:rPr>
              <w:t>dDCO</w:t>
            </w:r>
            <w:proofErr w:type="spellEnd"/>
            <w:r w:rsidR="003A3E54" w:rsidRPr="003A3E54">
              <w:rPr>
                <w:rFonts w:cs="Arial"/>
                <w:b w:val="0"/>
                <w:bCs w:val="0"/>
                <w:szCs w:val="24"/>
              </w:rPr>
              <w:t xml:space="preserve"> should enable any of the requirements in Schedule 2 to be discharged by a superseding local authority</w:t>
            </w:r>
            <w:r w:rsidR="001D5280">
              <w:rPr>
                <w:rFonts w:cs="Arial"/>
                <w:b w:val="0"/>
                <w:bCs w:val="0"/>
                <w:szCs w:val="24"/>
              </w:rPr>
              <w:t>?  If so, how could this be accommodated?</w:t>
            </w:r>
          </w:p>
          <w:p w14:paraId="1A4C2687" w14:textId="73F7484C" w:rsidR="00DB0B81" w:rsidRPr="003A3E54" w:rsidRDefault="00DB0B81" w:rsidP="0063304C">
            <w:pPr>
              <w:pStyle w:val="QuestionMainBodyTextBold"/>
              <w:rPr>
                <w:rFonts w:cs="Arial"/>
                <w:b w:val="0"/>
                <w:bCs w:val="0"/>
                <w:szCs w:val="24"/>
              </w:rPr>
            </w:pPr>
          </w:p>
        </w:tc>
      </w:tr>
      <w:tr w:rsidR="00730F03" w:rsidRPr="008C59AE" w14:paraId="1C4361BE" w14:textId="77777777" w:rsidTr="00DB3874">
        <w:tc>
          <w:tcPr>
            <w:tcW w:w="988" w:type="dxa"/>
          </w:tcPr>
          <w:p w14:paraId="0AAEAC85" w14:textId="77777777" w:rsidR="00730F03" w:rsidRPr="00092316" w:rsidRDefault="00730F03" w:rsidP="005D2D03">
            <w:pPr>
              <w:pStyle w:val="Heading3"/>
              <w:rPr>
                <w:rFonts w:cs="Arial"/>
                <w:szCs w:val="24"/>
              </w:rPr>
            </w:pPr>
          </w:p>
        </w:tc>
        <w:tc>
          <w:tcPr>
            <w:tcW w:w="1520" w:type="dxa"/>
          </w:tcPr>
          <w:p w14:paraId="6A1D15EC" w14:textId="7CC6F035" w:rsidR="00730F03" w:rsidRDefault="00730F03" w:rsidP="00662E85">
            <w:pPr>
              <w:rPr>
                <w:rFonts w:cs="Arial"/>
                <w:szCs w:val="24"/>
              </w:rPr>
            </w:pPr>
            <w:r>
              <w:rPr>
                <w:rFonts w:cs="Arial"/>
                <w:szCs w:val="24"/>
              </w:rPr>
              <w:t xml:space="preserve">The applicant </w:t>
            </w:r>
          </w:p>
        </w:tc>
        <w:tc>
          <w:tcPr>
            <w:tcW w:w="19591" w:type="dxa"/>
          </w:tcPr>
          <w:p w14:paraId="7F244263" w14:textId="698AF15F" w:rsidR="00B471A1" w:rsidRDefault="00B471A1" w:rsidP="0063304C">
            <w:pPr>
              <w:pStyle w:val="QuestionMainBodyTextBold"/>
              <w:rPr>
                <w:rFonts w:cs="Arial"/>
                <w:szCs w:val="24"/>
              </w:rPr>
            </w:pPr>
            <w:r>
              <w:rPr>
                <w:rFonts w:cs="Arial"/>
                <w:szCs w:val="24"/>
              </w:rPr>
              <w:t>Schedule 2 – Requirements</w:t>
            </w:r>
          </w:p>
          <w:p w14:paraId="0378321C" w14:textId="696C8358" w:rsidR="00E57850" w:rsidRDefault="00FE264D" w:rsidP="00B97C3F">
            <w:pPr>
              <w:pStyle w:val="QuestionMainBodyTextBold"/>
              <w:rPr>
                <w:rFonts w:cs="Arial"/>
                <w:b w:val="0"/>
                <w:bCs w:val="0"/>
                <w:szCs w:val="24"/>
              </w:rPr>
            </w:pPr>
            <w:r w:rsidRPr="00FE264D">
              <w:rPr>
                <w:rFonts w:cs="Arial"/>
                <w:b w:val="0"/>
                <w:bCs w:val="0"/>
                <w:szCs w:val="24"/>
              </w:rPr>
              <w:t xml:space="preserve">The term ‘substantially in accordance with’ is used extensively </w:t>
            </w:r>
            <w:r>
              <w:rPr>
                <w:rFonts w:cs="Arial"/>
                <w:b w:val="0"/>
                <w:bCs w:val="0"/>
                <w:szCs w:val="24"/>
              </w:rPr>
              <w:t xml:space="preserve">in the requirements.  The applicant is asked to </w:t>
            </w:r>
            <w:r w:rsidR="00B97BB4">
              <w:rPr>
                <w:rFonts w:cs="Arial"/>
                <w:b w:val="0"/>
                <w:bCs w:val="0"/>
                <w:szCs w:val="24"/>
              </w:rPr>
              <w:t xml:space="preserve">consider whether </w:t>
            </w:r>
            <w:r w:rsidR="00DE760C">
              <w:rPr>
                <w:rFonts w:cs="Arial"/>
                <w:b w:val="0"/>
                <w:bCs w:val="0"/>
                <w:szCs w:val="24"/>
              </w:rPr>
              <w:t>alternative</w:t>
            </w:r>
            <w:r w:rsidR="00B97BB4">
              <w:rPr>
                <w:rFonts w:cs="Arial"/>
                <w:b w:val="0"/>
                <w:bCs w:val="0"/>
                <w:szCs w:val="24"/>
              </w:rPr>
              <w:t xml:space="preserve"> wording such as “which as a minimum must accord with</w:t>
            </w:r>
            <w:r w:rsidR="00937D1D">
              <w:rPr>
                <w:rFonts w:cs="Arial"/>
                <w:b w:val="0"/>
                <w:bCs w:val="0"/>
                <w:szCs w:val="24"/>
              </w:rPr>
              <w:t xml:space="preserve">” could be </w:t>
            </w:r>
            <w:r w:rsidR="00DE760C">
              <w:rPr>
                <w:rFonts w:cs="Arial"/>
                <w:b w:val="0"/>
                <w:bCs w:val="0"/>
                <w:szCs w:val="24"/>
              </w:rPr>
              <w:t>used</w:t>
            </w:r>
            <w:r w:rsidR="00937D1D">
              <w:rPr>
                <w:rFonts w:cs="Arial"/>
                <w:b w:val="0"/>
                <w:bCs w:val="0"/>
                <w:szCs w:val="24"/>
              </w:rPr>
              <w:t xml:space="preserve"> so that </w:t>
            </w:r>
            <w:r w:rsidR="00930756">
              <w:rPr>
                <w:rFonts w:cs="Arial"/>
                <w:b w:val="0"/>
                <w:bCs w:val="0"/>
                <w:szCs w:val="24"/>
              </w:rPr>
              <w:t>improvement</w:t>
            </w:r>
            <w:r w:rsidR="00DE0A05">
              <w:rPr>
                <w:rFonts w:cs="Arial"/>
                <w:b w:val="0"/>
                <w:bCs w:val="0"/>
                <w:szCs w:val="24"/>
              </w:rPr>
              <w:t>s</w:t>
            </w:r>
            <w:r w:rsidR="00930756">
              <w:rPr>
                <w:rFonts w:cs="Arial"/>
                <w:b w:val="0"/>
                <w:bCs w:val="0"/>
                <w:szCs w:val="24"/>
              </w:rPr>
              <w:t xml:space="preserve"> </w:t>
            </w:r>
            <w:r w:rsidR="00DE0A05">
              <w:rPr>
                <w:rFonts w:cs="Arial"/>
                <w:b w:val="0"/>
                <w:bCs w:val="0"/>
                <w:szCs w:val="24"/>
              </w:rPr>
              <w:t>are</w:t>
            </w:r>
            <w:r w:rsidR="00930756">
              <w:rPr>
                <w:rFonts w:cs="Arial"/>
                <w:b w:val="0"/>
                <w:bCs w:val="0"/>
                <w:szCs w:val="24"/>
              </w:rPr>
              <w:t xml:space="preserve"> permitted but </w:t>
            </w:r>
            <w:r w:rsidR="00DE0A05">
              <w:rPr>
                <w:rFonts w:cs="Arial"/>
                <w:b w:val="0"/>
                <w:bCs w:val="0"/>
                <w:szCs w:val="24"/>
              </w:rPr>
              <w:t>deterioration</w:t>
            </w:r>
            <w:r w:rsidR="00930756">
              <w:rPr>
                <w:rFonts w:cs="Arial"/>
                <w:b w:val="0"/>
                <w:bCs w:val="0"/>
                <w:szCs w:val="24"/>
              </w:rPr>
              <w:t xml:space="preserve"> </w:t>
            </w:r>
            <w:r w:rsidR="00912071">
              <w:rPr>
                <w:rFonts w:cs="Arial"/>
                <w:b w:val="0"/>
                <w:bCs w:val="0"/>
                <w:szCs w:val="24"/>
              </w:rPr>
              <w:t>is not</w:t>
            </w:r>
            <w:r w:rsidR="00937D1D">
              <w:rPr>
                <w:rFonts w:cs="Arial"/>
                <w:b w:val="0"/>
                <w:bCs w:val="0"/>
                <w:szCs w:val="24"/>
              </w:rPr>
              <w:t>.</w:t>
            </w:r>
          </w:p>
          <w:p w14:paraId="78DEF3FE" w14:textId="64CE6218" w:rsidR="00E57850" w:rsidRPr="00FE264D" w:rsidRDefault="00E57850" w:rsidP="0063304C">
            <w:pPr>
              <w:pStyle w:val="QuestionMainBodyTextBold"/>
              <w:rPr>
                <w:rFonts w:cs="Arial"/>
                <w:b w:val="0"/>
                <w:bCs w:val="0"/>
                <w:szCs w:val="24"/>
              </w:rPr>
            </w:pPr>
          </w:p>
        </w:tc>
      </w:tr>
      <w:tr w:rsidR="00F57C9F" w:rsidRPr="008C59AE" w14:paraId="43795D24" w14:textId="77777777" w:rsidTr="00DB3874">
        <w:tc>
          <w:tcPr>
            <w:tcW w:w="988" w:type="dxa"/>
          </w:tcPr>
          <w:p w14:paraId="2664A530" w14:textId="77777777" w:rsidR="00F57C9F" w:rsidRPr="00092316" w:rsidRDefault="00F57C9F" w:rsidP="005D2D03">
            <w:pPr>
              <w:pStyle w:val="Heading3"/>
              <w:rPr>
                <w:rFonts w:cs="Arial"/>
                <w:szCs w:val="24"/>
              </w:rPr>
            </w:pPr>
          </w:p>
        </w:tc>
        <w:tc>
          <w:tcPr>
            <w:tcW w:w="1520" w:type="dxa"/>
          </w:tcPr>
          <w:p w14:paraId="7E21E80B" w14:textId="6A670080" w:rsidR="00F57C9F" w:rsidRDefault="002D2B2E" w:rsidP="00662E85">
            <w:pPr>
              <w:rPr>
                <w:rFonts w:cs="Arial"/>
                <w:szCs w:val="24"/>
              </w:rPr>
            </w:pPr>
            <w:r>
              <w:rPr>
                <w:rFonts w:cs="Arial"/>
                <w:szCs w:val="24"/>
              </w:rPr>
              <w:t xml:space="preserve">The applicant </w:t>
            </w:r>
          </w:p>
        </w:tc>
        <w:tc>
          <w:tcPr>
            <w:tcW w:w="19591" w:type="dxa"/>
          </w:tcPr>
          <w:p w14:paraId="2F3B398D" w14:textId="30D0915C" w:rsidR="0063304C" w:rsidRPr="0063304C" w:rsidRDefault="004D6A0B" w:rsidP="0063304C">
            <w:pPr>
              <w:pStyle w:val="QuestionMainBodyTextBold"/>
              <w:rPr>
                <w:rFonts w:cs="Arial"/>
                <w:szCs w:val="24"/>
              </w:rPr>
            </w:pPr>
            <w:r>
              <w:rPr>
                <w:rFonts w:cs="Arial"/>
                <w:szCs w:val="24"/>
              </w:rPr>
              <w:t xml:space="preserve">Requirement </w:t>
            </w:r>
            <w:r w:rsidR="006542BA">
              <w:rPr>
                <w:rFonts w:cs="Arial"/>
                <w:szCs w:val="24"/>
              </w:rPr>
              <w:t>5</w:t>
            </w:r>
            <w:r w:rsidR="0063304C">
              <w:rPr>
                <w:rFonts w:cs="Arial"/>
                <w:szCs w:val="24"/>
              </w:rPr>
              <w:t xml:space="preserve">: </w:t>
            </w:r>
            <w:r w:rsidR="0063304C" w:rsidRPr="0063304C">
              <w:rPr>
                <w:rFonts w:cs="Arial"/>
                <w:szCs w:val="24"/>
              </w:rPr>
              <w:t>Approved details and amendments to them</w:t>
            </w:r>
          </w:p>
          <w:p w14:paraId="6F2356A9" w14:textId="2A1B779A" w:rsidR="00F57C9F" w:rsidRPr="0063304C" w:rsidRDefault="0063304C" w:rsidP="0063304C">
            <w:pPr>
              <w:pStyle w:val="QuestionMainBodyTextBold"/>
              <w:rPr>
                <w:rFonts w:cs="Arial"/>
                <w:b w:val="0"/>
                <w:bCs w:val="0"/>
                <w:szCs w:val="24"/>
              </w:rPr>
            </w:pPr>
            <w:r w:rsidRPr="0063304C">
              <w:rPr>
                <w:rFonts w:cs="Arial"/>
                <w:b w:val="0"/>
                <w:bCs w:val="0"/>
                <w:szCs w:val="24"/>
              </w:rPr>
              <w:t>Should approval be provided ‘in writing’ to provide clarity?</w:t>
            </w:r>
            <w:r w:rsidR="00765514">
              <w:rPr>
                <w:rFonts w:cs="Arial"/>
                <w:b w:val="0"/>
                <w:bCs w:val="0"/>
                <w:szCs w:val="24"/>
              </w:rPr>
              <w:t xml:space="preserve">  </w:t>
            </w:r>
          </w:p>
          <w:p w14:paraId="75CFE461" w14:textId="253BCAE4" w:rsidR="004D6A0B" w:rsidRPr="008C3256" w:rsidRDefault="004D6A0B" w:rsidP="008C3256">
            <w:pPr>
              <w:pStyle w:val="QuestionMainBodyTextBold"/>
              <w:rPr>
                <w:rFonts w:cs="Arial"/>
                <w:szCs w:val="24"/>
              </w:rPr>
            </w:pPr>
          </w:p>
        </w:tc>
      </w:tr>
      <w:tr w:rsidR="00C8039F" w:rsidRPr="008C59AE" w14:paraId="780D6631" w14:textId="77777777" w:rsidTr="00DB3874">
        <w:tc>
          <w:tcPr>
            <w:tcW w:w="988" w:type="dxa"/>
          </w:tcPr>
          <w:p w14:paraId="6F865814" w14:textId="77777777" w:rsidR="00C8039F" w:rsidRPr="00092316" w:rsidRDefault="00C8039F" w:rsidP="005D2D03">
            <w:pPr>
              <w:pStyle w:val="Heading3"/>
              <w:rPr>
                <w:rFonts w:cs="Arial"/>
                <w:szCs w:val="24"/>
              </w:rPr>
            </w:pPr>
          </w:p>
        </w:tc>
        <w:tc>
          <w:tcPr>
            <w:tcW w:w="1520" w:type="dxa"/>
          </w:tcPr>
          <w:p w14:paraId="0FEDF898" w14:textId="6B9513BD" w:rsidR="00C8039F" w:rsidRDefault="00901A51" w:rsidP="00662E85">
            <w:pPr>
              <w:rPr>
                <w:rFonts w:cs="Arial"/>
                <w:szCs w:val="24"/>
              </w:rPr>
            </w:pPr>
            <w:r>
              <w:rPr>
                <w:rFonts w:cs="Arial"/>
                <w:szCs w:val="24"/>
              </w:rPr>
              <w:t>The applicant</w:t>
            </w:r>
          </w:p>
        </w:tc>
        <w:tc>
          <w:tcPr>
            <w:tcW w:w="19591" w:type="dxa"/>
          </w:tcPr>
          <w:p w14:paraId="250179FA" w14:textId="77777777" w:rsidR="00E563CC" w:rsidRPr="00E563CC" w:rsidRDefault="00642C99" w:rsidP="00E563CC">
            <w:pPr>
              <w:pStyle w:val="QuestionMainBodyTextBold"/>
              <w:rPr>
                <w:rFonts w:cs="Arial"/>
                <w:szCs w:val="24"/>
              </w:rPr>
            </w:pPr>
            <w:r>
              <w:rPr>
                <w:rFonts w:cs="Arial"/>
                <w:szCs w:val="24"/>
              </w:rPr>
              <w:t xml:space="preserve">Requirement 8 - </w:t>
            </w:r>
            <w:r w:rsidR="00E563CC" w:rsidRPr="00E563CC">
              <w:rPr>
                <w:rFonts w:cs="Arial"/>
                <w:szCs w:val="24"/>
              </w:rPr>
              <w:t xml:space="preserve">Landscape and ecological management </w:t>
            </w:r>
          </w:p>
          <w:p w14:paraId="44B1248B" w14:textId="77777777" w:rsidR="00E563CC" w:rsidRPr="00E563CC" w:rsidRDefault="00E563CC" w:rsidP="00E563CC">
            <w:pPr>
              <w:pStyle w:val="QuestionMainBodyTextBold"/>
              <w:rPr>
                <w:rFonts w:cs="Arial"/>
                <w:b w:val="0"/>
                <w:bCs w:val="0"/>
                <w:szCs w:val="24"/>
              </w:rPr>
            </w:pPr>
            <w:r w:rsidRPr="00E563CC">
              <w:rPr>
                <w:rFonts w:cs="Arial"/>
                <w:b w:val="0"/>
                <w:bCs w:val="0"/>
                <w:szCs w:val="24"/>
              </w:rPr>
              <w:t>This requirement sets out that the ‘landscape and ecological management plan must include details of the extent to which the relevant phase contributes to ensuring that the authorised development overall achieves a minimum of 60% biodiversity net gain in area-based habitat units, a minimum of 26% biodiversity net gain in hedgerow units and a minimum of 11% biodiversity net gain in watercourse units during its operational lifetime’.  On this phased basis, how can there be certainty that the overall commitment to this level of biodiversity net gain will be achieved?</w:t>
            </w:r>
          </w:p>
          <w:p w14:paraId="5C41A8D2" w14:textId="77777777" w:rsidR="00C8039F" w:rsidRDefault="00E563CC" w:rsidP="00E563CC">
            <w:pPr>
              <w:pStyle w:val="QuestionMainBodyTextBold"/>
              <w:rPr>
                <w:rFonts w:cs="Arial"/>
                <w:b w:val="0"/>
                <w:bCs w:val="0"/>
                <w:szCs w:val="24"/>
              </w:rPr>
            </w:pPr>
            <w:r w:rsidRPr="00E563CC">
              <w:rPr>
                <w:rFonts w:cs="Arial"/>
                <w:b w:val="0"/>
                <w:bCs w:val="0"/>
                <w:szCs w:val="24"/>
              </w:rPr>
              <w:t>Should there be a requirement seeking to secure BNG, rather than this being embedded as an element of the landscape and ecological management plan requirement?</w:t>
            </w:r>
          </w:p>
          <w:p w14:paraId="3766A67A" w14:textId="5AD3AF3A" w:rsidR="00C8039F" w:rsidRDefault="00C8039F" w:rsidP="00E563CC">
            <w:pPr>
              <w:pStyle w:val="QuestionMainBodyTextBold"/>
              <w:rPr>
                <w:rFonts w:cs="Arial"/>
                <w:szCs w:val="24"/>
              </w:rPr>
            </w:pPr>
          </w:p>
        </w:tc>
      </w:tr>
      <w:tr w:rsidR="00C8039F" w:rsidRPr="008C59AE" w14:paraId="476E33B8" w14:textId="77777777" w:rsidTr="00DB3874">
        <w:tc>
          <w:tcPr>
            <w:tcW w:w="988" w:type="dxa"/>
          </w:tcPr>
          <w:p w14:paraId="79C3E4FB" w14:textId="77777777" w:rsidR="00C8039F" w:rsidRPr="00092316" w:rsidRDefault="00C8039F" w:rsidP="005D2D03">
            <w:pPr>
              <w:pStyle w:val="Heading3"/>
              <w:rPr>
                <w:rFonts w:cs="Arial"/>
                <w:szCs w:val="24"/>
              </w:rPr>
            </w:pPr>
          </w:p>
        </w:tc>
        <w:tc>
          <w:tcPr>
            <w:tcW w:w="1520" w:type="dxa"/>
          </w:tcPr>
          <w:p w14:paraId="6B34749B" w14:textId="4741B72D" w:rsidR="00C8039F" w:rsidRDefault="00901A51" w:rsidP="00662E85">
            <w:pPr>
              <w:rPr>
                <w:rFonts w:cs="Arial"/>
                <w:szCs w:val="24"/>
              </w:rPr>
            </w:pPr>
            <w:r>
              <w:rPr>
                <w:rFonts w:cs="Arial"/>
                <w:szCs w:val="24"/>
              </w:rPr>
              <w:t>The applicant</w:t>
            </w:r>
          </w:p>
        </w:tc>
        <w:tc>
          <w:tcPr>
            <w:tcW w:w="19591" w:type="dxa"/>
          </w:tcPr>
          <w:p w14:paraId="786E61FE" w14:textId="77777777" w:rsidR="00520A3D" w:rsidRPr="00520A3D" w:rsidRDefault="00A64E46" w:rsidP="00520A3D">
            <w:pPr>
              <w:pStyle w:val="QuestionMainBodyTextBold"/>
              <w:rPr>
                <w:rFonts w:cs="Arial"/>
                <w:szCs w:val="24"/>
              </w:rPr>
            </w:pPr>
            <w:r>
              <w:rPr>
                <w:rFonts w:cs="Arial"/>
                <w:szCs w:val="24"/>
              </w:rPr>
              <w:t xml:space="preserve">Requirement 9 - </w:t>
            </w:r>
            <w:r w:rsidR="00520A3D" w:rsidRPr="00520A3D">
              <w:rPr>
                <w:rFonts w:cs="Arial"/>
                <w:szCs w:val="24"/>
              </w:rPr>
              <w:t>Fencing and other means of enclosure</w:t>
            </w:r>
          </w:p>
          <w:p w14:paraId="4F56729E" w14:textId="77777777" w:rsidR="00C8039F" w:rsidRDefault="00520A3D" w:rsidP="00520A3D">
            <w:pPr>
              <w:pStyle w:val="QuestionMainBodyTextBold"/>
              <w:rPr>
                <w:rFonts w:cs="Arial"/>
                <w:b w:val="0"/>
                <w:bCs w:val="0"/>
                <w:szCs w:val="24"/>
              </w:rPr>
            </w:pPr>
            <w:r w:rsidRPr="00520A3D">
              <w:rPr>
                <w:rFonts w:cs="Arial"/>
                <w:b w:val="0"/>
                <w:bCs w:val="0"/>
                <w:szCs w:val="24"/>
              </w:rPr>
              <w:t>Does the reference at 9(1) to ‘commence’ include or exclude any permitted preliminary works?</w:t>
            </w:r>
          </w:p>
          <w:p w14:paraId="566A4F39" w14:textId="3DB23D97" w:rsidR="00C8039F" w:rsidRPr="00520A3D" w:rsidRDefault="00C8039F" w:rsidP="00520A3D">
            <w:pPr>
              <w:pStyle w:val="QuestionMainBodyTextBold"/>
              <w:rPr>
                <w:rFonts w:cs="Arial"/>
                <w:b w:val="0"/>
                <w:bCs w:val="0"/>
                <w:szCs w:val="24"/>
              </w:rPr>
            </w:pPr>
          </w:p>
        </w:tc>
      </w:tr>
      <w:tr w:rsidR="00C8039F" w:rsidRPr="008C59AE" w14:paraId="1161DDAB" w14:textId="77777777" w:rsidTr="00DB3874">
        <w:tc>
          <w:tcPr>
            <w:tcW w:w="988" w:type="dxa"/>
          </w:tcPr>
          <w:p w14:paraId="5C35C5D6" w14:textId="77777777" w:rsidR="00C8039F" w:rsidRPr="00092316" w:rsidRDefault="00C8039F" w:rsidP="005D2D03">
            <w:pPr>
              <w:pStyle w:val="Heading3"/>
              <w:rPr>
                <w:rFonts w:cs="Arial"/>
                <w:szCs w:val="24"/>
              </w:rPr>
            </w:pPr>
          </w:p>
        </w:tc>
        <w:tc>
          <w:tcPr>
            <w:tcW w:w="1520" w:type="dxa"/>
          </w:tcPr>
          <w:p w14:paraId="15F38700" w14:textId="1E641325" w:rsidR="00C8039F" w:rsidRDefault="00901A51" w:rsidP="00662E85">
            <w:pPr>
              <w:rPr>
                <w:rFonts w:cs="Arial"/>
                <w:szCs w:val="24"/>
              </w:rPr>
            </w:pPr>
            <w:r>
              <w:rPr>
                <w:rFonts w:cs="Arial"/>
                <w:szCs w:val="24"/>
              </w:rPr>
              <w:t xml:space="preserve">The applicant, </w:t>
            </w:r>
            <w:r w:rsidR="00C910CB">
              <w:rPr>
                <w:rFonts w:cs="Arial"/>
                <w:szCs w:val="24"/>
              </w:rPr>
              <w:t>NCC</w:t>
            </w:r>
            <w:r>
              <w:rPr>
                <w:rFonts w:cs="Arial"/>
                <w:szCs w:val="24"/>
              </w:rPr>
              <w:t xml:space="preserve"> and Historic England </w:t>
            </w:r>
          </w:p>
        </w:tc>
        <w:tc>
          <w:tcPr>
            <w:tcW w:w="19591" w:type="dxa"/>
          </w:tcPr>
          <w:p w14:paraId="1F1F4CE4" w14:textId="77777777" w:rsidR="007810B1" w:rsidRPr="007810B1" w:rsidRDefault="007810B1" w:rsidP="007810B1">
            <w:pPr>
              <w:pStyle w:val="QuestionMainBodyTextBold"/>
              <w:rPr>
                <w:rFonts w:cs="Arial"/>
                <w:szCs w:val="24"/>
              </w:rPr>
            </w:pPr>
            <w:r w:rsidRPr="007810B1">
              <w:rPr>
                <w:rFonts w:cs="Arial"/>
                <w:szCs w:val="24"/>
              </w:rPr>
              <w:t xml:space="preserve">Requirement 11: Archaeology </w:t>
            </w:r>
          </w:p>
          <w:p w14:paraId="0CCA2D78" w14:textId="1EC23029" w:rsidR="007810B1" w:rsidRDefault="007810B1" w:rsidP="007810B1">
            <w:pPr>
              <w:pStyle w:val="QuestionMainBodyTextBold"/>
              <w:rPr>
                <w:rFonts w:cs="Arial"/>
                <w:b w:val="0"/>
                <w:bCs w:val="0"/>
                <w:szCs w:val="24"/>
              </w:rPr>
            </w:pPr>
            <w:r>
              <w:rPr>
                <w:rFonts w:cs="Arial"/>
                <w:b w:val="0"/>
                <w:bCs w:val="0"/>
                <w:szCs w:val="24"/>
              </w:rPr>
              <w:t>The applicant</w:t>
            </w:r>
            <w:r w:rsidR="00901A51">
              <w:rPr>
                <w:rFonts w:cs="Arial"/>
                <w:b w:val="0"/>
                <w:bCs w:val="0"/>
                <w:szCs w:val="24"/>
              </w:rPr>
              <w:t xml:space="preserve">, and other parties as relevant, are </w:t>
            </w:r>
            <w:r>
              <w:rPr>
                <w:rFonts w:cs="Arial"/>
                <w:b w:val="0"/>
                <w:bCs w:val="0"/>
                <w:szCs w:val="24"/>
              </w:rPr>
              <w:t>asked to address the following points:</w:t>
            </w:r>
          </w:p>
          <w:p w14:paraId="0ED5985A" w14:textId="35CB8750" w:rsidR="007810B1" w:rsidRPr="007810B1" w:rsidRDefault="007810B1" w:rsidP="0056574E">
            <w:pPr>
              <w:pStyle w:val="QuestionMainBodyTextBold"/>
              <w:numPr>
                <w:ilvl w:val="0"/>
                <w:numId w:val="33"/>
              </w:numPr>
              <w:rPr>
                <w:rFonts w:cs="Arial"/>
                <w:b w:val="0"/>
                <w:bCs w:val="0"/>
                <w:szCs w:val="24"/>
              </w:rPr>
            </w:pPr>
            <w:r w:rsidRPr="007810B1">
              <w:rPr>
                <w:rFonts w:cs="Arial"/>
                <w:b w:val="0"/>
                <w:bCs w:val="0"/>
                <w:szCs w:val="24"/>
              </w:rPr>
              <w:t>Does the reference at 11(1) to ‘commence’ include or exclude any permitted preliminary works?</w:t>
            </w:r>
          </w:p>
          <w:p w14:paraId="193B0846" w14:textId="5C12DDEE" w:rsidR="007810B1" w:rsidRPr="007810B1" w:rsidRDefault="007810B1" w:rsidP="0056574E">
            <w:pPr>
              <w:pStyle w:val="QuestionMainBodyTextBold"/>
              <w:numPr>
                <w:ilvl w:val="0"/>
                <w:numId w:val="33"/>
              </w:numPr>
              <w:rPr>
                <w:rFonts w:cs="Arial"/>
                <w:b w:val="0"/>
                <w:bCs w:val="0"/>
                <w:szCs w:val="24"/>
              </w:rPr>
            </w:pPr>
            <w:r w:rsidRPr="007810B1">
              <w:rPr>
                <w:rFonts w:cs="Arial"/>
                <w:b w:val="0"/>
                <w:bCs w:val="0"/>
                <w:szCs w:val="24"/>
              </w:rPr>
              <w:t>Is it acceptable that this be approved by the ‘county authority’, noted as being Nottinghamshire County Council?</w:t>
            </w:r>
          </w:p>
          <w:p w14:paraId="08B93070" w14:textId="5AD8D371" w:rsidR="007810B1" w:rsidRPr="007810B1" w:rsidRDefault="007810B1" w:rsidP="0056574E">
            <w:pPr>
              <w:pStyle w:val="QuestionMainBodyTextBold"/>
              <w:numPr>
                <w:ilvl w:val="0"/>
                <w:numId w:val="33"/>
              </w:numPr>
              <w:rPr>
                <w:rFonts w:cs="Arial"/>
                <w:b w:val="0"/>
                <w:bCs w:val="0"/>
                <w:szCs w:val="24"/>
              </w:rPr>
            </w:pPr>
            <w:r w:rsidRPr="007810B1">
              <w:rPr>
                <w:rFonts w:cs="Arial"/>
                <w:b w:val="0"/>
                <w:bCs w:val="0"/>
                <w:szCs w:val="24"/>
              </w:rPr>
              <w:t>Is sufficient provision made for unexpected archaeological discoveries, areas with no known archaeology and the need for an archaeological watching brief</w:t>
            </w:r>
            <w:r w:rsidR="001A53A8">
              <w:rPr>
                <w:rFonts w:cs="Arial"/>
                <w:b w:val="0"/>
                <w:bCs w:val="0"/>
                <w:szCs w:val="24"/>
              </w:rPr>
              <w:t>?</w:t>
            </w:r>
          </w:p>
          <w:p w14:paraId="39D8D94F" w14:textId="4B348A0A" w:rsidR="00C8039F" w:rsidRDefault="007810B1" w:rsidP="0056574E">
            <w:pPr>
              <w:pStyle w:val="QuestionMainBodyTextBold"/>
              <w:numPr>
                <w:ilvl w:val="0"/>
                <w:numId w:val="33"/>
              </w:numPr>
              <w:rPr>
                <w:rFonts w:cs="Arial"/>
                <w:b w:val="0"/>
                <w:bCs w:val="0"/>
                <w:szCs w:val="24"/>
              </w:rPr>
            </w:pPr>
            <w:r w:rsidRPr="007810B1">
              <w:rPr>
                <w:rFonts w:cs="Arial"/>
                <w:b w:val="0"/>
                <w:bCs w:val="0"/>
                <w:szCs w:val="24"/>
              </w:rPr>
              <w:t xml:space="preserve">The Outline Archaeology Mitigation Strategy, section A11.8.6 sets out that following consent to proceed, the Written Scheme of Investigation (WSI) for the Stage 2 investigations will be submitted to the discharging authority (Nottinghamshire County Council) for approval. It also sets out that the Stage 3 Mitigation Measures WSI(s), would also be submitted to the discharging authority for approval. How would these provisions be secured through the </w:t>
            </w:r>
            <w:proofErr w:type="spellStart"/>
            <w:r w:rsidR="008B0702">
              <w:rPr>
                <w:rFonts w:cs="Arial"/>
                <w:b w:val="0"/>
                <w:bCs w:val="0"/>
                <w:szCs w:val="24"/>
              </w:rPr>
              <w:t>d</w:t>
            </w:r>
            <w:r w:rsidRPr="007810B1">
              <w:rPr>
                <w:rFonts w:cs="Arial"/>
                <w:b w:val="0"/>
                <w:bCs w:val="0"/>
                <w:szCs w:val="24"/>
              </w:rPr>
              <w:t>DCO</w:t>
            </w:r>
            <w:proofErr w:type="spellEnd"/>
            <w:r w:rsidRPr="007810B1">
              <w:rPr>
                <w:rFonts w:cs="Arial"/>
                <w:b w:val="0"/>
                <w:bCs w:val="0"/>
                <w:szCs w:val="24"/>
              </w:rPr>
              <w:t>?</w:t>
            </w:r>
          </w:p>
          <w:p w14:paraId="6155306A" w14:textId="1F9F65FE" w:rsidR="00040743" w:rsidRDefault="00040743" w:rsidP="007810B1">
            <w:pPr>
              <w:pStyle w:val="QuestionMainBodyTextBold"/>
              <w:rPr>
                <w:rFonts w:cs="Arial"/>
                <w:b w:val="0"/>
                <w:bCs w:val="0"/>
                <w:szCs w:val="24"/>
              </w:rPr>
            </w:pPr>
            <w:r>
              <w:rPr>
                <w:rFonts w:cs="Arial"/>
                <w:b w:val="0"/>
                <w:bCs w:val="0"/>
                <w:szCs w:val="24"/>
              </w:rPr>
              <w:t>In addressing their points</w:t>
            </w:r>
            <w:r w:rsidR="004C7A85">
              <w:rPr>
                <w:rFonts w:cs="Arial"/>
                <w:b w:val="0"/>
                <w:bCs w:val="0"/>
                <w:szCs w:val="24"/>
              </w:rPr>
              <w:t>,</w:t>
            </w:r>
            <w:r>
              <w:rPr>
                <w:rFonts w:cs="Arial"/>
                <w:b w:val="0"/>
                <w:bCs w:val="0"/>
                <w:szCs w:val="24"/>
              </w:rPr>
              <w:t xml:space="preserve"> the parties are invited to suggest alternative wording which would address </w:t>
            </w:r>
            <w:r w:rsidR="00275DED">
              <w:rPr>
                <w:rFonts w:cs="Arial"/>
                <w:b w:val="0"/>
                <w:bCs w:val="0"/>
                <w:szCs w:val="24"/>
              </w:rPr>
              <w:t xml:space="preserve">any concerns raised.  </w:t>
            </w:r>
          </w:p>
          <w:p w14:paraId="3A8EBFD3" w14:textId="359A1E33" w:rsidR="000D5B0E" w:rsidRDefault="000D5B0E" w:rsidP="007810B1">
            <w:pPr>
              <w:pStyle w:val="QuestionMainBodyTextBold"/>
              <w:rPr>
                <w:rFonts w:cs="Arial"/>
                <w:szCs w:val="24"/>
              </w:rPr>
            </w:pPr>
          </w:p>
        </w:tc>
      </w:tr>
      <w:tr w:rsidR="009956CE" w:rsidRPr="008C59AE" w14:paraId="0B413F9C" w14:textId="77777777" w:rsidTr="00DB3874">
        <w:tc>
          <w:tcPr>
            <w:tcW w:w="988" w:type="dxa"/>
          </w:tcPr>
          <w:p w14:paraId="13C796FB" w14:textId="77777777" w:rsidR="009956CE" w:rsidRPr="00092316" w:rsidRDefault="009956CE" w:rsidP="005D2D03">
            <w:pPr>
              <w:pStyle w:val="Heading3"/>
              <w:rPr>
                <w:rFonts w:cs="Arial"/>
                <w:szCs w:val="24"/>
              </w:rPr>
            </w:pPr>
          </w:p>
        </w:tc>
        <w:tc>
          <w:tcPr>
            <w:tcW w:w="1520" w:type="dxa"/>
          </w:tcPr>
          <w:p w14:paraId="6AF7E968" w14:textId="4B49821A" w:rsidR="009956CE" w:rsidRDefault="00A472E6" w:rsidP="00662E85">
            <w:pPr>
              <w:rPr>
                <w:rFonts w:cs="Arial"/>
                <w:szCs w:val="24"/>
              </w:rPr>
            </w:pPr>
            <w:r>
              <w:rPr>
                <w:rFonts w:cs="Arial"/>
                <w:szCs w:val="24"/>
              </w:rPr>
              <w:t>The applicant</w:t>
            </w:r>
          </w:p>
        </w:tc>
        <w:tc>
          <w:tcPr>
            <w:tcW w:w="19591" w:type="dxa"/>
          </w:tcPr>
          <w:p w14:paraId="7C93156C" w14:textId="1E2612D6" w:rsidR="009956CE" w:rsidRDefault="009D3D27" w:rsidP="007810B1">
            <w:pPr>
              <w:pStyle w:val="QuestionMainBodyTextBold"/>
              <w:rPr>
                <w:rFonts w:cs="Arial"/>
                <w:szCs w:val="24"/>
              </w:rPr>
            </w:pPr>
            <w:r>
              <w:rPr>
                <w:rFonts w:cs="Arial"/>
                <w:szCs w:val="24"/>
              </w:rPr>
              <w:t>Re</w:t>
            </w:r>
            <w:r w:rsidR="00B25FA0">
              <w:rPr>
                <w:rFonts w:cs="Arial"/>
                <w:szCs w:val="24"/>
              </w:rPr>
              <w:t xml:space="preserve">quirement 12: </w:t>
            </w:r>
            <w:r w:rsidR="000C611D">
              <w:rPr>
                <w:rFonts w:cs="Arial"/>
                <w:szCs w:val="24"/>
              </w:rPr>
              <w:t xml:space="preserve">Construction </w:t>
            </w:r>
            <w:r w:rsidR="00E517A9">
              <w:rPr>
                <w:rFonts w:cs="Arial"/>
                <w:szCs w:val="24"/>
              </w:rPr>
              <w:t>e</w:t>
            </w:r>
            <w:r w:rsidR="000C611D">
              <w:rPr>
                <w:rFonts w:cs="Arial"/>
                <w:szCs w:val="24"/>
              </w:rPr>
              <w:t xml:space="preserve">nvironmental </w:t>
            </w:r>
            <w:r w:rsidR="00E517A9">
              <w:rPr>
                <w:rFonts w:cs="Arial"/>
                <w:szCs w:val="24"/>
              </w:rPr>
              <w:t>m</w:t>
            </w:r>
            <w:r w:rsidR="000C611D">
              <w:rPr>
                <w:rFonts w:cs="Arial"/>
                <w:szCs w:val="24"/>
              </w:rPr>
              <w:t xml:space="preserve">anagement </w:t>
            </w:r>
            <w:r w:rsidR="00E517A9">
              <w:rPr>
                <w:rFonts w:cs="Arial"/>
                <w:szCs w:val="24"/>
              </w:rPr>
              <w:t>p</w:t>
            </w:r>
            <w:r w:rsidR="000C611D">
              <w:rPr>
                <w:rFonts w:cs="Arial"/>
                <w:szCs w:val="24"/>
              </w:rPr>
              <w:t>lan</w:t>
            </w:r>
            <w:r w:rsidR="00750C10">
              <w:rPr>
                <w:rFonts w:cs="Arial"/>
                <w:szCs w:val="24"/>
              </w:rPr>
              <w:t xml:space="preserve"> (CEMP)</w:t>
            </w:r>
          </w:p>
          <w:p w14:paraId="7412E554" w14:textId="07002D4C" w:rsidR="000C611D" w:rsidRPr="00A472E6" w:rsidRDefault="00542774" w:rsidP="007810B1">
            <w:pPr>
              <w:pStyle w:val="QuestionMainBodyTextBold"/>
              <w:rPr>
                <w:rFonts w:cs="Arial"/>
                <w:b w:val="0"/>
                <w:bCs w:val="0"/>
                <w:szCs w:val="24"/>
              </w:rPr>
            </w:pPr>
            <w:r w:rsidRPr="00A472E6">
              <w:rPr>
                <w:rFonts w:cs="Arial"/>
                <w:b w:val="0"/>
                <w:bCs w:val="0"/>
                <w:szCs w:val="24"/>
              </w:rPr>
              <w:t>This relies upon the outline CEMP</w:t>
            </w:r>
            <w:r w:rsidR="003844A8" w:rsidRPr="00A472E6">
              <w:rPr>
                <w:rFonts w:cs="Arial"/>
                <w:b w:val="0"/>
                <w:bCs w:val="0"/>
                <w:szCs w:val="24"/>
              </w:rPr>
              <w:t xml:space="preserve"> (</w:t>
            </w:r>
            <w:proofErr w:type="spellStart"/>
            <w:r w:rsidR="003844A8" w:rsidRPr="00A472E6">
              <w:rPr>
                <w:rFonts w:cs="Arial"/>
                <w:b w:val="0"/>
                <w:bCs w:val="0"/>
                <w:szCs w:val="24"/>
              </w:rPr>
              <w:t>oCEMP</w:t>
            </w:r>
            <w:proofErr w:type="spellEnd"/>
            <w:r w:rsidR="003844A8" w:rsidRPr="00A472E6">
              <w:rPr>
                <w:rFonts w:cs="Arial"/>
                <w:b w:val="0"/>
                <w:bCs w:val="0"/>
                <w:szCs w:val="24"/>
              </w:rPr>
              <w:t>)</w:t>
            </w:r>
            <w:r w:rsidRPr="00A472E6">
              <w:rPr>
                <w:rFonts w:cs="Arial"/>
                <w:b w:val="0"/>
                <w:bCs w:val="0"/>
                <w:szCs w:val="24"/>
              </w:rPr>
              <w:t xml:space="preserve"> w</w:t>
            </w:r>
            <w:r w:rsidR="004B625A" w:rsidRPr="00A472E6">
              <w:rPr>
                <w:rFonts w:cs="Arial"/>
                <w:b w:val="0"/>
                <w:bCs w:val="0"/>
                <w:szCs w:val="24"/>
              </w:rPr>
              <w:t xml:space="preserve">hich </w:t>
            </w:r>
            <w:r w:rsidR="00E618A6" w:rsidRPr="00A472E6">
              <w:rPr>
                <w:rFonts w:cs="Arial"/>
                <w:b w:val="0"/>
                <w:bCs w:val="0"/>
                <w:szCs w:val="24"/>
              </w:rPr>
              <w:t>is</w:t>
            </w:r>
            <w:r w:rsidR="008A2312" w:rsidRPr="00A472E6">
              <w:rPr>
                <w:rFonts w:cs="Arial"/>
                <w:b w:val="0"/>
                <w:bCs w:val="0"/>
                <w:szCs w:val="24"/>
              </w:rPr>
              <w:t xml:space="preserve"> </w:t>
            </w:r>
            <w:r w:rsidR="00695B9C">
              <w:rPr>
                <w:rFonts w:cs="Arial"/>
                <w:b w:val="0"/>
                <w:bCs w:val="0"/>
                <w:szCs w:val="24"/>
              </w:rPr>
              <w:t>in places</w:t>
            </w:r>
            <w:r w:rsidR="00432CD2">
              <w:rPr>
                <w:rFonts w:cs="Arial"/>
                <w:b w:val="0"/>
                <w:bCs w:val="0"/>
                <w:szCs w:val="24"/>
              </w:rPr>
              <w:t xml:space="preserve"> </w:t>
            </w:r>
            <w:r w:rsidR="008A2312" w:rsidRPr="00A472E6">
              <w:rPr>
                <w:rFonts w:cs="Arial"/>
                <w:b w:val="0"/>
                <w:bCs w:val="0"/>
                <w:szCs w:val="24"/>
              </w:rPr>
              <w:t>informative in nature rather than prescr</w:t>
            </w:r>
            <w:r w:rsidR="00946DDF" w:rsidRPr="00A472E6">
              <w:rPr>
                <w:rFonts w:cs="Arial"/>
                <w:b w:val="0"/>
                <w:bCs w:val="0"/>
                <w:szCs w:val="24"/>
              </w:rPr>
              <w:t>iptive.</w:t>
            </w:r>
          </w:p>
          <w:p w14:paraId="368DE29F" w14:textId="77777777" w:rsidR="009956CE" w:rsidRDefault="00946DDF" w:rsidP="007810B1">
            <w:pPr>
              <w:pStyle w:val="QuestionMainBodyTextBold"/>
              <w:rPr>
                <w:rFonts w:cs="Arial"/>
                <w:b w:val="0"/>
                <w:bCs w:val="0"/>
                <w:szCs w:val="24"/>
              </w:rPr>
            </w:pPr>
            <w:r w:rsidRPr="00A472E6">
              <w:rPr>
                <w:rFonts w:cs="Arial"/>
                <w:b w:val="0"/>
                <w:bCs w:val="0"/>
                <w:szCs w:val="24"/>
              </w:rPr>
              <w:t>Could the applicant provide more</w:t>
            </w:r>
            <w:r w:rsidR="001C20AA" w:rsidRPr="00A472E6">
              <w:rPr>
                <w:rFonts w:cs="Arial"/>
                <w:b w:val="0"/>
                <w:bCs w:val="0"/>
                <w:szCs w:val="24"/>
              </w:rPr>
              <w:t xml:space="preserve"> project </w:t>
            </w:r>
            <w:r w:rsidR="0078369C" w:rsidRPr="00A472E6">
              <w:rPr>
                <w:rFonts w:cs="Arial"/>
                <w:b w:val="0"/>
                <w:bCs w:val="0"/>
                <w:szCs w:val="24"/>
              </w:rPr>
              <w:t>specific</w:t>
            </w:r>
            <w:r w:rsidRPr="00A472E6">
              <w:rPr>
                <w:rFonts w:cs="Arial"/>
                <w:b w:val="0"/>
                <w:bCs w:val="0"/>
                <w:szCs w:val="24"/>
              </w:rPr>
              <w:t xml:space="preserve"> detail </w:t>
            </w:r>
            <w:r w:rsidR="00406596" w:rsidRPr="00A472E6">
              <w:rPr>
                <w:rFonts w:cs="Arial"/>
                <w:b w:val="0"/>
                <w:bCs w:val="0"/>
                <w:szCs w:val="24"/>
              </w:rPr>
              <w:t>under this require</w:t>
            </w:r>
            <w:r w:rsidR="001C20AA" w:rsidRPr="00A472E6">
              <w:rPr>
                <w:rFonts w:cs="Arial"/>
                <w:b w:val="0"/>
                <w:bCs w:val="0"/>
                <w:szCs w:val="24"/>
              </w:rPr>
              <w:t>ment</w:t>
            </w:r>
            <w:r w:rsidRPr="00A472E6">
              <w:rPr>
                <w:rFonts w:cs="Arial"/>
                <w:b w:val="0"/>
                <w:bCs w:val="0"/>
                <w:szCs w:val="24"/>
              </w:rPr>
              <w:t xml:space="preserve"> </w:t>
            </w:r>
            <w:r w:rsidR="00EE2423" w:rsidRPr="00A472E6">
              <w:rPr>
                <w:rFonts w:cs="Arial"/>
                <w:b w:val="0"/>
                <w:bCs w:val="0"/>
                <w:szCs w:val="24"/>
              </w:rPr>
              <w:t>regar</w:t>
            </w:r>
            <w:r w:rsidR="00981071" w:rsidRPr="00A472E6">
              <w:rPr>
                <w:rFonts w:cs="Arial"/>
                <w:b w:val="0"/>
                <w:bCs w:val="0"/>
                <w:szCs w:val="24"/>
              </w:rPr>
              <w:t>ding</w:t>
            </w:r>
            <w:r w:rsidRPr="00A472E6">
              <w:rPr>
                <w:rFonts w:cs="Arial"/>
                <w:b w:val="0"/>
                <w:bCs w:val="0"/>
                <w:szCs w:val="24"/>
              </w:rPr>
              <w:t xml:space="preserve"> </w:t>
            </w:r>
            <w:r w:rsidR="00F4789D" w:rsidRPr="00A472E6">
              <w:rPr>
                <w:rFonts w:cs="Arial"/>
                <w:b w:val="0"/>
                <w:bCs w:val="0"/>
                <w:szCs w:val="24"/>
              </w:rPr>
              <w:t xml:space="preserve">which </w:t>
            </w:r>
            <w:r w:rsidR="001B410D" w:rsidRPr="00A472E6">
              <w:rPr>
                <w:rFonts w:cs="Arial"/>
                <w:b w:val="0"/>
                <w:bCs w:val="0"/>
                <w:szCs w:val="24"/>
              </w:rPr>
              <w:t>environ</w:t>
            </w:r>
            <w:r w:rsidR="008F1D8C" w:rsidRPr="00A472E6">
              <w:rPr>
                <w:rFonts w:cs="Arial"/>
                <w:b w:val="0"/>
                <w:bCs w:val="0"/>
                <w:szCs w:val="24"/>
              </w:rPr>
              <w:t>mental risks must be addressed in the CEMP</w:t>
            </w:r>
            <w:r w:rsidR="00D4779A">
              <w:rPr>
                <w:rFonts w:cs="Arial"/>
                <w:b w:val="0"/>
                <w:bCs w:val="0"/>
                <w:szCs w:val="24"/>
              </w:rPr>
              <w:t xml:space="preserve"> to the satisfaction of the </w:t>
            </w:r>
            <w:r w:rsidR="008B0657">
              <w:rPr>
                <w:rFonts w:cs="Arial"/>
                <w:b w:val="0"/>
                <w:bCs w:val="0"/>
                <w:szCs w:val="24"/>
              </w:rPr>
              <w:t>planning authority</w:t>
            </w:r>
            <w:r w:rsidR="008768CA">
              <w:rPr>
                <w:rFonts w:cs="Arial"/>
                <w:b w:val="0"/>
                <w:bCs w:val="0"/>
                <w:szCs w:val="24"/>
              </w:rPr>
              <w:t>,</w:t>
            </w:r>
            <w:r w:rsidR="00A96B46">
              <w:rPr>
                <w:rFonts w:cs="Arial"/>
                <w:b w:val="0"/>
                <w:bCs w:val="0"/>
                <w:szCs w:val="24"/>
              </w:rPr>
              <w:t xml:space="preserve"> in consultation with others</w:t>
            </w:r>
            <w:r w:rsidR="006D51AB">
              <w:rPr>
                <w:rFonts w:cs="Arial"/>
                <w:b w:val="0"/>
                <w:bCs w:val="0"/>
                <w:szCs w:val="24"/>
              </w:rPr>
              <w:t>, for example the Environment Agency</w:t>
            </w:r>
            <w:r w:rsidR="00D74FB2">
              <w:rPr>
                <w:rFonts w:cs="Arial"/>
                <w:b w:val="0"/>
                <w:bCs w:val="0"/>
                <w:szCs w:val="24"/>
              </w:rPr>
              <w:t>,</w:t>
            </w:r>
            <w:r w:rsidR="0098511B">
              <w:rPr>
                <w:rFonts w:cs="Arial"/>
                <w:b w:val="0"/>
                <w:bCs w:val="0"/>
                <w:szCs w:val="24"/>
              </w:rPr>
              <w:t xml:space="preserve"> </w:t>
            </w:r>
            <w:r w:rsidR="00671303">
              <w:rPr>
                <w:rFonts w:cs="Arial"/>
                <w:b w:val="0"/>
                <w:bCs w:val="0"/>
                <w:szCs w:val="24"/>
              </w:rPr>
              <w:t>including</w:t>
            </w:r>
            <w:r w:rsidR="00981071" w:rsidRPr="00A472E6">
              <w:rPr>
                <w:rFonts w:cs="Arial"/>
                <w:b w:val="0"/>
                <w:bCs w:val="0"/>
                <w:szCs w:val="24"/>
              </w:rPr>
              <w:t xml:space="preserve"> </w:t>
            </w:r>
            <w:r w:rsidR="00D052A8" w:rsidRPr="00A472E6">
              <w:rPr>
                <w:rFonts w:cs="Arial"/>
                <w:b w:val="0"/>
                <w:bCs w:val="0"/>
                <w:szCs w:val="24"/>
              </w:rPr>
              <w:t xml:space="preserve">those associated with </w:t>
            </w:r>
            <w:r w:rsidR="00981071" w:rsidRPr="00A472E6">
              <w:rPr>
                <w:rFonts w:cs="Arial"/>
                <w:b w:val="0"/>
                <w:bCs w:val="0"/>
                <w:szCs w:val="24"/>
              </w:rPr>
              <w:t xml:space="preserve">the </w:t>
            </w:r>
            <w:r w:rsidR="00B9613F" w:rsidRPr="00A472E6">
              <w:rPr>
                <w:rFonts w:cs="Arial"/>
                <w:b w:val="0"/>
                <w:bCs w:val="0"/>
                <w:szCs w:val="24"/>
              </w:rPr>
              <w:t xml:space="preserve">use of horizontal directional drilling </w:t>
            </w:r>
            <w:r w:rsidR="00591687" w:rsidRPr="00A472E6">
              <w:rPr>
                <w:rFonts w:cs="Arial"/>
                <w:b w:val="0"/>
                <w:bCs w:val="0"/>
                <w:szCs w:val="24"/>
              </w:rPr>
              <w:t xml:space="preserve">to lay cables </w:t>
            </w:r>
            <w:r w:rsidR="00D052A8" w:rsidRPr="00A472E6">
              <w:rPr>
                <w:rFonts w:cs="Arial"/>
                <w:b w:val="0"/>
                <w:bCs w:val="0"/>
                <w:szCs w:val="24"/>
              </w:rPr>
              <w:t xml:space="preserve">apparent </w:t>
            </w:r>
            <w:r w:rsidR="00A24992" w:rsidRPr="00A472E6">
              <w:rPr>
                <w:rFonts w:cs="Arial"/>
                <w:b w:val="0"/>
                <w:bCs w:val="0"/>
                <w:szCs w:val="24"/>
              </w:rPr>
              <w:t xml:space="preserve">from the </w:t>
            </w:r>
            <w:proofErr w:type="spellStart"/>
            <w:r w:rsidR="001642E7" w:rsidRPr="00A472E6">
              <w:rPr>
                <w:rFonts w:cs="Arial"/>
                <w:b w:val="0"/>
                <w:bCs w:val="0"/>
                <w:szCs w:val="24"/>
              </w:rPr>
              <w:t>oCEMP</w:t>
            </w:r>
            <w:proofErr w:type="spellEnd"/>
            <w:r w:rsidR="00495087" w:rsidRPr="00A472E6">
              <w:rPr>
                <w:rFonts w:cs="Arial"/>
                <w:b w:val="0"/>
                <w:bCs w:val="0"/>
                <w:szCs w:val="24"/>
              </w:rPr>
              <w:t xml:space="preserve"> </w:t>
            </w:r>
            <w:r w:rsidR="00F4789D" w:rsidRPr="00A472E6">
              <w:rPr>
                <w:rFonts w:cs="Arial"/>
                <w:b w:val="0"/>
                <w:bCs w:val="0"/>
                <w:szCs w:val="24"/>
              </w:rPr>
              <w:t>[</w:t>
            </w:r>
            <w:hyperlink r:id="rId41" w:history="1">
              <w:r w:rsidR="00495087" w:rsidRPr="00A472E6">
                <w:rPr>
                  <w:rStyle w:val="Hyperlink"/>
                  <w:rFonts w:cs="Arial"/>
                  <w:b w:val="0"/>
                  <w:bCs w:val="0"/>
                  <w:szCs w:val="24"/>
                </w:rPr>
                <w:t>APP-204</w:t>
              </w:r>
            </w:hyperlink>
            <w:r w:rsidR="00F4789D" w:rsidRPr="00A472E6">
              <w:rPr>
                <w:rFonts w:cs="Arial"/>
                <w:b w:val="0"/>
                <w:bCs w:val="0"/>
                <w:szCs w:val="24"/>
              </w:rPr>
              <w:t>]</w:t>
            </w:r>
            <w:r w:rsidR="00F60431">
              <w:rPr>
                <w:rFonts w:cs="Arial"/>
                <w:b w:val="0"/>
                <w:bCs w:val="0"/>
                <w:szCs w:val="24"/>
              </w:rPr>
              <w:t>.</w:t>
            </w:r>
          </w:p>
          <w:p w14:paraId="43C22CE6" w14:textId="6E1A2F9C" w:rsidR="009956CE" w:rsidRPr="007810B1" w:rsidRDefault="009956CE" w:rsidP="007810B1">
            <w:pPr>
              <w:pStyle w:val="QuestionMainBodyTextBold"/>
              <w:rPr>
                <w:rFonts w:cs="Arial"/>
                <w:szCs w:val="24"/>
              </w:rPr>
            </w:pPr>
          </w:p>
        </w:tc>
      </w:tr>
      <w:tr w:rsidR="00BB237D" w:rsidRPr="008C59AE" w14:paraId="42EB3399" w14:textId="77777777" w:rsidTr="00DB3874">
        <w:tc>
          <w:tcPr>
            <w:tcW w:w="988" w:type="dxa"/>
          </w:tcPr>
          <w:p w14:paraId="3371FF1D" w14:textId="77777777" w:rsidR="00BB237D" w:rsidRPr="00092316" w:rsidRDefault="00BB237D" w:rsidP="005D2D03">
            <w:pPr>
              <w:pStyle w:val="Heading3"/>
              <w:rPr>
                <w:rFonts w:cs="Arial"/>
                <w:szCs w:val="24"/>
              </w:rPr>
            </w:pPr>
          </w:p>
        </w:tc>
        <w:tc>
          <w:tcPr>
            <w:tcW w:w="1520" w:type="dxa"/>
          </w:tcPr>
          <w:p w14:paraId="3754C407" w14:textId="456E8B10" w:rsidR="00BB237D" w:rsidRDefault="00686D3A" w:rsidP="00662E85">
            <w:pPr>
              <w:rPr>
                <w:rFonts w:cs="Arial"/>
                <w:szCs w:val="24"/>
              </w:rPr>
            </w:pPr>
            <w:r>
              <w:rPr>
                <w:rFonts w:cs="Arial"/>
                <w:szCs w:val="24"/>
              </w:rPr>
              <w:t>The applicant</w:t>
            </w:r>
          </w:p>
        </w:tc>
        <w:tc>
          <w:tcPr>
            <w:tcW w:w="19591" w:type="dxa"/>
          </w:tcPr>
          <w:p w14:paraId="0320951A" w14:textId="63F08C0A" w:rsidR="00BB237D" w:rsidRPr="008B7FA9" w:rsidRDefault="00BB237D" w:rsidP="00BB237D">
            <w:pPr>
              <w:pStyle w:val="QuestionMainBodyTextBold"/>
              <w:rPr>
                <w:rFonts w:cs="Arial"/>
                <w:szCs w:val="24"/>
              </w:rPr>
            </w:pPr>
            <w:r w:rsidRPr="008B7FA9">
              <w:rPr>
                <w:rFonts w:cs="Arial"/>
                <w:szCs w:val="24"/>
              </w:rPr>
              <w:t>Requirement 1</w:t>
            </w:r>
            <w:r w:rsidR="006E7414">
              <w:rPr>
                <w:rFonts w:cs="Arial"/>
                <w:szCs w:val="24"/>
              </w:rPr>
              <w:t>5</w:t>
            </w:r>
            <w:r w:rsidRPr="008B7FA9">
              <w:rPr>
                <w:rFonts w:cs="Arial"/>
                <w:szCs w:val="24"/>
              </w:rPr>
              <w:t xml:space="preserve">: </w:t>
            </w:r>
            <w:r w:rsidR="00943539" w:rsidRPr="00943539">
              <w:rPr>
                <w:rFonts w:cs="Arial"/>
                <w:szCs w:val="24"/>
              </w:rPr>
              <w:t>Operational noise</w:t>
            </w:r>
          </w:p>
          <w:p w14:paraId="1C0EF480" w14:textId="77777777" w:rsidR="00BB237D" w:rsidRDefault="00420745" w:rsidP="008B7FA9">
            <w:pPr>
              <w:pStyle w:val="QuestionMainBodyTextBold"/>
              <w:rPr>
                <w:rFonts w:cs="Arial"/>
                <w:b w:val="0"/>
                <w:bCs w:val="0"/>
                <w:szCs w:val="24"/>
              </w:rPr>
            </w:pPr>
            <w:r w:rsidRPr="00CA6069">
              <w:rPr>
                <w:rFonts w:cs="Arial"/>
                <w:b w:val="0"/>
                <w:bCs w:val="0"/>
                <w:szCs w:val="24"/>
              </w:rPr>
              <w:t xml:space="preserve">Could the applicant </w:t>
            </w:r>
            <w:r w:rsidR="000E21E9" w:rsidRPr="00CA6069">
              <w:rPr>
                <w:rFonts w:cs="Arial"/>
                <w:b w:val="0"/>
                <w:bCs w:val="0"/>
                <w:szCs w:val="24"/>
              </w:rPr>
              <w:t xml:space="preserve">review this against the </w:t>
            </w:r>
            <w:r w:rsidR="008D7E80">
              <w:rPr>
                <w:rFonts w:cs="Arial"/>
                <w:b w:val="0"/>
                <w:bCs w:val="0"/>
                <w:szCs w:val="24"/>
              </w:rPr>
              <w:t>corresponding</w:t>
            </w:r>
            <w:r w:rsidR="000B071E">
              <w:rPr>
                <w:rFonts w:cs="Arial"/>
                <w:b w:val="0"/>
                <w:bCs w:val="0"/>
                <w:szCs w:val="24"/>
              </w:rPr>
              <w:t xml:space="preserve"> requ</w:t>
            </w:r>
            <w:r w:rsidR="009B4D35">
              <w:rPr>
                <w:rFonts w:cs="Arial"/>
                <w:b w:val="0"/>
                <w:bCs w:val="0"/>
                <w:szCs w:val="24"/>
              </w:rPr>
              <w:t xml:space="preserve">irement </w:t>
            </w:r>
            <w:r w:rsidR="00FA2E18">
              <w:rPr>
                <w:rFonts w:cs="Arial"/>
                <w:b w:val="0"/>
                <w:bCs w:val="0"/>
                <w:szCs w:val="24"/>
              </w:rPr>
              <w:t xml:space="preserve">23 </w:t>
            </w:r>
            <w:r w:rsidR="009B4D35">
              <w:rPr>
                <w:rFonts w:cs="Arial"/>
                <w:b w:val="0"/>
                <w:bCs w:val="0"/>
                <w:szCs w:val="24"/>
              </w:rPr>
              <w:t xml:space="preserve">in the </w:t>
            </w:r>
            <w:r w:rsidR="00A76F86">
              <w:rPr>
                <w:rFonts w:cs="Arial"/>
                <w:b w:val="0"/>
                <w:bCs w:val="0"/>
                <w:szCs w:val="24"/>
              </w:rPr>
              <w:t>made Order</w:t>
            </w:r>
            <w:r w:rsidR="00053D1A" w:rsidRPr="00CA6069">
              <w:rPr>
                <w:rFonts w:cs="Arial"/>
                <w:b w:val="0"/>
                <w:bCs w:val="0"/>
                <w:szCs w:val="24"/>
              </w:rPr>
              <w:t xml:space="preserve"> for </w:t>
            </w:r>
            <w:r w:rsidR="00555A59" w:rsidRPr="00555A59">
              <w:rPr>
                <w:rFonts w:cs="Arial"/>
                <w:b w:val="0"/>
                <w:bCs w:val="0"/>
                <w:szCs w:val="24"/>
              </w:rPr>
              <w:t>The Helios Renewable Energy Project</w:t>
            </w:r>
            <w:r w:rsidR="00A76F86">
              <w:rPr>
                <w:rFonts w:cs="Arial"/>
                <w:b w:val="0"/>
                <w:bCs w:val="0"/>
                <w:szCs w:val="24"/>
              </w:rPr>
              <w:t xml:space="preserve"> </w:t>
            </w:r>
            <w:hyperlink r:id="rId42" w:history="1">
              <w:r w:rsidR="00E511DB" w:rsidRPr="00E511DB">
                <w:rPr>
                  <w:rStyle w:val="Hyperlink"/>
                  <w:rFonts w:cs="Arial"/>
                  <w:b w:val="0"/>
                  <w:bCs w:val="0"/>
                  <w:szCs w:val="24"/>
                </w:rPr>
                <w:t>Helios - Development Consent Order [R]</w:t>
              </w:r>
            </w:hyperlink>
            <w:r w:rsidR="00FA2E18">
              <w:rPr>
                <w:rFonts w:cs="Arial"/>
                <w:b w:val="0"/>
                <w:bCs w:val="0"/>
                <w:szCs w:val="24"/>
              </w:rPr>
              <w:t xml:space="preserve"> </w:t>
            </w:r>
            <w:r w:rsidR="00414567">
              <w:rPr>
                <w:rFonts w:cs="Arial"/>
                <w:b w:val="0"/>
                <w:bCs w:val="0"/>
                <w:szCs w:val="24"/>
              </w:rPr>
              <w:t xml:space="preserve">which came into effect on 3 December 2025, </w:t>
            </w:r>
            <w:r w:rsidR="00336F85" w:rsidRPr="00CA6069">
              <w:rPr>
                <w:rFonts w:cs="Arial"/>
                <w:b w:val="0"/>
                <w:bCs w:val="0"/>
                <w:szCs w:val="24"/>
              </w:rPr>
              <w:t>amend as appropriate</w:t>
            </w:r>
            <w:r w:rsidR="006610AD">
              <w:rPr>
                <w:rFonts w:cs="Arial"/>
                <w:b w:val="0"/>
                <w:bCs w:val="0"/>
                <w:szCs w:val="24"/>
              </w:rPr>
              <w:t xml:space="preserve"> </w:t>
            </w:r>
            <w:r w:rsidR="00CC7000">
              <w:rPr>
                <w:rFonts w:cs="Arial"/>
                <w:b w:val="0"/>
                <w:bCs w:val="0"/>
                <w:szCs w:val="24"/>
              </w:rPr>
              <w:t xml:space="preserve">and </w:t>
            </w:r>
            <w:r w:rsidR="00CA1B47">
              <w:rPr>
                <w:rFonts w:cs="Arial"/>
                <w:b w:val="0"/>
                <w:bCs w:val="0"/>
                <w:szCs w:val="24"/>
              </w:rPr>
              <w:t>justify</w:t>
            </w:r>
            <w:r w:rsidR="00CC7000">
              <w:rPr>
                <w:rFonts w:cs="Arial"/>
                <w:b w:val="0"/>
                <w:bCs w:val="0"/>
                <w:szCs w:val="24"/>
              </w:rPr>
              <w:t xml:space="preserve"> any material differences</w:t>
            </w:r>
            <w:r w:rsidR="00B23E1E">
              <w:rPr>
                <w:rFonts w:cs="Arial"/>
                <w:b w:val="0"/>
                <w:bCs w:val="0"/>
                <w:szCs w:val="24"/>
              </w:rPr>
              <w:t xml:space="preserve"> with refere</w:t>
            </w:r>
            <w:r w:rsidR="00AF1523">
              <w:rPr>
                <w:rFonts w:cs="Arial"/>
                <w:b w:val="0"/>
                <w:bCs w:val="0"/>
                <w:szCs w:val="24"/>
              </w:rPr>
              <w:t>nce to guidance or pre</w:t>
            </w:r>
            <w:r w:rsidR="00B456D0">
              <w:rPr>
                <w:rFonts w:cs="Arial"/>
                <w:b w:val="0"/>
                <w:bCs w:val="0"/>
                <w:szCs w:val="24"/>
              </w:rPr>
              <w:t>c</w:t>
            </w:r>
            <w:r w:rsidR="00AF1523">
              <w:rPr>
                <w:rFonts w:cs="Arial"/>
                <w:b w:val="0"/>
                <w:bCs w:val="0"/>
                <w:szCs w:val="24"/>
              </w:rPr>
              <w:t>edent</w:t>
            </w:r>
            <w:r w:rsidR="004E4C4A">
              <w:rPr>
                <w:rFonts w:cs="Arial"/>
                <w:b w:val="0"/>
                <w:bCs w:val="0"/>
                <w:szCs w:val="24"/>
              </w:rPr>
              <w:t>?</w:t>
            </w:r>
          </w:p>
          <w:p w14:paraId="49F1237C" w14:textId="3E111454" w:rsidR="00BB237D" w:rsidRPr="00CA6069" w:rsidRDefault="00BB237D" w:rsidP="008B7FA9">
            <w:pPr>
              <w:pStyle w:val="QuestionMainBodyTextBold"/>
              <w:rPr>
                <w:rFonts w:cs="Arial"/>
                <w:b w:val="0"/>
                <w:bCs w:val="0"/>
                <w:szCs w:val="24"/>
              </w:rPr>
            </w:pPr>
          </w:p>
        </w:tc>
      </w:tr>
      <w:tr w:rsidR="00954AC2" w:rsidRPr="008C59AE" w14:paraId="2125274A" w14:textId="77777777" w:rsidTr="00DB3874">
        <w:tc>
          <w:tcPr>
            <w:tcW w:w="988" w:type="dxa"/>
          </w:tcPr>
          <w:p w14:paraId="700E29A9" w14:textId="77777777" w:rsidR="00954AC2" w:rsidRPr="00092316" w:rsidRDefault="00954AC2" w:rsidP="005D2D03">
            <w:pPr>
              <w:pStyle w:val="Heading3"/>
              <w:rPr>
                <w:rFonts w:cs="Arial"/>
                <w:szCs w:val="24"/>
              </w:rPr>
            </w:pPr>
          </w:p>
        </w:tc>
        <w:tc>
          <w:tcPr>
            <w:tcW w:w="1520" w:type="dxa"/>
          </w:tcPr>
          <w:p w14:paraId="6A61336D" w14:textId="3BA64A3E" w:rsidR="00954AC2" w:rsidRDefault="00F96984" w:rsidP="00662E85">
            <w:pPr>
              <w:rPr>
                <w:rFonts w:cs="Arial"/>
                <w:szCs w:val="24"/>
              </w:rPr>
            </w:pPr>
            <w:r>
              <w:rPr>
                <w:rFonts w:cs="Arial"/>
                <w:szCs w:val="24"/>
              </w:rPr>
              <w:t>The applicant</w:t>
            </w:r>
          </w:p>
        </w:tc>
        <w:tc>
          <w:tcPr>
            <w:tcW w:w="19591" w:type="dxa"/>
          </w:tcPr>
          <w:p w14:paraId="3D109448" w14:textId="77777777" w:rsidR="00F96984" w:rsidRPr="00F96984" w:rsidRDefault="00F96984" w:rsidP="00F96984">
            <w:pPr>
              <w:pStyle w:val="QuestionMainBodyTextBold"/>
              <w:rPr>
                <w:rFonts w:cs="Arial"/>
                <w:szCs w:val="24"/>
              </w:rPr>
            </w:pPr>
            <w:r w:rsidRPr="00F96984">
              <w:rPr>
                <w:rFonts w:cs="Arial"/>
                <w:szCs w:val="24"/>
              </w:rPr>
              <w:t>Requirement 21 Community liaison group</w:t>
            </w:r>
          </w:p>
          <w:p w14:paraId="40155D81" w14:textId="77777777" w:rsidR="00F96984" w:rsidRPr="00F96984" w:rsidRDefault="00F96984" w:rsidP="00F96984">
            <w:pPr>
              <w:pStyle w:val="QuestionMainBodyTextBold"/>
              <w:rPr>
                <w:rFonts w:cs="Arial"/>
                <w:b w:val="0"/>
                <w:bCs w:val="0"/>
                <w:szCs w:val="24"/>
              </w:rPr>
            </w:pPr>
            <w:r w:rsidRPr="00F96984">
              <w:rPr>
                <w:rFonts w:cs="Arial"/>
                <w:b w:val="0"/>
                <w:bCs w:val="0"/>
                <w:szCs w:val="24"/>
              </w:rPr>
              <w:t xml:space="preserve">This requirement provides that no phase of the authorised development may commence until a community liaison management plan has been submitted to and approved by the Planning Authority. It also sets out that the community liaison management plan must be implemented as approved.  </w:t>
            </w:r>
          </w:p>
          <w:p w14:paraId="5D1F09C3" w14:textId="77777777" w:rsidR="00954AC2" w:rsidRDefault="00F96984" w:rsidP="00F96984">
            <w:pPr>
              <w:pStyle w:val="QuestionMainBodyTextBold"/>
              <w:rPr>
                <w:rFonts w:cs="Arial"/>
                <w:b w:val="0"/>
                <w:bCs w:val="0"/>
                <w:szCs w:val="24"/>
              </w:rPr>
            </w:pPr>
            <w:r w:rsidRPr="00F96984">
              <w:rPr>
                <w:rFonts w:cs="Arial"/>
                <w:b w:val="0"/>
                <w:bCs w:val="0"/>
                <w:szCs w:val="24"/>
              </w:rPr>
              <w:t>Does there need to be a mechanism to ensure that this group is established prior to the implementation of the development?</w:t>
            </w:r>
          </w:p>
          <w:p w14:paraId="1FE83684" w14:textId="77777777" w:rsidR="00BE409D" w:rsidRDefault="00BE409D" w:rsidP="00F96984">
            <w:pPr>
              <w:pStyle w:val="QuestionMainBodyTextBold"/>
              <w:rPr>
                <w:rFonts w:cs="Arial"/>
                <w:b w:val="0"/>
                <w:bCs w:val="0"/>
                <w:szCs w:val="24"/>
              </w:rPr>
            </w:pPr>
          </w:p>
          <w:p w14:paraId="2DFEC054" w14:textId="0EB1056B" w:rsidR="0028052B" w:rsidRDefault="0028052B" w:rsidP="00F96984">
            <w:pPr>
              <w:pStyle w:val="QuestionMainBodyTextBold"/>
              <w:rPr>
                <w:rFonts w:cs="Arial"/>
                <w:szCs w:val="24"/>
              </w:rPr>
            </w:pPr>
          </w:p>
        </w:tc>
      </w:tr>
      <w:tr w:rsidR="00954AC2" w:rsidRPr="008C59AE" w14:paraId="42FAD0AC" w14:textId="77777777" w:rsidTr="00DB3874">
        <w:tc>
          <w:tcPr>
            <w:tcW w:w="988" w:type="dxa"/>
          </w:tcPr>
          <w:p w14:paraId="492EFB44" w14:textId="77777777" w:rsidR="00954AC2" w:rsidRPr="00092316" w:rsidRDefault="00954AC2" w:rsidP="005D2D03">
            <w:pPr>
              <w:pStyle w:val="Heading3"/>
              <w:rPr>
                <w:rFonts w:cs="Arial"/>
                <w:szCs w:val="24"/>
              </w:rPr>
            </w:pPr>
          </w:p>
        </w:tc>
        <w:tc>
          <w:tcPr>
            <w:tcW w:w="1520" w:type="dxa"/>
          </w:tcPr>
          <w:p w14:paraId="2A6A42AF" w14:textId="743EED8A" w:rsidR="00954AC2" w:rsidRDefault="00050002" w:rsidP="00662E85">
            <w:pPr>
              <w:rPr>
                <w:rFonts w:cs="Arial"/>
                <w:szCs w:val="24"/>
              </w:rPr>
            </w:pPr>
            <w:r>
              <w:rPr>
                <w:rFonts w:cs="Arial"/>
                <w:szCs w:val="24"/>
              </w:rPr>
              <w:t>The applicant</w:t>
            </w:r>
          </w:p>
        </w:tc>
        <w:tc>
          <w:tcPr>
            <w:tcW w:w="19591" w:type="dxa"/>
          </w:tcPr>
          <w:p w14:paraId="270F253F" w14:textId="77777777" w:rsidR="00694755" w:rsidRPr="00694755" w:rsidRDefault="00694755" w:rsidP="00694755">
            <w:pPr>
              <w:pStyle w:val="QuestionMainBodyTextBold"/>
              <w:rPr>
                <w:rFonts w:cs="Arial"/>
                <w:szCs w:val="24"/>
              </w:rPr>
            </w:pPr>
            <w:r w:rsidRPr="00694755">
              <w:rPr>
                <w:rFonts w:cs="Arial"/>
                <w:szCs w:val="24"/>
              </w:rPr>
              <w:t>Requirement 22 (1) and (2) Glint and Glare</w:t>
            </w:r>
          </w:p>
          <w:p w14:paraId="559A4306" w14:textId="77777777" w:rsidR="00954AC2" w:rsidRDefault="00694755" w:rsidP="00694755">
            <w:pPr>
              <w:pStyle w:val="QuestionMainBodyTextBold"/>
              <w:rPr>
                <w:rFonts w:cs="Arial"/>
                <w:b w:val="0"/>
                <w:bCs w:val="0"/>
                <w:szCs w:val="24"/>
              </w:rPr>
            </w:pPr>
            <w:r w:rsidRPr="00694755">
              <w:rPr>
                <w:rFonts w:cs="Arial"/>
                <w:b w:val="0"/>
                <w:bCs w:val="0"/>
                <w:szCs w:val="24"/>
              </w:rPr>
              <w:t>This requirement sets out the need for a glint and glare assessment containing details of how the design of the development has incorporated mitigation to ensure the glint and glare levels are below the assessment criteria as set out in the glint and glare assessment contained in the environmental statement for that phase.</w:t>
            </w:r>
          </w:p>
          <w:p w14:paraId="11585E86" w14:textId="7EBEE68C" w:rsidR="00797221" w:rsidRDefault="00797221" w:rsidP="00694755">
            <w:pPr>
              <w:pStyle w:val="QuestionMainBodyTextBold"/>
              <w:rPr>
                <w:rFonts w:cs="Arial"/>
                <w:b w:val="0"/>
                <w:bCs w:val="0"/>
                <w:szCs w:val="24"/>
              </w:rPr>
            </w:pPr>
            <w:r w:rsidRPr="00797221">
              <w:rPr>
                <w:rFonts w:cs="Arial"/>
                <w:b w:val="0"/>
                <w:bCs w:val="0"/>
                <w:szCs w:val="24"/>
              </w:rPr>
              <w:t>Should there be any wording be included to ensure that the post-consent assessment/levels do not exceed the assessment provided in the ES glint and glare assessment [</w:t>
            </w:r>
            <w:hyperlink r:id="rId43" w:history="1">
              <w:r w:rsidR="00050002" w:rsidRPr="0074331A">
                <w:rPr>
                  <w:rStyle w:val="Hyperlink"/>
                  <w:rFonts w:cs="Arial"/>
                  <w:b w:val="0"/>
                  <w:bCs w:val="0"/>
                  <w:szCs w:val="24"/>
                </w:rPr>
                <w:t>APP-286</w:t>
              </w:r>
            </w:hyperlink>
            <w:r w:rsidRPr="00797221">
              <w:rPr>
                <w:rFonts w:cs="Arial"/>
                <w:b w:val="0"/>
                <w:bCs w:val="0"/>
                <w:szCs w:val="24"/>
              </w:rPr>
              <w:t>]?</w:t>
            </w:r>
          </w:p>
          <w:p w14:paraId="498D0B64" w14:textId="0B149EF5" w:rsidR="00797221" w:rsidRPr="00694755" w:rsidRDefault="00797221" w:rsidP="00694755">
            <w:pPr>
              <w:pStyle w:val="QuestionMainBodyTextBold"/>
              <w:rPr>
                <w:rFonts w:cs="Arial"/>
                <w:b w:val="0"/>
                <w:bCs w:val="0"/>
                <w:szCs w:val="24"/>
              </w:rPr>
            </w:pPr>
          </w:p>
        </w:tc>
      </w:tr>
      <w:tr w:rsidR="00297718" w:rsidRPr="008C59AE" w14:paraId="6512084B" w14:textId="77777777" w:rsidTr="00DB3874">
        <w:tc>
          <w:tcPr>
            <w:tcW w:w="988" w:type="dxa"/>
          </w:tcPr>
          <w:p w14:paraId="3BD301CF" w14:textId="77777777" w:rsidR="00297718" w:rsidRPr="00092316" w:rsidRDefault="00297718" w:rsidP="005D2D03">
            <w:pPr>
              <w:pStyle w:val="Heading3"/>
              <w:rPr>
                <w:rFonts w:cs="Arial"/>
                <w:szCs w:val="24"/>
              </w:rPr>
            </w:pPr>
          </w:p>
        </w:tc>
        <w:tc>
          <w:tcPr>
            <w:tcW w:w="1520" w:type="dxa"/>
          </w:tcPr>
          <w:p w14:paraId="28F92EA1" w14:textId="2D7E7E8F" w:rsidR="00297718" w:rsidRDefault="002C3A71" w:rsidP="00662E85">
            <w:pPr>
              <w:rPr>
                <w:rFonts w:cs="Arial"/>
                <w:szCs w:val="24"/>
              </w:rPr>
            </w:pPr>
            <w:r>
              <w:rPr>
                <w:rFonts w:cs="Arial"/>
                <w:szCs w:val="24"/>
              </w:rPr>
              <w:t>The appli</w:t>
            </w:r>
            <w:r w:rsidR="00585057">
              <w:rPr>
                <w:rFonts w:cs="Arial"/>
                <w:szCs w:val="24"/>
              </w:rPr>
              <w:t>cant</w:t>
            </w:r>
          </w:p>
        </w:tc>
        <w:tc>
          <w:tcPr>
            <w:tcW w:w="19591" w:type="dxa"/>
          </w:tcPr>
          <w:p w14:paraId="4746A291" w14:textId="4F6DC72A" w:rsidR="00297718" w:rsidRPr="00297718" w:rsidRDefault="002C3A71" w:rsidP="00297718">
            <w:pPr>
              <w:pStyle w:val="QuestionMainBodyTextBold"/>
              <w:rPr>
                <w:rFonts w:cs="Arial"/>
                <w:szCs w:val="24"/>
              </w:rPr>
            </w:pPr>
            <w:r>
              <w:rPr>
                <w:rFonts w:cs="Arial"/>
                <w:szCs w:val="24"/>
              </w:rPr>
              <w:t>R</w:t>
            </w:r>
            <w:r w:rsidR="00297718" w:rsidRPr="00297718">
              <w:rPr>
                <w:rFonts w:cs="Arial"/>
                <w:szCs w:val="24"/>
              </w:rPr>
              <w:t>equirement 23</w:t>
            </w:r>
            <w:r>
              <w:rPr>
                <w:rFonts w:cs="Arial"/>
                <w:szCs w:val="24"/>
              </w:rPr>
              <w:t xml:space="preserve">: </w:t>
            </w:r>
            <w:r w:rsidRPr="002C3A71">
              <w:rPr>
                <w:rFonts w:cs="Arial"/>
                <w:szCs w:val="24"/>
              </w:rPr>
              <w:t>Long term flood risk mitigation</w:t>
            </w:r>
          </w:p>
          <w:p w14:paraId="00506521" w14:textId="53214DC3" w:rsidR="00297718" w:rsidRDefault="00297718" w:rsidP="00297718">
            <w:pPr>
              <w:pStyle w:val="QuestionMainBodyTextBold"/>
              <w:rPr>
                <w:rFonts w:cs="Arial"/>
                <w:b w:val="0"/>
                <w:bCs w:val="0"/>
                <w:szCs w:val="24"/>
              </w:rPr>
            </w:pPr>
            <w:r w:rsidRPr="00297718">
              <w:rPr>
                <w:rFonts w:cs="Arial"/>
                <w:b w:val="0"/>
                <w:bCs w:val="0"/>
                <w:szCs w:val="24"/>
              </w:rPr>
              <w:t xml:space="preserve">It does not appear to be specified either in the </w:t>
            </w:r>
            <w:proofErr w:type="spellStart"/>
            <w:r w:rsidRPr="00297718">
              <w:rPr>
                <w:rFonts w:cs="Arial"/>
                <w:b w:val="0"/>
                <w:bCs w:val="0"/>
                <w:szCs w:val="24"/>
              </w:rPr>
              <w:t>dDCO</w:t>
            </w:r>
            <w:proofErr w:type="spellEnd"/>
            <w:r w:rsidRPr="00297718">
              <w:rPr>
                <w:rFonts w:cs="Arial"/>
                <w:b w:val="0"/>
                <w:bCs w:val="0"/>
                <w:szCs w:val="24"/>
              </w:rPr>
              <w:t xml:space="preserve"> </w:t>
            </w:r>
            <w:r w:rsidR="00ED7998" w:rsidRPr="00ED7998">
              <w:rPr>
                <w:rFonts w:cs="Arial"/>
                <w:b w:val="0"/>
                <w:bCs w:val="0"/>
                <w:szCs w:val="24"/>
              </w:rPr>
              <w:t>[</w:t>
            </w:r>
            <w:hyperlink r:id="rId44" w:history="1">
              <w:r w:rsidR="00ED7998" w:rsidRPr="00ED7998">
                <w:rPr>
                  <w:rStyle w:val="Hyperlink"/>
                  <w:rFonts w:cs="Arial"/>
                  <w:b w:val="0"/>
                  <w:bCs w:val="0"/>
                  <w:szCs w:val="24"/>
                </w:rPr>
                <w:t>AS-012</w:t>
              </w:r>
            </w:hyperlink>
            <w:r w:rsidR="00ED7998" w:rsidRPr="00ED7998">
              <w:rPr>
                <w:rFonts w:cs="Arial"/>
                <w:b w:val="0"/>
                <w:bCs w:val="0"/>
                <w:szCs w:val="24"/>
              </w:rPr>
              <w:t xml:space="preserve">] </w:t>
            </w:r>
            <w:r w:rsidRPr="00297718">
              <w:rPr>
                <w:rFonts w:cs="Arial"/>
                <w:b w:val="0"/>
                <w:bCs w:val="0"/>
                <w:szCs w:val="24"/>
              </w:rPr>
              <w:t xml:space="preserve">or accompanying explanatory memorandum </w:t>
            </w:r>
            <w:r w:rsidR="00C53541" w:rsidRPr="00C53541">
              <w:rPr>
                <w:rFonts w:cs="Arial"/>
                <w:b w:val="0"/>
                <w:bCs w:val="0"/>
                <w:szCs w:val="24"/>
              </w:rPr>
              <w:t>[</w:t>
            </w:r>
            <w:hyperlink r:id="rId45" w:history="1">
              <w:r w:rsidR="00C53541" w:rsidRPr="00C53541">
                <w:rPr>
                  <w:rStyle w:val="Hyperlink"/>
                  <w:rFonts w:cs="Arial"/>
                  <w:b w:val="0"/>
                  <w:bCs w:val="0"/>
                  <w:szCs w:val="24"/>
                </w:rPr>
                <w:t>APP-009</w:t>
              </w:r>
            </w:hyperlink>
            <w:r w:rsidR="00C53541" w:rsidRPr="00C53541">
              <w:rPr>
                <w:rFonts w:cs="Arial"/>
                <w:b w:val="0"/>
                <w:bCs w:val="0"/>
                <w:szCs w:val="24"/>
              </w:rPr>
              <w:t xml:space="preserve">] </w:t>
            </w:r>
            <w:r w:rsidRPr="00297718">
              <w:rPr>
                <w:rFonts w:cs="Arial"/>
                <w:b w:val="0"/>
                <w:bCs w:val="0"/>
                <w:szCs w:val="24"/>
              </w:rPr>
              <w:t xml:space="preserve"> why the requirement 23 has been included to provide an updated </w:t>
            </w:r>
            <w:r w:rsidR="00EB57DF">
              <w:rPr>
                <w:rFonts w:cs="Arial"/>
                <w:b w:val="0"/>
                <w:bCs w:val="0"/>
                <w:szCs w:val="24"/>
              </w:rPr>
              <w:t>flood risk assessment (</w:t>
            </w:r>
            <w:r w:rsidRPr="00297718">
              <w:rPr>
                <w:rFonts w:cs="Arial"/>
                <w:b w:val="0"/>
                <w:bCs w:val="0"/>
                <w:szCs w:val="24"/>
              </w:rPr>
              <w:t>FRA</w:t>
            </w:r>
            <w:r w:rsidR="00EB57DF">
              <w:rPr>
                <w:rFonts w:cs="Arial"/>
                <w:b w:val="0"/>
                <w:bCs w:val="0"/>
                <w:szCs w:val="24"/>
              </w:rPr>
              <w:t>)</w:t>
            </w:r>
            <w:r w:rsidRPr="00297718">
              <w:rPr>
                <w:rFonts w:cs="Arial"/>
                <w:b w:val="0"/>
                <w:bCs w:val="0"/>
                <w:szCs w:val="24"/>
              </w:rPr>
              <w:t xml:space="preserve"> only if the solar PV panels are still in operation in the year 2069 (due to delays to construction resulting in a later commencement date for power export than 2029), rather than all relevant environmental assessments. Can the applicant confirm why this requirement is limited to flood risk only, when all effects in the ES and accompanying documents have been assessed up to the currently planned operational end date only and not beyond?</w:t>
            </w:r>
          </w:p>
          <w:p w14:paraId="7A7E9473" w14:textId="7BD76346" w:rsidR="00297718" w:rsidRPr="00297718" w:rsidRDefault="00297718" w:rsidP="00297718">
            <w:pPr>
              <w:pStyle w:val="QuestionMainBodyTextBold"/>
              <w:rPr>
                <w:rFonts w:cs="Arial"/>
                <w:b w:val="0"/>
                <w:bCs w:val="0"/>
                <w:szCs w:val="24"/>
              </w:rPr>
            </w:pPr>
          </w:p>
        </w:tc>
      </w:tr>
      <w:tr w:rsidR="00DC41D0" w:rsidRPr="008C59AE" w14:paraId="5C0C8417" w14:textId="77777777" w:rsidTr="00C0002B">
        <w:tc>
          <w:tcPr>
            <w:tcW w:w="22099" w:type="dxa"/>
            <w:gridSpan w:val="3"/>
            <w:shd w:val="clear" w:color="auto" w:fill="BFBFBF" w:themeFill="background1" w:themeFillShade="BF"/>
          </w:tcPr>
          <w:p w14:paraId="68A6A4C8" w14:textId="32C782E8" w:rsidR="00DC41D0" w:rsidRPr="00092316" w:rsidRDefault="004238CD" w:rsidP="00092D4D">
            <w:pPr>
              <w:pStyle w:val="QuestionMainBodyTextBold"/>
              <w:rPr>
                <w:rFonts w:cs="Arial"/>
                <w:szCs w:val="24"/>
              </w:rPr>
            </w:pPr>
            <w:r>
              <w:rPr>
                <w:rFonts w:cs="Arial"/>
                <w:szCs w:val="24"/>
              </w:rPr>
              <w:t>Schedule</w:t>
            </w:r>
            <w:r w:rsidR="00A24B1B">
              <w:rPr>
                <w:rFonts w:cs="Arial"/>
                <w:szCs w:val="24"/>
              </w:rPr>
              <w:t xml:space="preserve"> 14</w:t>
            </w:r>
            <w:r w:rsidR="00FE63A1">
              <w:rPr>
                <w:rFonts w:cs="Arial"/>
                <w:szCs w:val="24"/>
              </w:rPr>
              <w:t xml:space="preserve"> - </w:t>
            </w:r>
            <w:r w:rsidR="00A24B1B" w:rsidRPr="00A24B1B">
              <w:rPr>
                <w:rFonts w:cs="Arial"/>
                <w:szCs w:val="24"/>
              </w:rPr>
              <w:t>Procedure for the discharge of requirements</w:t>
            </w:r>
          </w:p>
        </w:tc>
      </w:tr>
      <w:tr w:rsidR="00DC41D0" w:rsidRPr="008C59AE" w14:paraId="0071FC7A" w14:textId="77777777" w:rsidTr="00DB3874">
        <w:tc>
          <w:tcPr>
            <w:tcW w:w="988" w:type="dxa"/>
          </w:tcPr>
          <w:p w14:paraId="1F39C2C1" w14:textId="77777777" w:rsidR="00DC41D0" w:rsidRPr="00092316" w:rsidRDefault="00DC41D0" w:rsidP="005D2D03">
            <w:pPr>
              <w:pStyle w:val="Heading3"/>
              <w:rPr>
                <w:rFonts w:cs="Arial"/>
                <w:szCs w:val="24"/>
              </w:rPr>
            </w:pPr>
          </w:p>
        </w:tc>
        <w:tc>
          <w:tcPr>
            <w:tcW w:w="1520" w:type="dxa"/>
          </w:tcPr>
          <w:p w14:paraId="05F12954" w14:textId="441B7185" w:rsidR="00DC41D0" w:rsidRDefault="00FE63A1" w:rsidP="00662E85">
            <w:pPr>
              <w:rPr>
                <w:rFonts w:cs="Arial"/>
                <w:szCs w:val="24"/>
              </w:rPr>
            </w:pPr>
            <w:r>
              <w:rPr>
                <w:rFonts w:cs="Arial"/>
                <w:szCs w:val="24"/>
              </w:rPr>
              <w:t xml:space="preserve">The applicant </w:t>
            </w:r>
          </w:p>
        </w:tc>
        <w:tc>
          <w:tcPr>
            <w:tcW w:w="19591" w:type="dxa"/>
          </w:tcPr>
          <w:p w14:paraId="4CF9008A" w14:textId="77777777" w:rsidR="00A24B1B" w:rsidRPr="00A24B1B" w:rsidRDefault="00A24B1B" w:rsidP="00A24B1B">
            <w:pPr>
              <w:pStyle w:val="QuestionMainBodyTextBold"/>
              <w:rPr>
                <w:rFonts w:cs="Arial"/>
                <w:szCs w:val="24"/>
              </w:rPr>
            </w:pPr>
            <w:r w:rsidRPr="00A24B1B">
              <w:rPr>
                <w:rFonts w:cs="Arial"/>
                <w:szCs w:val="24"/>
              </w:rPr>
              <w:t>Schedule 14: Procedure for the discharge of requirements</w:t>
            </w:r>
          </w:p>
          <w:p w14:paraId="079692B1" w14:textId="677AB374" w:rsidR="00A24B1B" w:rsidRPr="00FC305D" w:rsidRDefault="00996D4D" w:rsidP="00A24B1B">
            <w:pPr>
              <w:pStyle w:val="QuestionMainBodyTextBold"/>
              <w:rPr>
                <w:rFonts w:cs="Arial"/>
                <w:b w:val="0"/>
                <w:bCs w:val="0"/>
                <w:szCs w:val="24"/>
              </w:rPr>
            </w:pPr>
            <w:r>
              <w:rPr>
                <w:rFonts w:cs="Arial"/>
                <w:b w:val="0"/>
                <w:bCs w:val="0"/>
                <w:szCs w:val="24"/>
              </w:rPr>
              <w:t>Within this schedule, r</w:t>
            </w:r>
            <w:r w:rsidR="00A24B1B" w:rsidRPr="00FC305D">
              <w:rPr>
                <w:rFonts w:cs="Arial"/>
                <w:b w:val="0"/>
                <w:bCs w:val="0"/>
                <w:szCs w:val="24"/>
              </w:rPr>
              <w:t>eferences to either ‘business days’ or ‘days’ should be consistent</w:t>
            </w:r>
            <w:r>
              <w:rPr>
                <w:rFonts w:cs="Arial"/>
                <w:b w:val="0"/>
                <w:bCs w:val="0"/>
                <w:szCs w:val="24"/>
              </w:rPr>
              <w:t>.</w:t>
            </w:r>
          </w:p>
          <w:p w14:paraId="0A987271" w14:textId="5B99623A" w:rsidR="00A24B1B" w:rsidRDefault="00996D4D" w:rsidP="00880E79">
            <w:pPr>
              <w:pStyle w:val="QuestionMainBodyTextBold"/>
              <w:rPr>
                <w:rFonts w:cs="Arial"/>
                <w:szCs w:val="24"/>
              </w:rPr>
            </w:pPr>
            <w:r>
              <w:rPr>
                <w:rFonts w:cs="Arial"/>
                <w:b w:val="0"/>
                <w:bCs w:val="0"/>
                <w:szCs w:val="24"/>
              </w:rPr>
              <w:t>Please r</w:t>
            </w:r>
            <w:r w:rsidR="00A24B1B" w:rsidRPr="00FC305D">
              <w:rPr>
                <w:rFonts w:cs="Arial"/>
                <w:b w:val="0"/>
                <w:bCs w:val="0"/>
                <w:szCs w:val="24"/>
              </w:rPr>
              <w:t>emove the word ‘forthwith</w:t>
            </w:r>
            <w:r w:rsidR="00FC305D">
              <w:rPr>
                <w:rFonts w:cs="Arial"/>
                <w:b w:val="0"/>
                <w:bCs w:val="0"/>
                <w:szCs w:val="24"/>
              </w:rPr>
              <w:t>’</w:t>
            </w:r>
            <w:r w:rsidR="00A24B1B" w:rsidRPr="00FC305D">
              <w:rPr>
                <w:rFonts w:cs="Arial"/>
                <w:b w:val="0"/>
                <w:bCs w:val="0"/>
                <w:szCs w:val="24"/>
              </w:rPr>
              <w:t xml:space="preserve"> from 4(2)(c).</w:t>
            </w:r>
          </w:p>
          <w:p w14:paraId="0FCB2C5F" w14:textId="77777777" w:rsidR="00DC41D0" w:rsidRPr="00092316" w:rsidRDefault="00DC41D0" w:rsidP="00A24B1B">
            <w:pPr>
              <w:pStyle w:val="QuestionMainBodyTextBold"/>
              <w:rPr>
                <w:rFonts w:cs="Arial"/>
                <w:szCs w:val="24"/>
              </w:rPr>
            </w:pPr>
          </w:p>
        </w:tc>
      </w:tr>
      <w:tr w:rsidR="008C59AE" w:rsidRPr="0076273A" w14:paraId="53C58DE8" w14:textId="77777777" w:rsidTr="00C0002B">
        <w:tc>
          <w:tcPr>
            <w:tcW w:w="22099" w:type="dxa"/>
            <w:gridSpan w:val="3"/>
          </w:tcPr>
          <w:p w14:paraId="53C58DE7" w14:textId="27B5A317" w:rsidR="008C59AE" w:rsidRPr="00092316" w:rsidRDefault="008F1B17" w:rsidP="0065026D">
            <w:pPr>
              <w:pStyle w:val="Heading1"/>
              <w:rPr>
                <w:rFonts w:cs="Arial"/>
                <w:szCs w:val="24"/>
              </w:rPr>
            </w:pPr>
            <w:bookmarkStart w:id="3" w:name="_Toc212631736"/>
            <w:r>
              <w:rPr>
                <w:rFonts w:cs="Arial"/>
                <w:szCs w:val="24"/>
              </w:rPr>
              <w:t>Agriculture and land use</w:t>
            </w:r>
            <w:bookmarkEnd w:id="3"/>
          </w:p>
        </w:tc>
      </w:tr>
      <w:tr w:rsidR="00361D75" w:rsidRPr="008C59AE" w14:paraId="5BE0BF3E" w14:textId="77777777" w:rsidTr="00DB3874">
        <w:tc>
          <w:tcPr>
            <w:tcW w:w="988" w:type="dxa"/>
          </w:tcPr>
          <w:p w14:paraId="28CB0298" w14:textId="77777777" w:rsidR="00361D75" w:rsidRPr="00092316" w:rsidRDefault="00361D75" w:rsidP="00361D75">
            <w:pPr>
              <w:pStyle w:val="Heading3"/>
              <w:rPr>
                <w:rFonts w:cs="Arial"/>
                <w:szCs w:val="24"/>
              </w:rPr>
            </w:pPr>
          </w:p>
        </w:tc>
        <w:tc>
          <w:tcPr>
            <w:tcW w:w="1520" w:type="dxa"/>
          </w:tcPr>
          <w:p w14:paraId="0F2F57EA" w14:textId="4F42610F" w:rsidR="00361D75" w:rsidRPr="00092316" w:rsidRDefault="00361D75" w:rsidP="00361D75">
            <w:pPr>
              <w:rPr>
                <w:rFonts w:cs="Arial"/>
                <w:szCs w:val="24"/>
              </w:rPr>
            </w:pPr>
            <w:r>
              <w:rPr>
                <w:rFonts w:cs="Arial"/>
                <w:szCs w:val="24"/>
              </w:rPr>
              <w:t xml:space="preserve">Natural England </w:t>
            </w:r>
            <w:r w:rsidR="00055579">
              <w:rPr>
                <w:rFonts w:cs="Arial"/>
                <w:szCs w:val="24"/>
              </w:rPr>
              <w:t>(NE)</w:t>
            </w:r>
            <w:r w:rsidR="0029349E">
              <w:rPr>
                <w:rFonts w:cs="Arial"/>
                <w:szCs w:val="24"/>
              </w:rPr>
              <w:t xml:space="preserve"> and the applicant</w:t>
            </w:r>
          </w:p>
        </w:tc>
        <w:tc>
          <w:tcPr>
            <w:tcW w:w="19591" w:type="dxa"/>
          </w:tcPr>
          <w:p w14:paraId="4962C27B" w14:textId="217A9C0B" w:rsidR="00370A98" w:rsidRPr="00523E63" w:rsidRDefault="00370A98" w:rsidP="00361D75">
            <w:pPr>
              <w:pStyle w:val="QuestionMainBodyTextBold"/>
              <w:rPr>
                <w:rFonts w:cs="Arial"/>
                <w:szCs w:val="24"/>
              </w:rPr>
            </w:pPr>
            <w:r w:rsidRPr="00523E63">
              <w:rPr>
                <w:rFonts w:cs="Arial"/>
                <w:szCs w:val="24"/>
              </w:rPr>
              <w:t xml:space="preserve">BMV land </w:t>
            </w:r>
            <w:r w:rsidR="00523E63" w:rsidRPr="00523E63">
              <w:rPr>
                <w:rFonts w:cs="Arial"/>
                <w:szCs w:val="24"/>
              </w:rPr>
              <w:t>during construction</w:t>
            </w:r>
          </w:p>
          <w:p w14:paraId="0BA7FB62" w14:textId="30941B6C" w:rsidR="009D2ABC" w:rsidRDefault="00361D75" w:rsidP="00361D75">
            <w:pPr>
              <w:pStyle w:val="QuestionMainBodyTextBold"/>
              <w:rPr>
                <w:rFonts w:cs="Arial"/>
                <w:b w:val="0"/>
                <w:bCs w:val="0"/>
                <w:szCs w:val="24"/>
              </w:rPr>
            </w:pPr>
            <w:r w:rsidRPr="00A67B04">
              <w:rPr>
                <w:rFonts w:cs="Arial"/>
                <w:b w:val="0"/>
                <w:bCs w:val="0"/>
                <w:szCs w:val="24"/>
              </w:rPr>
              <w:t xml:space="preserve">In your relevant representation </w:t>
            </w:r>
            <w:r w:rsidR="00041E25">
              <w:rPr>
                <w:rFonts w:cs="Arial"/>
                <w:b w:val="0"/>
                <w:bCs w:val="0"/>
                <w:szCs w:val="24"/>
              </w:rPr>
              <w:t>[</w:t>
            </w:r>
            <w:hyperlink r:id="rId46" w:history="1">
              <w:r w:rsidR="00041E25" w:rsidRPr="00041E25">
                <w:rPr>
                  <w:rStyle w:val="Hyperlink"/>
                  <w:rFonts w:cs="Arial"/>
                  <w:b w:val="0"/>
                  <w:bCs w:val="0"/>
                  <w:szCs w:val="24"/>
                </w:rPr>
                <w:t>RR-154</w:t>
              </w:r>
            </w:hyperlink>
            <w:r w:rsidR="00041E25">
              <w:rPr>
                <w:rFonts w:cs="Arial"/>
                <w:b w:val="0"/>
                <w:bCs w:val="0"/>
                <w:szCs w:val="24"/>
              </w:rPr>
              <w:t>]</w:t>
            </w:r>
            <w:r w:rsidR="00A53A50">
              <w:rPr>
                <w:rFonts w:cs="Arial"/>
                <w:b w:val="0"/>
                <w:bCs w:val="0"/>
                <w:szCs w:val="24"/>
              </w:rPr>
              <w:t xml:space="preserve"> </w:t>
            </w:r>
            <w:r w:rsidR="007E4C90">
              <w:rPr>
                <w:rFonts w:cs="Arial"/>
                <w:b w:val="0"/>
                <w:bCs w:val="0"/>
                <w:szCs w:val="24"/>
              </w:rPr>
              <w:t>(NE</w:t>
            </w:r>
            <w:r w:rsidR="004C555F">
              <w:rPr>
                <w:rFonts w:cs="Arial"/>
                <w:b w:val="0"/>
                <w:bCs w:val="0"/>
                <w:szCs w:val="24"/>
              </w:rPr>
              <w:t>14</w:t>
            </w:r>
            <w:r w:rsidR="007E4C90">
              <w:rPr>
                <w:rFonts w:cs="Arial"/>
                <w:b w:val="0"/>
                <w:bCs w:val="0"/>
                <w:szCs w:val="24"/>
              </w:rPr>
              <w:t xml:space="preserve">) </w:t>
            </w:r>
            <w:r w:rsidR="00815845">
              <w:rPr>
                <w:rFonts w:cs="Arial"/>
                <w:b w:val="0"/>
                <w:bCs w:val="0"/>
                <w:szCs w:val="24"/>
              </w:rPr>
              <w:t xml:space="preserve">and </w:t>
            </w:r>
            <w:r w:rsidR="00133357">
              <w:rPr>
                <w:rFonts w:cs="Arial"/>
                <w:b w:val="0"/>
                <w:bCs w:val="0"/>
                <w:szCs w:val="24"/>
              </w:rPr>
              <w:t>statement of common ground (</w:t>
            </w:r>
            <w:proofErr w:type="spellStart"/>
            <w:r w:rsidR="00815845">
              <w:rPr>
                <w:rFonts w:cs="Arial"/>
                <w:b w:val="0"/>
                <w:bCs w:val="0"/>
                <w:szCs w:val="24"/>
              </w:rPr>
              <w:t>SoCG</w:t>
            </w:r>
            <w:proofErr w:type="spellEnd"/>
            <w:r w:rsidR="00133357">
              <w:rPr>
                <w:rFonts w:cs="Arial"/>
                <w:b w:val="0"/>
                <w:bCs w:val="0"/>
                <w:szCs w:val="24"/>
              </w:rPr>
              <w:t>)</w:t>
            </w:r>
            <w:r w:rsidR="00815845">
              <w:rPr>
                <w:rFonts w:cs="Arial"/>
                <w:b w:val="0"/>
                <w:bCs w:val="0"/>
                <w:szCs w:val="24"/>
              </w:rPr>
              <w:t xml:space="preserve"> with the </w:t>
            </w:r>
            <w:r w:rsidR="00EA7359">
              <w:rPr>
                <w:rFonts w:cs="Arial"/>
                <w:b w:val="0"/>
                <w:bCs w:val="0"/>
                <w:szCs w:val="24"/>
              </w:rPr>
              <w:t>a</w:t>
            </w:r>
            <w:r w:rsidR="00815845">
              <w:rPr>
                <w:rFonts w:cs="Arial"/>
                <w:b w:val="0"/>
                <w:bCs w:val="0"/>
                <w:szCs w:val="24"/>
              </w:rPr>
              <w:t>pplicant [</w:t>
            </w:r>
            <w:hyperlink r:id="rId47" w:history="1">
              <w:r w:rsidR="008036AD" w:rsidRPr="008036AD">
                <w:rPr>
                  <w:rStyle w:val="Hyperlink"/>
                  <w:rFonts w:cs="Arial"/>
                  <w:b w:val="0"/>
                  <w:bCs w:val="0"/>
                  <w:szCs w:val="24"/>
                </w:rPr>
                <w:t>REP1-055</w:t>
              </w:r>
            </w:hyperlink>
            <w:r w:rsidR="00815845">
              <w:rPr>
                <w:rFonts w:cs="Arial"/>
                <w:b w:val="0"/>
                <w:bCs w:val="0"/>
                <w:szCs w:val="24"/>
              </w:rPr>
              <w:t>]</w:t>
            </w:r>
            <w:r w:rsidR="00605403">
              <w:rPr>
                <w:rFonts w:cs="Arial"/>
                <w:b w:val="0"/>
                <w:bCs w:val="0"/>
                <w:szCs w:val="24"/>
              </w:rPr>
              <w:t>,</w:t>
            </w:r>
            <w:r w:rsidR="00815845">
              <w:rPr>
                <w:rFonts w:cs="Arial"/>
                <w:b w:val="0"/>
                <w:bCs w:val="0"/>
                <w:szCs w:val="24"/>
              </w:rPr>
              <w:t xml:space="preserve"> you </w:t>
            </w:r>
            <w:r w:rsidR="004A0E7D">
              <w:rPr>
                <w:rFonts w:cs="Arial"/>
                <w:b w:val="0"/>
                <w:bCs w:val="0"/>
                <w:szCs w:val="24"/>
              </w:rPr>
              <w:t xml:space="preserve">state that you consider that the total </w:t>
            </w:r>
            <w:r w:rsidR="00043D40">
              <w:rPr>
                <w:rFonts w:cs="Arial"/>
                <w:b w:val="0"/>
                <w:bCs w:val="0"/>
                <w:szCs w:val="24"/>
              </w:rPr>
              <w:t xml:space="preserve">area of best and most versatile agricultural (BMV) land disturbed during the construction of the proposed development would be considerably greater than the </w:t>
            </w:r>
            <w:r w:rsidR="00941E9A">
              <w:rPr>
                <w:rFonts w:cs="Arial"/>
                <w:b w:val="0"/>
                <w:bCs w:val="0"/>
                <w:szCs w:val="24"/>
              </w:rPr>
              <w:t>19.4ha assessed by the applicant</w:t>
            </w:r>
            <w:r w:rsidR="008123DB">
              <w:rPr>
                <w:rFonts w:cs="Arial"/>
                <w:b w:val="0"/>
                <w:bCs w:val="0"/>
                <w:szCs w:val="24"/>
              </w:rPr>
              <w:t xml:space="preserve"> in </w:t>
            </w:r>
            <w:r w:rsidR="002A5A49">
              <w:rPr>
                <w:rFonts w:cs="Arial"/>
                <w:b w:val="0"/>
                <w:bCs w:val="0"/>
                <w:szCs w:val="24"/>
              </w:rPr>
              <w:t>Chapter 17 of the E</w:t>
            </w:r>
            <w:r w:rsidR="00AA420D">
              <w:rPr>
                <w:rFonts w:cs="Arial"/>
                <w:b w:val="0"/>
                <w:bCs w:val="0"/>
                <w:szCs w:val="24"/>
              </w:rPr>
              <w:t xml:space="preserve">nvironmental </w:t>
            </w:r>
            <w:r w:rsidR="002A5A49">
              <w:rPr>
                <w:rFonts w:cs="Arial"/>
                <w:b w:val="0"/>
                <w:bCs w:val="0"/>
                <w:szCs w:val="24"/>
              </w:rPr>
              <w:t>S</w:t>
            </w:r>
            <w:r w:rsidR="00AA420D">
              <w:rPr>
                <w:rFonts w:cs="Arial"/>
                <w:b w:val="0"/>
                <w:bCs w:val="0"/>
                <w:szCs w:val="24"/>
              </w:rPr>
              <w:t>tatement (</w:t>
            </w:r>
            <w:r w:rsidR="002A5A49">
              <w:rPr>
                <w:rFonts w:cs="Arial"/>
                <w:b w:val="0"/>
                <w:bCs w:val="0"/>
                <w:szCs w:val="24"/>
              </w:rPr>
              <w:t>ES</w:t>
            </w:r>
            <w:r w:rsidR="00AA420D">
              <w:rPr>
                <w:rFonts w:cs="Arial"/>
                <w:b w:val="0"/>
                <w:bCs w:val="0"/>
                <w:szCs w:val="24"/>
              </w:rPr>
              <w:t>)</w:t>
            </w:r>
            <w:r w:rsidR="008123DB">
              <w:rPr>
                <w:rFonts w:cs="Arial"/>
                <w:b w:val="0"/>
                <w:bCs w:val="0"/>
                <w:szCs w:val="24"/>
              </w:rPr>
              <w:t xml:space="preserve"> [</w:t>
            </w:r>
            <w:hyperlink r:id="rId48" w:history="1">
              <w:r w:rsidR="002A5A49" w:rsidRPr="002A5A49">
                <w:rPr>
                  <w:rStyle w:val="Hyperlink"/>
                  <w:rFonts w:cs="Arial"/>
                  <w:b w:val="0"/>
                  <w:bCs w:val="0"/>
                  <w:szCs w:val="24"/>
                </w:rPr>
                <w:t>APP-060</w:t>
              </w:r>
            </w:hyperlink>
            <w:r w:rsidR="008123DB">
              <w:rPr>
                <w:rFonts w:cs="Arial"/>
                <w:b w:val="0"/>
                <w:bCs w:val="0"/>
                <w:szCs w:val="24"/>
              </w:rPr>
              <w:t>]</w:t>
            </w:r>
            <w:r w:rsidR="00941E9A">
              <w:rPr>
                <w:rFonts w:cs="Arial"/>
                <w:b w:val="0"/>
                <w:bCs w:val="0"/>
                <w:szCs w:val="24"/>
              </w:rPr>
              <w:t xml:space="preserve">. </w:t>
            </w:r>
            <w:r w:rsidR="00A53B61">
              <w:rPr>
                <w:rFonts w:cs="Arial"/>
                <w:b w:val="0"/>
                <w:bCs w:val="0"/>
                <w:szCs w:val="24"/>
              </w:rPr>
              <w:t>Please c</w:t>
            </w:r>
            <w:r w:rsidR="009D2ABC">
              <w:rPr>
                <w:rFonts w:cs="Arial"/>
                <w:b w:val="0"/>
                <w:bCs w:val="0"/>
                <w:szCs w:val="24"/>
              </w:rPr>
              <w:t>ould you confirm the following:</w:t>
            </w:r>
          </w:p>
          <w:p w14:paraId="6AAD8CB3" w14:textId="4BB7F9E9" w:rsidR="00D61DC7" w:rsidRDefault="00CF6E59" w:rsidP="0056574E">
            <w:pPr>
              <w:pStyle w:val="QuestionMainBodyTextBold"/>
              <w:numPr>
                <w:ilvl w:val="0"/>
                <w:numId w:val="11"/>
              </w:numPr>
              <w:rPr>
                <w:rFonts w:cs="Arial"/>
                <w:b w:val="0"/>
                <w:bCs w:val="0"/>
                <w:szCs w:val="24"/>
              </w:rPr>
            </w:pPr>
            <w:r>
              <w:rPr>
                <w:rFonts w:cs="Arial"/>
                <w:b w:val="0"/>
                <w:bCs w:val="0"/>
                <w:szCs w:val="24"/>
              </w:rPr>
              <w:t>If you</w:t>
            </w:r>
            <w:r w:rsidR="00D61DC7">
              <w:rPr>
                <w:rFonts w:cs="Arial"/>
                <w:b w:val="0"/>
                <w:bCs w:val="0"/>
                <w:szCs w:val="24"/>
              </w:rPr>
              <w:t xml:space="preserve"> consider that there would be any significant effects</w:t>
            </w:r>
            <w:r w:rsidR="00DE43AF">
              <w:rPr>
                <w:rFonts w:cs="Arial"/>
                <w:b w:val="0"/>
                <w:bCs w:val="0"/>
                <w:szCs w:val="24"/>
              </w:rPr>
              <w:t xml:space="preserve"> arising from this greater area</w:t>
            </w:r>
            <w:r w:rsidR="00712A4C">
              <w:rPr>
                <w:rFonts w:cs="Arial"/>
                <w:b w:val="0"/>
                <w:bCs w:val="0"/>
                <w:szCs w:val="24"/>
              </w:rPr>
              <w:t xml:space="preserve"> during the construction phase</w:t>
            </w:r>
            <w:r w:rsidR="00D61DC7">
              <w:rPr>
                <w:rFonts w:cs="Arial"/>
                <w:b w:val="0"/>
                <w:bCs w:val="0"/>
                <w:szCs w:val="24"/>
              </w:rPr>
              <w:t xml:space="preserve"> that have not been assessed</w:t>
            </w:r>
            <w:r>
              <w:rPr>
                <w:rFonts w:cs="Arial"/>
                <w:b w:val="0"/>
                <w:bCs w:val="0"/>
                <w:szCs w:val="24"/>
              </w:rPr>
              <w:t xml:space="preserve"> in the ES</w:t>
            </w:r>
            <w:r w:rsidR="008F2E99">
              <w:rPr>
                <w:rFonts w:cs="Arial"/>
                <w:b w:val="0"/>
                <w:bCs w:val="0"/>
                <w:szCs w:val="24"/>
              </w:rPr>
              <w:t>.</w:t>
            </w:r>
          </w:p>
          <w:p w14:paraId="77CA99B3" w14:textId="2235B7C1" w:rsidR="009D2ABC" w:rsidRDefault="00F7459E" w:rsidP="0056574E">
            <w:pPr>
              <w:pStyle w:val="QuestionMainBodyTextBold"/>
              <w:numPr>
                <w:ilvl w:val="0"/>
                <w:numId w:val="11"/>
              </w:numPr>
              <w:rPr>
                <w:rFonts w:cs="Arial"/>
                <w:b w:val="0"/>
                <w:bCs w:val="0"/>
                <w:szCs w:val="24"/>
              </w:rPr>
            </w:pPr>
            <w:r>
              <w:rPr>
                <w:rFonts w:cs="Arial"/>
                <w:b w:val="0"/>
                <w:bCs w:val="0"/>
                <w:szCs w:val="24"/>
              </w:rPr>
              <w:t xml:space="preserve">If any further mitigations would be required </w:t>
            </w:r>
            <w:r w:rsidR="00B257B5">
              <w:rPr>
                <w:rFonts w:cs="Arial"/>
                <w:b w:val="0"/>
                <w:bCs w:val="0"/>
                <w:szCs w:val="24"/>
              </w:rPr>
              <w:t>were this greater area to be taken into consideration</w:t>
            </w:r>
            <w:r w:rsidR="00D60E38">
              <w:rPr>
                <w:rFonts w:cs="Arial"/>
                <w:b w:val="0"/>
                <w:bCs w:val="0"/>
                <w:szCs w:val="24"/>
              </w:rPr>
              <w:t>.</w:t>
            </w:r>
          </w:p>
          <w:p w14:paraId="470FB10C" w14:textId="4567B64D" w:rsidR="003F133C" w:rsidRDefault="003F133C" w:rsidP="0056574E">
            <w:pPr>
              <w:pStyle w:val="QuestionMainBodyTextBold"/>
              <w:numPr>
                <w:ilvl w:val="0"/>
                <w:numId w:val="11"/>
              </w:numPr>
              <w:rPr>
                <w:rFonts w:cs="Arial"/>
                <w:b w:val="0"/>
                <w:bCs w:val="0"/>
                <w:szCs w:val="24"/>
              </w:rPr>
            </w:pPr>
            <w:r>
              <w:rPr>
                <w:rFonts w:cs="Arial"/>
                <w:b w:val="0"/>
                <w:bCs w:val="0"/>
                <w:szCs w:val="24"/>
              </w:rPr>
              <w:t xml:space="preserve">If you consider that this would also apply during the decommissioning phase of the proposed development. </w:t>
            </w:r>
          </w:p>
          <w:p w14:paraId="02F15E43" w14:textId="77777777" w:rsidR="00361D75" w:rsidRDefault="00361D75" w:rsidP="003E21F0">
            <w:pPr>
              <w:pStyle w:val="QuestionMainBodyTextBold"/>
              <w:rPr>
                <w:rFonts w:cs="Arial"/>
                <w:szCs w:val="24"/>
              </w:rPr>
            </w:pPr>
          </w:p>
          <w:p w14:paraId="783A2584" w14:textId="359E0541" w:rsidR="0029349E" w:rsidRDefault="0029349E" w:rsidP="003E21F0">
            <w:pPr>
              <w:pStyle w:val="QuestionMainBodyTextBold"/>
              <w:rPr>
                <w:rFonts w:cs="Arial"/>
                <w:szCs w:val="24"/>
              </w:rPr>
            </w:pPr>
            <w:r>
              <w:rPr>
                <w:rFonts w:cs="Arial"/>
                <w:b w:val="0"/>
                <w:bCs w:val="0"/>
                <w:szCs w:val="24"/>
              </w:rPr>
              <w:t xml:space="preserve">To the applicant – please respond to the points raised by NE in paragraph 2.5.2 (NE14) of the </w:t>
            </w:r>
            <w:proofErr w:type="spellStart"/>
            <w:r>
              <w:rPr>
                <w:rFonts w:cs="Arial"/>
                <w:b w:val="0"/>
                <w:bCs w:val="0"/>
                <w:szCs w:val="24"/>
              </w:rPr>
              <w:t>SoCG</w:t>
            </w:r>
            <w:proofErr w:type="spellEnd"/>
            <w:r>
              <w:rPr>
                <w:rFonts w:cs="Arial"/>
                <w:b w:val="0"/>
                <w:bCs w:val="0"/>
                <w:szCs w:val="24"/>
              </w:rPr>
              <w:t xml:space="preserve"> [</w:t>
            </w:r>
            <w:hyperlink r:id="rId49" w:history="1">
              <w:r w:rsidRPr="008036AD">
                <w:rPr>
                  <w:rStyle w:val="Hyperlink"/>
                  <w:rFonts w:cs="Arial"/>
                  <w:b w:val="0"/>
                  <w:bCs w:val="0"/>
                  <w:szCs w:val="24"/>
                </w:rPr>
                <w:t>REP1-055</w:t>
              </w:r>
            </w:hyperlink>
            <w:r>
              <w:rPr>
                <w:rFonts w:cs="Arial"/>
                <w:b w:val="0"/>
                <w:bCs w:val="0"/>
                <w:szCs w:val="24"/>
              </w:rPr>
              <w:t xml:space="preserve">] in respect of the area of BMV land disturbed during construction of the proposed development, and/or provide an update as the status of discussions on the provision of the relevant information requested by NE. </w:t>
            </w:r>
          </w:p>
          <w:p w14:paraId="264C658E" w14:textId="00847673" w:rsidR="00361D75" w:rsidRPr="00092316" w:rsidRDefault="00361D75" w:rsidP="003E21F0">
            <w:pPr>
              <w:pStyle w:val="QuestionMainBodyTextBold"/>
              <w:rPr>
                <w:rFonts w:cs="Arial"/>
                <w:szCs w:val="24"/>
              </w:rPr>
            </w:pPr>
          </w:p>
        </w:tc>
      </w:tr>
      <w:tr w:rsidR="003E21F0" w:rsidRPr="008C59AE" w14:paraId="78D44B19" w14:textId="77777777" w:rsidTr="00DB3874">
        <w:tc>
          <w:tcPr>
            <w:tcW w:w="988" w:type="dxa"/>
          </w:tcPr>
          <w:p w14:paraId="30A3F13A" w14:textId="77777777" w:rsidR="003E21F0" w:rsidRPr="00092316" w:rsidRDefault="003E21F0" w:rsidP="00361D75">
            <w:pPr>
              <w:pStyle w:val="Heading3"/>
              <w:rPr>
                <w:rFonts w:cs="Arial"/>
                <w:szCs w:val="24"/>
              </w:rPr>
            </w:pPr>
            <w:bookmarkStart w:id="4" w:name="_Ref216545194"/>
          </w:p>
        </w:tc>
        <w:bookmarkEnd w:id="4"/>
        <w:tc>
          <w:tcPr>
            <w:tcW w:w="1520" w:type="dxa"/>
          </w:tcPr>
          <w:p w14:paraId="1C69FE5C" w14:textId="24711FB7" w:rsidR="003E21F0" w:rsidRDefault="00A63CBA" w:rsidP="00361D75">
            <w:pPr>
              <w:rPr>
                <w:rFonts w:cs="Arial"/>
                <w:szCs w:val="24"/>
              </w:rPr>
            </w:pPr>
            <w:r>
              <w:rPr>
                <w:rFonts w:cs="Arial"/>
                <w:szCs w:val="24"/>
              </w:rPr>
              <w:t>Natural England</w:t>
            </w:r>
            <w:r w:rsidR="00994982">
              <w:rPr>
                <w:rFonts w:cs="Arial"/>
                <w:szCs w:val="24"/>
              </w:rPr>
              <w:t xml:space="preserve"> (NE)</w:t>
            </w:r>
          </w:p>
        </w:tc>
        <w:tc>
          <w:tcPr>
            <w:tcW w:w="19591" w:type="dxa"/>
          </w:tcPr>
          <w:p w14:paraId="28F4965F" w14:textId="40C18926" w:rsidR="00A63CBA" w:rsidRPr="00B624DC" w:rsidRDefault="00A63CBA" w:rsidP="003E21F0">
            <w:pPr>
              <w:pStyle w:val="QuestionMainBodyTextBold"/>
              <w:rPr>
                <w:rFonts w:cs="Arial"/>
                <w:szCs w:val="24"/>
              </w:rPr>
            </w:pPr>
            <w:r w:rsidRPr="00B624DC">
              <w:rPr>
                <w:rFonts w:cs="Arial"/>
                <w:szCs w:val="24"/>
              </w:rPr>
              <w:t>BMV land and woodland planting</w:t>
            </w:r>
          </w:p>
          <w:p w14:paraId="0F4545A1" w14:textId="785DCDA4" w:rsidR="003E21F0" w:rsidRPr="003E21F0" w:rsidRDefault="005827A3" w:rsidP="003E21F0">
            <w:pPr>
              <w:pStyle w:val="QuestionMainBodyTextBold"/>
              <w:rPr>
                <w:rFonts w:cs="Arial"/>
                <w:b w:val="0"/>
                <w:bCs w:val="0"/>
                <w:szCs w:val="24"/>
              </w:rPr>
            </w:pPr>
            <w:r>
              <w:rPr>
                <w:rFonts w:cs="Arial"/>
                <w:b w:val="0"/>
                <w:bCs w:val="0"/>
                <w:szCs w:val="24"/>
              </w:rPr>
              <w:t>I</w:t>
            </w:r>
            <w:r w:rsidR="003E21F0" w:rsidRPr="003E21F0">
              <w:rPr>
                <w:rFonts w:cs="Arial"/>
                <w:b w:val="0"/>
                <w:bCs w:val="0"/>
                <w:szCs w:val="24"/>
              </w:rPr>
              <w:t xml:space="preserve">n your relevant representation </w:t>
            </w:r>
            <w:r w:rsidR="00116DBB">
              <w:rPr>
                <w:rFonts w:cs="Arial"/>
                <w:b w:val="0"/>
                <w:bCs w:val="0"/>
                <w:szCs w:val="24"/>
              </w:rPr>
              <w:t>[</w:t>
            </w:r>
            <w:hyperlink r:id="rId50" w:history="1">
              <w:r w:rsidR="00116DBB">
                <w:rPr>
                  <w:rStyle w:val="Hyperlink"/>
                  <w:rFonts w:cs="Arial"/>
                  <w:b w:val="0"/>
                  <w:bCs w:val="0"/>
                  <w:szCs w:val="24"/>
                </w:rPr>
                <w:t>RR-156</w:t>
              </w:r>
            </w:hyperlink>
            <w:r w:rsidR="00116DBB">
              <w:rPr>
                <w:rFonts w:cs="Arial"/>
                <w:b w:val="0"/>
                <w:bCs w:val="0"/>
                <w:szCs w:val="24"/>
              </w:rPr>
              <w:t xml:space="preserve">] </w:t>
            </w:r>
            <w:r w:rsidR="003E21F0" w:rsidRPr="003E21F0">
              <w:rPr>
                <w:rFonts w:cs="Arial"/>
                <w:b w:val="0"/>
                <w:bCs w:val="0"/>
                <w:szCs w:val="24"/>
              </w:rPr>
              <w:t xml:space="preserve">(NE15) and </w:t>
            </w:r>
            <w:proofErr w:type="spellStart"/>
            <w:r w:rsidR="003E21F0" w:rsidRPr="003E21F0">
              <w:rPr>
                <w:rFonts w:cs="Arial"/>
                <w:b w:val="0"/>
                <w:bCs w:val="0"/>
                <w:szCs w:val="24"/>
              </w:rPr>
              <w:t>SoCG</w:t>
            </w:r>
            <w:proofErr w:type="spellEnd"/>
            <w:r w:rsidR="003E21F0" w:rsidRPr="003E21F0">
              <w:rPr>
                <w:rFonts w:cs="Arial"/>
                <w:b w:val="0"/>
                <w:bCs w:val="0"/>
                <w:szCs w:val="24"/>
              </w:rPr>
              <w:t xml:space="preserve"> with the </w:t>
            </w:r>
            <w:r w:rsidR="003C06A4">
              <w:rPr>
                <w:rFonts w:cs="Arial"/>
                <w:b w:val="0"/>
                <w:bCs w:val="0"/>
                <w:szCs w:val="24"/>
              </w:rPr>
              <w:t>a</w:t>
            </w:r>
            <w:r w:rsidR="003E21F0" w:rsidRPr="003E21F0">
              <w:rPr>
                <w:rFonts w:cs="Arial"/>
                <w:b w:val="0"/>
                <w:bCs w:val="0"/>
                <w:szCs w:val="24"/>
              </w:rPr>
              <w:t>pplicant</w:t>
            </w:r>
            <w:r>
              <w:rPr>
                <w:rFonts w:cs="Arial"/>
                <w:b w:val="0"/>
                <w:bCs w:val="0"/>
                <w:szCs w:val="24"/>
              </w:rPr>
              <w:t xml:space="preserve"> </w:t>
            </w:r>
            <w:r w:rsidR="00996749">
              <w:rPr>
                <w:rFonts w:cs="Arial"/>
                <w:b w:val="0"/>
                <w:bCs w:val="0"/>
                <w:szCs w:val="24"/>
              </w:rPr>
              <w:t>[</w:t>
            </w:r>
            <w:hyperlink r:id="rId51" w:history="1">
              <w:r w:rsidR="00996749" w:rsidRPr="008036AD">
                <w:rPr>
                  <w:rStyle w:val="Hyperlink"/>
                  <w:rFonts w:cs="Arial"/>
                  <w:b w:val="0"/>
                  <w:bCs w:val="0"/>
                  <w:szCs w:val="24"/>
                </w:rPr>
                <w:t>REP1-055</w:t>
              </w:r>
            </w:hyperlink>
            <w:r w:rsidR="00996749">
              <w:rPr>
                <w:rFonts w:cs="Arial"/>
                <w:b w:val="0"/>
                <w:bCs w:val="0"/>
                <w:szCs w:val="24"/>
              </w:rPr>
              <w:t>]</w:t>
            </w:r>
            <w:r w:rsidR="003E21F0" w:rsidRPr="003E21F0">
              <w:rPr>
                <w:rFonts w:cs="Arial"/>
                <w:b w:val="0"/>
                <w:bCs w:val="0"/>
                <w:szCs w:val="24"/>
              </w:rPr>
              <w:t xml:space="preserve"> concerning the amount of BMV land that could be lost due to woodland planting</w:t>
            </w:r>
            <w:r w:rsidR="0012367A">
              <w:rPr>
                <w:rFonts w:cs="Arial"/>
                <w:b w:val="0"/>
                <w:bCs w:val="0"/>
                <w:szCs w:val="24"/>
              </w:rPr>
              <w:t>:</w:t>
            </w:r>
          </w:p>
          <w:p w14:paraId="6F8CEA5B" w14:textId="47841AC8" w:rsidR="003E21F0" w:rsidRPr="003E21F0" w:rsidRDefault="003E21F0" w:rsidP="0056574E">
            <w:pPr>
              <w:pStyle w:val="QuestionMainBodyTextBold"/>
              <w:numPr>
                <w:ilvl w:val="0"/>
                <w:numId w:val="12"/>
              </w:numPr>
              <w:rPr>
                <w:rFonts w:cs="Arial"/>
                <w:b w:val="0"/>
                <w:bCs w:val="0"/>
                <w:szCs w:val="24"/>
              </w:rPr>
            </w:pPr>
            <w:r w:rsidRPr="003E21F0">
              <w:rPr>
                <w:rFonts w:cs="Arial"/>
                <w:b w:val="0"/>
                <w:bCs w:val="0"/>
                <w:szCs w:val="24"/>
              </w:rPr>
              <w:t>Could you explain if the addition of any BMV land lost to woodland planting to the total already assessed by the applicant would, in you</w:t>
            </w:r>
            <w:r w:rsidR="00FF14B4">
              <w:rPr>
                <w:rFonts w:cs="Arial"/>
                <w:b w:val="0"/>
                <w:bCs w:val="0"/>
                <w:szCs w:val="24"/>
              </w:rPr>
              <w:t>r</w:t>
            </w:r>
            <w:r w:rsidRPr="003E21F0">
              <w:rPr>
                <w:rFonts w:cs="Arial"/>
                <w:b w:val="0"/>
                <w:bCs w:val="0"/>
                <w:szCs w:val="24"/>
              </w:rPr>
              <w:t xml:space="preserve"> opinion, change the conclusions of the applicant’s assessment undertaken in </w:t>
            </w:r>
            <w:r w:rsidR="00284F79">
              <w:rPr>
                <w:rFonts w:cs="Arial"/>
                <w:b w:val="0"/>
                <w:bCs w:val="0"/>
                <w:szCs w:val="24"/>
              </w:rPr>
              <w:t>[</w:t>
            </w:r>
            <w:hyperlink r:id="rId52" w:history="1">
              <w:r w:rsidR="00284F79" w:rsidRPr="002A5A49">
                <w:rPr>
                  <w:rStyle w:val="Hyperlink"/>
                  <w:rFonts w:cs="Arial"/>
                  <w:b w:val="0"/>
                  <w:bCs w:val="0"/>
                  <w:szCs w:val="24"/>
                </w:rPr>
                <w:t>APP-060</w:t>
              </w:r>
            </w:hyperlink>
            <w:r w:rsidR="00284F79">
              <w:rPr>
                <w:rFonts w:cs="Arial"/>
                <w:b w:val="0"/>
                <w:bCs w:val="0"/>
                <w:szCs w:val="24"/>
              </w:rPr>
              <w:t>]</w:t>
            </w:r>
            <w:r w:rsidR="00FF14B4">
              <w:rPr>
                <w:rFonts w:cs="Arial"/>
                <w:b w:val="0"/>
                <w:bCs w:val="0"/>
                <w:szCs w:val="24"/>
              </w:rPr>
              <w:t>?</w:t>
            </w:r>
          </w:p>
          <w:p w14:paraId="0C07A018" w14:textId="77777777" w:rsidR="003E21F0" w:rsidRPr="003E21F0" w:rsidRDefault="003E21F0" w:rsidP="0056574E">
            <w:pPr>
              <w:pStyle w:val="QuestionMainBodyTextBold"/>
              <w:numPr>
                <w:ilvl w:val="0"/>
                <w:numId w:val="12"/>
              </w:numPr>
              <w:rPr>
                <w:rFonts w:cs="Arial"/>
                <w:b w:val="0"/>
                <w:bCs w:val="0"/>
                <w:szCs w:val="24"/>
              </w:rPr>
            </w:pPr>
            <w:r w:rsidRPr="003E21F0">
              <w:rPr>
                <w:rFonts w:cs="Arial"/>
                <w:b w:val="0"/>
                <w:bCs w:val="0"/>
                <w:szCs w:val="24"/>
              </w:rPr>
              <w:t xml:space="preserve">Could any additional mitigations reduce this potential loss? </w:t>
            </w:r>
          </w:p>
          <w:p w14:paraId="209C719F" w14:textId="708B9AEC" w:rsidR="009C3D32" w:rsidRPr="00F21C81" w:rsidRDefault="009C3D32" w:rsidP="00361D75">
            <w:pPr>
              <w:pStyle w:val="QuestionMainBodyTextBold"/>
              <w:rPr>
                <w:rFonts w:cs="Arial"/>
                <w:szCs w:val="24"/>
              </w:rPr>
            </w:pPr>
            <w:r w:rsidRPr="00F21C81">
              <w:rPr>
                <w:rFonts w:cs="Arial"/>
                <w:szCs w:val="24"/>
              </w:rPr>
              <w:t>Economic impacts</w:t>
            </w:r>
          </w:p>
          <w:p w14:paraId="0259A471" w14:textId="77777777" w:rsidR="009C3D32" w:rsidRDefault="009C3D32" w:rsidP="0056574E">
            <w:pPr>
              <w:pStyle w:val="QuestionMainBodyTextBold"/>
              <w:numPr>
                <w:ilvl w:val="0"/>
                <w:numId w:val="12"/>
              </w:numPr>
              <w:rPr>
                <w:rFonts w:cs="Arial"/>
                <w:b w:val="0"/>
                <w:bCs w:val="0"/>
                <w:szCs w:val="24"/>
              </w:rPr>
            </w:pPr>
            <w:r>
              <w:rPr>
                <w:rFonts w:cs="Arial"/>
                <w:b w:val="0"/>
                <w:bCs w:val="0"/>
                <w:szCs w:val="24"/>
              </w:rPr>
              <w:t>Do you have any comments regarding the eco</w:t>
            </w:r>
            <w:r w:rsidR="00F21C81">
              <w:rPr>
                <w:rFonts w:cs="Arial"/>
                <w:b w:val="0"/>
                <w:bCs w:val="0"/>
                <w:szCs w:val="24"/>
              </w:rPr>
              <w:t xml:space="preserve">nomic impacts of the BMV land that would be temporarily or permanently lost as a result of the proposed development? </w:t>
            </w:r>
          </w:p>
          <w:p w14:paraId="294FE36B" w14:textId="0C4CA927" w:rsidR="009C3D32" w:rsidRDefault="009C3D32" w:rsidP="00CC1BED">
            <w:pPr>
              <w:pStyle w:val="QuestionMainBodyTextBold"/>
              <w:ind w:left="720"/>
              <w:rPr>
                <w:rFonts w:cs="Arial"/>
                <w:b w:val="0"/>
                <w:bCs w:val="0"/>
                <w:szCs w:val="24"/>
              </w:rPr>
            </w:pPr>
          </w:p>
        </w:tc>
      </w:tr>
      <w:tr w:rsidR="00C601A5" w:rsidRPr="008C59AE" w14:paraId="512ECFB0" w14:textId="77777777" w:rsidTr="00DB3874">
        <w:tc>
          <w:tcPr>
            <w:tcW w:w="988" w:type="dxa"/>
          </w:tcPr>
          <w:p w14:paraId="737F1ADC" w14:textId="77777777" w:rsidR="00C601A5" w:rsidRPr="00092316" w:rsidRDefault="00C601A5" w:rsidP="00361D75">
            <w:pPr>
              <w:pStyle w:val="Heading3"/>
              <w:rPr>
                <w:rFonts w:cs="Arial"/>
                <w:szCs w:val="24"/>
              </w:rPr>
            </w:pPr>
            <w:bookmarkStart w:id="5" w:name="_Ref216545198"/>
          </w:p>
        </w:tc>
        <w:bookmarkEnd w:id="5"/>
        <w:tc>
          <w:tcPr>
            <w:tcW w:w="1520" w:type="dxa"/>
          </w:tcPr>
          <w:p w14:paraId="6E365F55" w14:textId="415101D1" w:rsidR="00C601A5" w:rsidRDefault="00450FA9" w:rsidP="00361D75">
            <w:pPr>
              <w:rPr>
                <w:rFonts w:cs="Arial"/>
                <w:szCs w:val="24"/>
              </w:rPr>
            </w:pPr>
            <w:r>
              <w:rPr>
                <w:rFonts w:cs="Arial"/>
                <w:szCs w:val="24"/>
              </w:rPr>
              <w:t>The applicant</w:t>
            </w:r>
          </w:p>
        </w:tc>
        <w:tc>
          <w:tcPr>
            <w:tcW w:w="19591" w:type="dxa"/>
          </w:tcPr>
          <w:p w14:paraId="6771BB09" w14:textId="77777777" w:rsidR="00D640E0" w:rsidRPr="00B624DC" w:rsidRDefault="00D640E0" w:rsidP="00D640E0">
            <w:pPr>
              <w:pStyle w:val="QuestionMainBodyTextBold"/>
              <w:rPr>
                <w:rFonts w:cs="Arial"/>
                <w:szCs w:val="24"/>
              </w:rPr>
            </w:pPr>
            <w:r w:rsidRPr="00B624DC">
              <w:rPr>
                <w:rFonts w:cs="Arial"/>
                <w:szCs w:val="24"/>
              </w:rPr>
              <w:t>BMV land and woodland planting</w:t>
            </w:r>
          </w:p>
          <w:p w14:paraId="03E5902F" w14:textId="292B821C" w:rsidR="00C601A5" w:rsidRDefault="00C601A5" w:rsidP="003E21F0">
            <w:pPr>
              <w:pStyle w:val="QuestionMainBodyTextBold"/>
              <w:rPr>
                <w:rFonts w:cs="Arial"/>
                <w:b w:val="0"/>
                <w:bCs w:val="0"/>
                <w:szCs w:val="24"/>
              </w:rPr>
            </w:pPr>
            <w:r>
              <w:rPr>
                <w:rFonts w:cs="Arial"/>
                <w:b w:val="0"/>
                <w:bCs w:val="0"/>
                <w:szCs w:val="24"/>
              </w:rPr>
              <w:t xml:space="preserve">Please provide an update with regards to the points raised by NE in paragraph </w:t>
            </w:r>
            <w:r w:rsidR="00810804">
              <w:rPr>
                <w:rFonts w:cs="Arial"/>
                <w:b w:val="0"/>
                <w:bCs w:val="0"/>
                <w:szCs w:val="24"/>
              </w:rPr>
              <w:t>2.5.3 (NE15)</w:t>
            </w:r>
            <w:r>
              <w:rPr>
                <w:rFonts w:cs="Arial"/>
                <w:b w:val="0"/>
                <w:bCs w:val="0"/>
                <w:szCs w:val="24"/>
              </w:rPr>
              <w:t xml:space="preserve"> of the </w:t>
            </w:r>
            <w:proofErr w:type="spellStart"/>
            <w:r>
              <w:rPr>
                <w:rFonts w:cs="Arial"/>
                <w:b w:val="0"/>
                <w:bCs w:val="0"/>
                <w:szCs w:val="24"/>
              </w:rPr>
              <w:t>So</w:t>
            </w:r>
            <w:r w:rsidRPr="008B067C">
              <w:rPr>
                <w:rFonts w:cs="Arial"/>
                <w:b w:val="0"/>
                <w:bCs w:val="0"/>
                <w:szCs w:val="24"/>
              </w:rPr>
              <w:t>CG</w:t>
            </w:r>
            <w:proofErr w:type="spellEnd"/>
            <w:r>
              <w:rPr>
                <w:rFonts w:cs="Arial"/>
                <w:b w:val="0"/>
                <w:bCs w:val="0"/>
                <w:szCs w:val="24"/>
              </w:rPr>
              <w:t xml:space="preserve"> </w:t>
            </w:r>
            <w:r w:rsidR="00485A55">
              <w:rPr>
                <w:rFonts w:cs="Arial"/>
                <w:b w:val="0"/>
                <w:bCs w:val="0"/>
                <w:szCs w:val="24"/>
              </w:rPr>
              <w:t>[</w:t>
            </w:r>
            <w:hyperlink r:id="rId53" w:history="1">
              <w:r w:rsidR="00485A55" w:rsidRPr="008036AD">
                <w:rPr>
                  <w:rStyle w:val="Hyperlink"/>
                  <w:rFonts w:cs="Arial"/>
                  <w:b w:val="0"/>
                  <w:bCs w:val="0"/>
                  <w:szCs w:val="24"/>
                </w:rPr>
                <w:t>REP1-055</w:t>
              </w:r>
            </w:hyperlink>
            <w:r w:rsidR="00485A55">
              <w:rPr>
                <w:rFonts w:cs="Arial"/>
                <w:b w:val="0"/>
                <w:bCs w:val="0"/>
                <w:szCs w:val="24"/>
              </w:rPr>
              <w:t>]</w:t>
            </w:r>
            <w:r w:rsidR="00810804">
              <w:rPr>
                <w:rFonts w:cs="Arial"/>
                <w:b w:val="0"/>
                <w:bCs w:val="0"/>
                <w:szCs w:val="24"/>
              </w:rPr>
              <w:t xml:space="preserve"> concerning the </w:t>
            </w:r>
            <w:r w:rsidR="00C55B28">
              <w:rPr>
                <w:rFonts w:cs="Arial"/>
                <w:b w:val="0"/>
                <w:bCs w:val="0"/>
                <w:szCs w:val="24"/>
              </w:rPr>
              <w:t xml:space="preserve">total area of BMV land </w:t>
            </w:r>
            <w:r w:rsidR="00B716F7">
              <w:rPr>
                <w:rFonts w:cs="Arial"/>
                <w:b w:val="0"/>
                <w:bCs w:val="0"/>
                <w:szCs w:val="24"/>
              </w:rPr>
              <w:t>that could be permanently lost due to woodland planting</w:t>
            </w:r>
            <w:r>
              <w:rPr>
                <w:rFonts w:cs="Arial"/>
                <w:b w:val="0"/>
                <w:bCs w:val="0"/>
                <w:szCs w:val="24"/>
              </w:rPr>
              <w:t>.</w:t>
            </w:r>
          </w:p>
          <w:p w14:paraId="36F431FF" w14:textId="42D0D6D9" w:rsidR="00C601A5" w:rsidRPr="00B624DC" w:rsidRDefault="00C601A5" w:rsidP="003E21F0">
            <w:pPr>
              <w:pStyle w:val="QuestionMainBodyTextBold"/>
              <w:rPr>
                <w:rFonts w:cs="Arial"/>
                <w:szCs w:val="24"/>
              </w:rPr>
            </w:pPr>
          </w:p>
        </w:tc>
      </w:tr>
      <w:tr w:rsidR="008B067C" w:rsidRPr="008C59AE" w14:paraId="4001A905" w14:textId="77777777" w:rsidTr="00DB3874">
        <w:tc>
          <w:tcPr>
            <w:tcW w:w="988" w:type="dxa"/>
          </w:tcPr>
          <w:p w14:paraId="75C6A481" w14:textId="77777777" w:rsidR="008B067C" w:rsidRPr="00092316" w:rsidRDefault="008B067C" w:rsidP="00361D75">
            <w:pPr>
              <w:pStyle w:val="Heading3"/>
              <w:rPr>
                <w:rFonts w:cs="Arial"/>
                <w:szCs w:val="24"/>
              </w:rPr>
            </w:pPr>
          </w:p>
        </w:tc>
        <w:tc>
          <w:tcPr>
            <w:tcW w:w="1520" w:type="dxa"/>
          </w:tcPr>
          <w:p w14:paraId="60A1D7FB" w14:textId="49B51D4E" w:rsidR="008B067C" w:rsidRDefault="008B067C" w:rsidP="00361D75">
            <w:pPr>
              <w:rPr>
                <w:rFonts w:cs="Arial"/>
                <w:szCs w:val="24"/>
              </w:rPr>
            </w:pPr>
            <w:r>
              <w:rPr>
                <w:rFonts w:cs="Arial"/>
                <w:szCs w:val="24"/>
              </w:rPr>
              <w:t>The applicant</w:t>
            </w:r>
          </w:p>
        </w:tc>
        <w:tc>
          <w:tcPr>
            <w:tcW w:w="19591" w:type="dxa"/>
          </w:tcPr>
          <w:p w14:paraId="69D0803D" w14:textId="7AC32EF9" w:rsidR="00C601A5" w:rsidRPr="00EF44A8" w:rsidRDefault="00C601A5" w:rsidP="00361D75">
            <w:pPr>
              <w:pStyle w:val="QuestionMainBodyTextBold"/>
              <w:rPr>
                <w:rFonts w:cs="Arial"/>
                <w:szCs w:val="24"/>
              </w:rPr>
            </w:pPr>
            <w:r w:rsidRPr="00EF44A8">
              <w:rPr>
                <w:rFonts w:cs="Arial"/>
                <w:szCs w:val="24"/>
              </w:rPr>
              <w:t xml:space="preserve">Updates to the </w:t>
            </w:r>
            <w:r w:rsidR="00047D71" w:rsidRPr="00EF44A8">
              <w:rPr>
                <w:rFonts w:cs="Arial"/>
                <w:szCs w:val="24"/>
              </w:rPr>
              <w:t>outline Soil Management Plan</w:t>
            </w:r>
            <w:r w:rsidR="00D66203">
              <w:rPr>
                <w:rFonts w:cs="Arial"/>
                <w:szCs w:val="24"/>
              </w:rPr>
              <w:t xml:space="preserve"> (</w:t>
            </w:r>
            <w:proofErr w:type="spellStart"/>
            <w:r w:rsidR="00D66203">
              <w:rPr>
                <w:rFonts w:cs="Arial"/>
                <w:szCs w:val="24"/>
              </w:rPr>
              <w:t>oSMP</w:t>
            </w:r>
            <w:proofErr w:type="spellEnd"/>
            <w:r w:rsidR="00D66203">
              <w:rPr>
                <w:rFonts w:cs="Arial"/>
                <w:szCs w:val="24"/>
              </w:rPr>
              <w:t>)</w:t>
            </w:r>
          </w:p>
          <w:p w14:paraId="5AF5FE8C" w14:textId="77777777" w:rsidR="008B067C" w:rsidRDefault="0012367A" w:rsidP="00361D75">
            <w:pPr>
              <w:pStyle w:val="QuestionMainBodyTextBold"/>
              <w:rPr>
                <w:rFonts w:cs="Arial"/>
                <w:b w:val="0"/>
                <w:bCs w:val="0"/>
                <w:szCs w:val="24"/>
              </w:rPr>
            </w:pPr>
            <w:r>
              <w:rPr>
                <w:rFonts w:cs="Arial"/>
                <w:b w:val="0"/>
                <w:bCs w:val="0"/>
                <w:szCs w:val="24"/>
              </w:rPr>
              <w:t xml:space="preserve">Please </w:t>
            </w:r>
            <w:r w:rsidR="00D92B59">
              <w:rPr>
                <w:rFonts w:cs="Arial"/>
                <w:b w:val="0"/>
                <w:bCs w:val="0"/>
                <w:szCs w:val="24"/>
              </w:rPr>
              <w:t xml:space="preserve">provide an update with regards </w:t>
            </w:r>
            <w:r>
              <w:rPr>
                <w:rFonts w:cs="Arial"/>
                <w:b w:val="0"/>
                <w:bCs w:val="0"/>
                <w:szCs w:val="24"/>
              </w:rPr>
              <w:t xml:space="preserve">to </w:t>
            </w:r>
            <w:r w:rsidR="00FB69AE">
              <w:rPr>
                <w:rFonts w:cs="Arial"/>
                <w:b w:val="0"/>
                <w:bCs w:val="0"/>
                <w:szCs w:val="24"/>
              </w:rPr>
              <w:t xml:space="preserve">the points raised by NE in paragraphs 2.5.6 </w:t>
            </w:r>
            <w:r w:rsidR="00EF44A8">
              <w:rPr>
                <w:rFonts w:cs="Arial"/>
                <w:b w:val="0"/>
                <w:bCs w:val="0"/>
                <w:szCs w:val="24"/>
              </w:rPr>
              <w:t>and 2.5.7 (NE</w:t>
            </w:r>
            <w:r w:rsidR="00872FDD">
              <w:rPr>
                <w:rFonts w:cs="Arial"/>
                <w:b w:val="0"/>
                <w:bCs w:val="0"/>
                <w:szCs w:val="24"/>
              </w:rPr>
              <w:t>18 and NE19)</w:t>
            </w:r>
            <w:r w:rsidR="00FB69AE">
              <w:rPr>
                <w:rFonts w:cs="Arial"/>
                <w:b w:val="0"/>
                <w:bCs w:val="0"/>
                <w:szCs w:val="24"/>
              </w:rPr>
              <w:t xml:space="preserve"> of the </w:t>
            </w:r>
            <w:proofErr w:type="spellStart"/>
            <w:r w:rsidR="00FB69AE">
              <w:rPr>
                <w:rFonts w:cs="Arial"/>
                <w:b w:val="0"/>
                <w:bCs w:val="0"/>
                <w:szCs w:val="24"/>
              </w:rPr>
              <w:t>So</w:t>
            </w:r>
            <w:r w:rsidR="008B067C" w:rsidRPr="008B067C">
              <w:rPr>
                <w:rFonts w:cs="Arial"/>
                <w:b w:val="0"/>
                <w:bCs w:val="0"/>
                <w:szCs w:val="24"/>
              </w:rPr>
              <w:t>CG</w:t>
            </w:r>
            <w:proofErr w:type="spellEnd"/>
            <w:r w:rsidR="00FB69AE">
              <w:rPr>
                <w:rFonts w:cs="Arial"/>
                <w:b w:val="0"/>
                <w:bCs w:val="0"/>
                <w:szCs w:val="24"/>
              </w:rPr>
              <w:t xml:space="preserve"> </w:t>
            </w:r>
            <w:r w:rsidR="003D6C27">
              <w:rPr>
                <w:rFonts w:cs="Arial"/>
                <w:b w:val="0"/>
                <w:bCs w:val="0"/>
                <w:szCs w:val="24"/>
              </w:rPr>
              <w:t>[</w:t>
            </w:r>
            <w:hyperlink r:id="rId54" w:history="1">
              <w:r w:rsidR="003D6C27" w:rsidRPr="008036AD">
                <w:rPr>
                  <w:rStyle w:val="Hyperlink"/>
                  <w:rFonts w:cs="Arial"/>
                  <w:b w:val="0"/>
                  <w:bCs w:val="0"/>
                  <w:szCs w:val="24"/>
                </w:rPr>
                <w:t>REP1-055</w:t>
              </w:r>
            </w:hyperlink>
            <w:r w:rsidR="003D6C27">
              <w:rPr>
                <w:rFonts w:cs="Arial"/>
                <w:b w:val="0"/>
                <w:bCs w:val="0"/>
                <w:szCs w:val="24"/>
              </w:rPr>
              <w:t>]</w:t>
            </w:r>
            <w:r w:rsidR="00D66203">
              <w:rPr>
                <w:rFonts w:cs="Arial"/>
                <w:b w:val="0"/>
                <w:bCs w:val="0"/>
                <w:szCs w:val="24"/>
              </w:rPr>
              <w:t xml:space="preserve"> in respect of NE’s suggested amendments to the </w:t>
            </w:r>
            <w:proofErr w:type="spellStart"/>
            <w:r w:rsidR="00D66203">
              <w:rPr>
                <w:rFonts w:cs="Arial"/>
                <w:b w:val="0"/>
                <w:bCs w:val="0"/>
                <w:szCs w:val="24"/>
              </w:rPr>
              <w:t>oSMP</w:t>
            </w:r>
            <w:proofErr w:type="spellEnd"/>
            <w:r w:rsidR="00AC25CD">
              <w:rPr>
                <w:rFonts w:cs="Arial"/>
                <w:b w:val="0"/>
                <w:bCs w:val="0"/>
                <w:szCs w:val="24"/>
              </w:rPr>
              <w:t xml:space="preserve">. </w:t>
            </w:r>
          </w:p>
          <w:p w14:paraId="3BE7A069" w14:textId="1CFEAA13" w:rsidR="008B067C" w:rsidRPr="00A67B04" w:rsidRDefault="008B067C" w:rsidP="00361D75">
            <w:pPr>
              <w:pStyle w:val="QuestionMainBodyTextBold"/>
              <w:rPr>
                <w:rFonts w:cs="Arial"/>
                <w:b w:val="0"/>
                <w:bCs w:val="0"/>
                <w:szCs w:val="24"/>
              </w:rPr>
            </w:pPr>
          </w:p>
        </w:tc>
      </w:tr>
      <w:tr w:rsidR="00CA4875" w:rsidRPr="008C59AE" w14:paraId="0F17A78B" w14:textId="77777777" w:rsidTr="00DB3874">
        <w:tc>
          <w:tcPr>
            <w:tcW w:w="988" w:type="dxa"/>
          </w:tcPr>
          <w:p w14:paraId="209D5C87" w14:textId="77777777" w:rsidR="00CA4875" w:rsidRPr="00092316" w:rsidRDefault="00CA4875" w:rsidP="005D2D03">
            <w:pPr>
              <w:pStyle w:val="Heading3"/>
              <w:rPr>
                <w:rFonts w:cs="Arial"/>
                <w:szCs w:val="24"/>
              </w:rPr>
            </w:pPr>
          </w:p>
        </w:tc>
        <w:tc>
          <w:tcPr>
            <w:tcW w:w="1520" w:type="dxa"/>
          </w:tcPr>
          <w:p w14:paraId="4FF364A2" w14:textId="144BED44" w:rsidR="00CA4875" w:rsidRPr="00092316" w:rsidRDefault="00C376C0" w:rsidP="00662E85">
            <w:pPr>
              <w:rPr>
                <w:rFonts w:cs="Arial"/>
                <w:szCs w:val="24"/>
              </w:rPr>
            </w:pPr>
            <w:r>
              <w:rPr>
                <w:rFonts w:cs="Arial"/>
                <w:szCs w:val="24"/>
              </w:rPr>
              <w:t>Nottinghamshire</w:t>
            </w:r>
            <w:r w:rsidR="00016340">
              <w:rPr>
                <w:rFonts w:cs="Arial"/>
                <w:szCs w:val="24"/>
              </w:rPr>
              <w:t xml:space="preserve"> Wildlife Trust</w:t>
            </w:r>
          </w:p>
        </w:tc>
        <w:tc>
          <w:tcPr>
            <w:tcW w:w="19591" w:type="dxa"/>
          </w:tcPr>
          <w:p w14:paraId="23217506" w14:textId="5AA839B4" w:rsidR="005513D7" w:rsidRDefault="00016340" w:rsidP="00097796">
            <w:pPr>
              <w:pStyle w:val="QuestionMainBodyTextBold"/>
              <w:jc w:val="both"/>
              <w:rPr>
                <w:rFonts w:cs="Arial"/>
                <w:b w:val="0"/>
                <w:bCs w:val="0"/>
                <w:szCs w:val="24"/>
              </w:rPr>
            </w:pPr>
            <w:r>
              <w:rPr>
                <w:rFonts w:cs="Arial"/>
                <w:szCs w:val="24"/>
              </w:rPr>
              <w:t xml:space="preserve">Sheep grazing and </w:t>
            </w:r>
            <w:r w:rsidR="00684220">
              <w:rPr>
                <w:rFonts w:cs="Arial"/>
                <w:szCs w:val="24"/>
              </w:rPr>
              <w:t>livestock regime</w:t>
            </w:r>
            <w:r w:rsidR="00BC72EF">
              <w:rPr>
                <w:rFonts w:cs="Arial"/>
                <w:szCs w:val="24"/>
              </w:rPr>
              <w:t xml:space="preserve"> </w:t>
            </w:r>
          </w:p>
          <w:p w14:paraId="7C37D54D" w14:textId="40A7FD13" w:rsidR="006A0967" w:rsidRDefault="003D4735" w:rsidP="00097796">
            <w:pPr>
              <w:pStyle w:val="QuestionMainBodyTextBold"/>
              <w:jc w:val="both"/>
              <w:rPr>
                <w:rFonts w:cs="Arial"/>
                <w:b w:val="0"/>
                <w:bCs w:val="0"/>
                <w:szCs w:val="24"/>
              </w:rPr>
            </w:pPr>
            <w:r>
              <w:rPr>
                <w:rFonts w:cs="Arial"/>
                <w:b w:val="0"/>
                <w:bCs w:val="0"/>
                <w:szCs w:val="24"/>
              </w:rPr>
              <w:t xml:space="preserve">In your </w:t>
            </w:r>
            <w:proofErr w:type="spellStart"/>
            <w:r>
              <w:rPr>
                <w:rFonts w:cs="Arial"/>
                <w:b w:val="0"/>
                <w:bCs w:val="0"/>
                <w:szCs w:val="24"/>
              </w:rPr>
              <w:t>SoCG</w:t>
            </w:r>
            <w:proofErr w:type="spellEnd"/>
            <w:r>
              <w:rPr>
                <w:rFonts w:cs="Arial"/>
                <w:b w:val="0"/>
                <w:bCs w:val="0"/>
                <w:szCs w:val="24"/>
              </w:rPr>
              <w:t xml:space="preserve"> with the </w:t>
            </w:r>
            <w:r w:rsidR="003C06A4">
              <w:rPr>
                <w:rFonts w:cs="Arial"/>
                <w:b w:val="0"/>
                <w:bCs w:val="0"/>
                <w:szCs w:val="24"/>
              </w:rPr>
              <w:t>a</w:t>
            </w:r>
            <w:r>
              <w:rPr>
                <w:rFonts w:cs="Arial"/>
                <w:b w:val="0"/>
                <w:bCs w:val="0"/>
                <w:szCs w:val="24"/>
              </w:rPr>
              <w:t>pplicant</w:t>
            </w:r>
            <w:r w:rsidR="002E30F1">
              <w:rPr>
                <w:rFonts w:cs="Arial"/>
                <w:b w:val="0"/>
                <w:bCs w:val="0"/>
                <w:szCs w:val="24"/>
              </w:rPr>
              <w:t xml:space="preserve"> [</w:t>
            </w:r>
            <w:hyperlink r:id="rId55" w:history="1">
              <w:r w:rsidR="00FB0879" w:rsidRPr="00FB0879">
                <w:rPr>
                  <w:rStyle w:val="Hyperlink"/>
                  <w:rFonts w:cs="Arial"/>
                  <w:b w:val="0"/>
                  <w:bCs w:val="0"/>
                  <w:szCs w:val="24"/>
                </w:rPr>
                <w:t>REP1-060</w:t>
              </w:r>
            </w:hyperlink>
            <w:r w:rsidR="002E30F1">
              <w:rPr>
                <w:rFonts w:cs="Arial"/>
                <w:b w:val="0"/>
                <w:bCs w:val="0"/>
                <w:szCs w:val="24"/>
              </w:rPr>
              <w:t>]</w:t>
            </w:r>
            <w:r>
              <w:rPr>
                <w:rFonts w:cs="Arial"/>
                <w:b w:val="0"/>
                <w:bCs w:val="0"/>
                <w:szCs w:val="24"/>
              </w:rPr>
              <w:t>,</w:t>
            </w:r>
            <w:r w:rsidR="00671F8B">
              <w:rPr>
                <w:rFonts w:cs="Arial"/>
                <w:b w:val="0"/>
                <w:bCs w:val="0"/>
                <w:szCs w:val="24"/>
              </w:rPr>
              <w:t xml:space="preserve"> with regards to livestock grazing (page 13)</w:t>
            </w:r>
            <w:r>
              <w:rPr>
                <w:rFonts w:cs="Arial"/>
                <w:b w:val="0"/>
                <w:bCs w:val="0"/>
                <w:szCs w:val="24"/>
              </w:rPr>
              <w:t xml:space="preserve"> you </w:t>
            </w:r>
            <w:r w:rsidR="00671F8B">
              <w:rPr>
                <w:rFonts w:cs="Arial"/>
                <w:b w:val="0"/>
                <w:bCs w:val="0"/>
                <w:szCs w:val="24"/>
              </w:rPr>
              <w:t>state that you would like to see</w:t>
            </w:r>
            <w:r w:rsidR="00984275">
              <w:rPr>
                <w:rFonts w:cs="Arial"/>
                <w:b w:val="0"/>
                <w:bCs w:val="0"/>
                <w:szCs w:val="24"/>
              </w:rPr>
              <w:t xml:space="preserve"> details of the proposed grazing regime included within the </w:t>
            </w:r>
            <w:r w:rsidR="000B7762">
              <w:rPr>
                <w:rFonts w:cs="Arial"/>
                <w:b w:val="0"/>
                <w:bCs w:val="0"/>
                <w:szCs w:val="24"/>
              </w:rPr>
              <w:t>Landscape and Ecological Management Plan</w:t>
            </w:r>
            <w:r w:rsidR="00984275">
              <w:rPr>
                <w:rFonts w:cs="Arial"/>
                <w:b w:val="0"/>
                <w:bCs w:val="0"/>
                <w:szCs w:val="24"/>
              </w:rPr>
              <w:t xml:space="preserve"> </w:t>
            </w:r>
            <w:r w:rsidR="000B7762">
              <w:rPr>
                <w:rFonts w:cs="Arial"/>
                <w:b w:val="0"/>
                <w:bCs w:val="0"/>
                <w:szCs w:val="24"/>
              </w:rPr>
              <w:t>(</w:t>
            </w:r>
            <w:r w:rsidR="007B417E">
              <w:rPr>
                <w:rFonts w:cs="Arial"/>
                <w:b w:val="0"/>
                <w:bCs w:val="0"/>
                <w:szCs w:val="24"/>
              </w:rPr>
              <w:t>LEMP</w:t>
            </w:r>
            <w:r w:rsidR="000B7762">
              <w:rPr>
                <w:rFonts w:cs="Arial"/>
                <w:b w:val="0"/>
                <w:bCs w:val="0"/>
                <w:szCs w:val="24"/>
              </w:rPr>
              <w:t>)</w:t>
            </w:r>
            <w:r w:rsidR="0093164B">
              <w:rPr>
                <w:rFonts w:cs="Arial"/>
                <w:b w:val="0"/>
                <w:bCs w:val="0"/>
                <w:szCs w:val="24"/>
              </w:rPr>
              <w:t>:</w:t>
            </w:r>
            <w:r w:rsidR="007B417E">
              <w:rPr>
                <w:rFonts w:cs="Arial"/>
                <w:b w:val="0"/>
                <w:bCs w:val="0"/>
                <w:szCs w:val="24"/>
              </w:rPr>
              <w:t xml:space="preserve"> </w:t>
            </w:r>
          </w:p>
          <w:p w14:paraId="10EF49F7" w14:textId="21F4525F" w:rsidR="0093164B" w:rsidRDefault="00FA69D5" w:rsidP="0056574E">
            <w:pPr>
              <w:pStyle w:val="QuestionMainBodyTextBold"/>
              <w:numPr>
                <w:ilvl w:val="0"/>
                <w:numId w:val="13"/>
              </w:numPr>
              <w:jc w:val="both"/>
              <w:rPr>
                <w:rFonts w:cs="Arial"/>
                <w:b w:val="0"/>
                <w:bCs w:val="0"/>
                <w:szCs w:val="24"/>
              </w:rPr>
            </w:pPr>
            <w:r>
              <w:rPr>
                <w:rFonts w:cs="Arial"/>
                <w:b w:val="0"/>
                <w:bCs w:val="0"/>
                <w:szCs w:val="24"/>
              </w:rPr>
              <w:t xml:space="preserve">Could you provide further </w:t>
            </w:r>
            <w:r w:rsidR="00A45343">
              <w:rPr>
                <w:rFonts w:cs="Arial"/>
                <w:b w:val="0"/>
                <w:bCs w:val="0"/>
                <w:szCs w:val="24"/>
              </w:rPr>
              <w:t>explanation</w:t>
            </w:r>
            <w:r>
              <w:rPr>
                <w:rFonts w:cs="Arial"/>
                <w:b w:val="0"/>
                <w:bCs w:val="0"/>
                <w:szCs w:val="24"/>
              </w:rPr>
              <w:t xml:space="preserve"> as to what </w:t>
            </w:r>
            <w:r w:rsidR="00D604CB">
              <w:rPr>
                <w:rFonts w:cs="Arial"/>
                <w:b w:val="0"/>
                <w:bCs w:val="0"/>
                <w:szCs w:val="24"/>
              </w:rPr>
              <w:t xml:space="preserve">details </w:t>
            </w:r>
            <w:r w:rsidR="00093438">
              <w:rPr>
                <w:rFonts w:cs="Arial"/>
                <w:b w:val="0"/>
                <w:bCs w:val="0"/>
                <w:szCs w:val="24"/>
              </w:rPr>
              <w:t xml:space="preserve">you </w:t>
            </w:r>
            <w:r w:rsidR="00D604CB">
              <w:rPr>
                <w:rFonts w:cs="Arial"/>
                <w:b w:val="0"/>
                <w:bCs w:val="0"/>
                <w:szCs w:val="24"/>
              </w:rPr>
              <w:t xml:space="preserve">would </w:t>
            </w:r>
            <w:r w:rsidR="00093438">
              <w:rPr>
                <w:rFonts w:cs="Arial"/>
                <w:b w:val="0"/>
                <w:bCs w:val="0"/>
                <w:szCs w:val="24"/>
              </w:rPr>
              <w:t>like</w:t>
            </w:r>
            <w:r w:rsidR="00D604CB">
              <w:rPr>
                <w:rFonts w:cs="Arial"/>
                <w:b w:val="0"/>
                <w:bCs w:val="0"/>
                <w:szCs w:val="24"/>
              </w:rPr>
              <w:t xml:space="preserve"> </w:t>
            </w:r>
            <w:r w:rsidR="00D51436">
              <w:rPr>
                <w:rFonts w:cs="Arial"/>
                <w:b w:val="0"/>
                <w:bCs w:val="0"/>
                <w:szCs w:val="24"/>
              </w:rPr>
              <w:t xml:space="preserve">to </w:t>
            </w:r>
            <w:r w:rsidR="00D604CB">
              <w:rPr>
                <w:rFonts w:cs="Arial"/>
                <w:b w:val="0"/>
                <w:bCs w:val="0"/>
                <w:szCs w:val="24"/>
              </w:rPr>
              <w:t xml:space="preserve">be included within the LEMP regarding the grazing regime? </w:t>
            </w:r>
          </w:p>
          <w:p w14:paraId="10EE1B7F" w14:textId="59EB80EC" w:rsidR="003D4735" w:rsidRDefault="00537115" w:rsidP="0056574E">
            <w:pPr>
              <w:pStyle w:val="QuestionMainBodyTextBold"/>
              <w:numPr>
                <w:ilvl w:val="0"/>
                <w:numId w:val="13"/>
              </w:numPr>
              <w:jc w:val="both"/>
              <w:rPr>
                <w:rFonts w:cs="Arial"/>
                <w:b w:val="0"/>
                <w:bCs w:val="0"/>
                <w:szCs w:val="24"/>
              </w:rPr>
            </w:pPr>
            <w:r>
              <w:rPr>
                <w:rFonts w:cs="Arial"/>
                <w:b w:val="0"/>
                <w:bCs w:val="0"/>
                <w:szCs w:val="24"/>
              </w:rPr>
              <w:t xml:space="preserve">Would you consider Requirement </w:t>
            </w:r>
            <w:r w:rsidR="003130AB">
              <w:rPr>
                <w:rFonts w:cs="Arial"/>
                <w:b w:val="0"/>
                <w:bCs w:val="0"/>
                <w:szCs w:val="24"/>
              </w:rPr>
              <w:t xml:space="preserve">8 of the </w:t>
            </w:r>
            <w:proofErr w:type="spellStart"/>
            <w:r w:rsidR="003130AB">
              <w:rPr>
                <w:rFonts w:cs="Arial"/>
                <w:b w:val="0"/>
                <w:bCs w:val="0"/>
                <w:szCs w:val="24"/>
              </w:rPr>
              <w:t>dDCO</w:t>
            </w:r>
            <w:proofErr w:type="spellEnd"/>
            <w:r w:rsidR="003130AB">
              <w:rPr>
                <w:rFonts w:cs="Arial"/>
                <w:b w:val="0"/>
                <w:bCs w:val="0"/>
                <w:szCs w:val="24"/>
              </w:rPr>
              <w:t xml:space="preserve"> to be sufficient </w:t>
            </w:r>
            <w:r w:rsidR="00E85612">
              <w:rPr>
                <w:rFonts w:cs="Arial"/>
                <w:b w:val="0"/>
                <w:bCs w:val="0"/>
                <w:szCs w:val="24"/>
              </w:rPr>
              <w:t xml:space="preserve">to secure </w:t>
            </w:r>
            <w:r w:rsidR="00E95590">
              <w:rPr>
                <w:rFonts w:cs="Arial"/>
                <w:b w:val="0"/>
                <w:bCs w:val="0"/>
                <w:szCs w:val="24"/>
              </w:rPr>
              <w:t xml:space="preserve">the </w:t>
            </w:r>
            <w:r w:rsidR="00813FF4">
              <w:rPr>
                <w:rFonts w:cs="Arial"/>
                <w:b w:val="0"/>
                <w:bCs w:val="0"/>
                <w:szCs w:val="24"/>
              </w:rPr>
              <w:t xml:space="preserve">details of </w:t>
            </w:r>
            <w:r w:rsidR="00E85612">
              <w:rPr>
                <w:rFonts w:cs="Arial"/>
                <w:b w:val="0"/>
                <w:bCs w:val="0"/>
                <w:szCs w:val="24"/>
              </w:rPr>
              <w:t xml:space="preserve">any </w:t>
            </w:r>
            <w:r w:rsidR="00813FF4">
              <w:rPr>
                <w:rFonts w:cs="Arial"/>
                <w:b w:val="0"/>
                <w:bCs w:val="0"/>
                <w:szCs w:val="24"/>
              </w:rPr>
              <w:t>grazing regime?</w:t>
            </w:r>
          </w:p>
          <w:p w14:paraId="47688087" w14:textId="01E7E23A" w:rsidR="005513D7" w:rsidRPr="002B0630" w:rsidRDefault="005513D7" w:rsidP="002B0630">
            <w:pPr>
              <w:pStyle w:val="QuestionMainBodyTextBold"/>
              <w:jc w:val="both"/>
              <w:rPr>
                <w:rFonts w:cs="Arial"/>
                <w:b w:val="0"/>
                <w:bCs w:val="0"/>
                <w:szCs w:val="24"/>
              </w:rPr>
            </w:pPr>
          </w:p>
        </w:tc>
      </w:tr>
      <w:tr w:rsidR="00016340" w:rsidRPr="008C59AE" w14:paraId="15484BB7" w14:textId="77777777" w:rsidTr="00DB3874">
        <w:tc>
          <w:tcPr>
            <w:tcW w:w="988" w:type="dxa"/>
          </w:tcPr>
          <w:p w14:paraId="003EA910" w14:textId="77777777" w:rsidR="00016340" w:rsidRPr="00092316" w:rsidRDefault="00016340" w:rsidP="005D2D03">
            <w:pPr>
              <w:pStyle w:val="Heading3"/>
              <w:rPr>
                <w:rFonts w:cs="Arial"/>
                <w:szCs w:val="24"/>
              </w:rPr>
            </w:pPr>
          </w:p>
        </w:tc>
        <w:tc>
          <w:tcPr>
            <w:tcW w:w="1520" w:type="dxa"/>
          </w:tcPr>
          <w:p w14:paraId="7EE88D1F" w14:textId="13FE7145" w:rsidR="00016340" w:rsidRPr="00092316" w:rsidRDefault="0012367A" w:rsidP="00662E85">
            <w:pPr>
              <w:rPr>
                <w:rFonts w:cs="Arial"/>
                <w:szCs w:val="24"/>
              </w:rPr>
            </w:pPr>
            <w:r>
              <w:rPr>
                <w:rFonts w:cs="Arial"/>
                <w:szCs w:val="24"/>
              </w:rPr>
              <w:t>The applicant</w:t>
            </w:r>
          </w:p>
        </w:tc>
        <w:tc>
          <w:tcPr>
            <w:tcW w:w="19591" w:type="dxa"/>
          </w:tcPr>
          <w:p w14:paraId="6089490C" w14:textId="7DDE066C" w:rsidR="002E145B" w:rsidRPr="002E145B" w:rsidRDefault="002E145B" w:rsidP="00112E51">
            <w:pPr>
              <w:pStyle w:val="QuestionMainBodyTextBold"/>
              <w:rPr>
                <w:rFonts w:cs="Arial"/>
                <w:szCs w:val="24"/>
              </w:rPr>
            </w:pPr>
            <w:r w:rsidRPr="002E145B">
              <w:rPr>
                <w:rFonts w:cs="Arial"/>
                <w:szCs w:val="24"/>
              </w:rPr>
              <w:t>Grazing regime</w:t>
            </w:r>
          </w:p>
          <w:p w14:paraId="6F8275E3" w14:textId="1E73EE4A" w:rsidR="00B86832" w:rsidRDefault="0012367A" w:rsidP="00112E51">
            <w:pPr>
              <w:pStyle w:val="QuestionMainBodyTextBold"/>
              <w:rPr>
                <w:rFonts w:cs="Arial"/>
                <w:b w:val="0"/>
                <w:bCs w:val="0"/>
                <w:szCs w:val="24"/>
              </w:rPr>
            </w:pPr>
            <w:r w:rsidRPr="0012367A">
              <w:rPr>
                <w:rFonts w:cs="Arial"/>
                <w:b w:val="0"/>
                <w:bCs w:val="0"/>
                <w:szCs w:val="24"/>
              </w:rPr>
              <w:t>Could the applicant state its position on Nottinghamshire Wildlife Trust’s suggestion to include details of the proposed grazing regime within the LEMP? Could the applicant provide an update with regards to progress on the drafting of any grazing regime details that would be included within the LEMP?</w:t>
            </w:r>
          </w:p>
          <w:p w14:paraId="3A7AD4F3" w14:textId="51E5B31A" w:rsidR="00B86832" w:rsidRPr="0012367A" w:rsidRDefault="00B86832" w:rsidP="00112E51">
            <w:pPr>
              <w:pStyle w:val="QuestionMainBodyTextBold"/>
              <w:rPr>
                <w:rFonts w:cs="Arial"/>
                <w:b w:val="0"/>
                <w:bCs w:val="0"/>
                <w:szCs w:val="24"/>
              </w:rPr>
            </w:pPr>
          </w:p>
        </w:tc>
      </w:tr>
      <w:tr w:rsidR="00BB0D51" w:rsidRPr="008C59AE" w14:paraId="50A1DA87" w14:textId="77777777" w:rsidTr="00DB3874">
        <w:tc>
          <w:tcPr>
            <w:tcW w:w="988" w:type="dxa"/>
          </w:tcPr>
          <w:p w14:paraId="435947C6" w14:textId="77777777" w:rsidR="00BB0D51" w:rsidRPr="00092316" w:rsidRDefault="00BB0D51" w:rsidP="005D2D03">
            <w:pPr>
              <w:pStyle w:val="Heading3"/>
              <w:rPr>
                <w:rFonts w:cs="Arial"/>
                <w:szCs w:val="24"/>
              </w:rPr>
            </w:pPr>
          </w:p>
        </w:tc>
        <w:tc>
          <w:tcPr>
            <w:tcW w:w="1520" w:type="dxa"/>
          </w:tcPr>
          <w:p w14:paraId="5323629A" w14:textId="2352F727" w:rsidR="00BB0D51" w:rsidRPr="00092316" w:rsidRDefault="00994982" w:rsidP="00662E85">
            <w:pPr>
              <w:rPr>
                <w:rFonts w:cs="Arial"/>
                <w:szCs w:val="24"/>
              </w:rPr>
            </w:pPr>
            <w:r>
              <w:rPr>
                <w:rFonts w:cs="Arial"/>
                <w:szCs w:val="24"/>
              </w:rPr>
              <w:t>NSDC</w:t>
            </w:r>
          </w:p>
        </w:tc>
        <w:tc>
          <w:tcPr>
            <w:tcW w:w="19591" w:type="dxa"/>
          </w:tcPr>
          <w:p w14:paraId="4D5681C7" w14:textId="29F174B3" w:rsidR="0000152F" w:rsidRPr="007E1323" w:rsidRDefault="0000152F" w:rsidP="00112E51">
            <w:pPr>
              <w:pStyle w:val="QuestionMainBodyTextBold"/>
              <w:rPr>
                <w:rFonts w:cs="Arial"/>
                <w:szCs w:val="24"/>
              </w:rPr>
            </w:pPr>
            <w:r w:rsidRPr="007E1323">
              <w:rPr>
                <w:rFonts w:cs="Arial"/>
                <w:szCs w:val="24"/>
              </w:rPr>
              <w:t>BMV</w:t>
            </w:r>
            <w:r w:rsidR="00CD3014" w:rsidRPr="007E1323">
              <w:rPr>
                <w:rFonts w:cs="Arial"/>
                <w:szCs w:val="24"/>
              </w:rPr>
              <w:t xml:space="preserve"> assessment considerations </w:t>
            </w:r>
          </w:p>
          <w:p w14:paraId="7DCD22AD" w14:textId="591DEE71" w:rsidR="00EA738F" w:rsidRDefault="00EA738F" w:rsidP="00112E51">
            <w:pPr>
              <w:pStyle w:val="QuestionMainBodyTextBold"/>
              <w:rPr>
                <w:rFonts w:cs="Arial"/>
                <w:b w:val="0"/>
                <w:bCs w:val="0"/>
                <w:szCs w:val="24"/>
              </w:rPr>
            </w:pPr>
            <w:r>
              <w:rPr>
                <w:rFonts w:cs="Arial"/>
                <w:b w:val="0"/>
                <w:bCs w:val="0"/>
                <w:szCs w:val="24"/>
              </w:rPr>
              <w:t xml:space="preserve">In respect of your comments </w:t>
            </w:r>
            <w:r w:rsidR="00AC06CF">
              <w:rPr>
                <w:rFonts w:cs="Arial"/>
                <w:b w:val="0"/>
                <w:bCs w:val="0"/>
                <w:szCs w:val="24"/>
              </w:rPr>
              <w:t>made in Chapter 13 of your Local Impact Report (LIR) [</w:t>
            </w:r>
            <w:hyperlink r:id="rId56" w:history="1">
              <w:r w:rsidR="00FB5C14" w:rsidRPr="00FB5C14">
                <w:rPr>
                  <w:rStyle w:val="Hyperlink"/>
                  <w:rFonts w:cs="Arial"/>
                  <w:b w:val="0"/>
                  <w:bCs w:val="0"/>
                  <w:szCs w:val="24"/>
                </w:rPr>
                <w:t>REP1-075</w:t>
              </w:r>
            </w:hyperlink>
            <w:r w:rsidR="00AC06CF">
              <w:rPr>
                <w:rFonts w:cs="Arial"/>
                <w:b w:val="0"/>
                <w:bCs w:val="0"/>
                <w:szCs w:val="24"/>
              </w:rPr>
              <w:t xml:space="preserve">] and </w:t>
            </w:r>
            <w:r w:rsidR="00D93821">
              <w:rPr>
                <w:rFonts w:cs="Arial"/>
                <w:b w:val="0"/>
                <w:bCs w:val="0"/>
                <w:szCs w:val="24"/>
              </w:rPr>
              <w:t xml:space="preserve">section 2.11 of your </w:t>
            </w:r>
            <w:proofErr w:type="spellStart"/>
            <w:r w:rsidR="00D93821">
              <w:rPr>
                <w:rFonts w:cs="Arial"/>
                <w:b w:val="0"/>
                <w:bCs w:val="0"/>
                <w:szCs w:val="24"/>
              </w:rPr>
              <w:t>SoCG</w:t>
            </w:r>
            <w:proofErr w:type="spellEnd"/>
            <w:r w:rsidR="00D93821">
              <w:rPr>
                <w:rFonts w:cs="Arial"/>
                <w:b w:val="0"/>
                <w:bCs w:val="0"/>
                <w:szCs w:val="24"/>
              </w:rPr>
              <w:t xml:space="preserve"> with the applicant</w:t>
            </w:r>
            <w:r w:rsidR="00783B87">
              <w:rPr>
                <w:rFonts w:cs="Arial"/>
                <w:b w:val="0"/>
                <w:bCs w:val="0"/>
                <w:szCs w:val="24"/>
              </w:rPr>
              <w:t xml:space="preserve"> [</w:t>
            </w:r>
            <w:hyperlink r:id="rId57" w:history="1">
              <w:r w:rsidR="00783B87" w:rsidRPr="00783B87">
                <w:rPr>
                  <w:rStyle w:val="Hyperlink"/>
                  <w:rFonts w:cs="Arial"/>
                  <w:b w:val="0"/>
                  <w:bCs w:val="0"/>
                  <w:szCs w:val="24"/>
                </w:rPr>
                <w:t>REP1-051</w:t>
              </w:r>
            </w:hyperlink>
            <w:r w:rsidR="00783B87">
              <w:rPr>
                <w:rFonts w:cs="Arial"/>
                <w:b w:val="0"/>
                <w:bCs w:val="0"/>
                <w:szCs w:val="24"/>
              </w:rPr>
              <w:t>]</w:t>
            </w:r>
            <w:r w:rsidR="00D93821">
              <w:rPr>
                <w:rFonts w:cs="Arial"/>
                <w:b w:val="0"/>
                <w:bCs w:val="0"/>
                <w:szCs w:val="24"/>
              </w:rPr>
              <w:t xml:space="preserve">, could you </w:t>
            </w:r>
            <w:r w:rsidR="008D27DB">
              <w:rPr>
                <w:rFonts w:cs="Arial"/>
                <w:b w:val="0"/>
                <w:bCs w:val="0"/>
                <w:szCs w:val="24"/>
              </w:rPr>
              <w:t>confirm</w:t>
            </w:r>
            <w:r w:rsidR="00D93821">
              <w:rPr>
                <w:rFonts w:cs="Arial"/>
                <w:b w:val="0"/>
                <w:bCs w:val="0"/>
                <w:szCs w:val="24"/>
              </w:rPr>
              <w:t xml:space="preserve"> the following: </w:t>
            </w:r>
          </w:p>
          <w:p w14:paraId="171FA4F3" w14:textId="509EA49E" w:rsidR="00F46496" w:rsidRPr="00960F21" w:rsidRDefault="00D93821" w:rsidP="0056574E">
            <w:pPr>
              <w:pStyle w:val="QuestionMainBodyTextBold"/>
              <w:numPr>
                <w:ilvl w:val="0"/>
                <w:numId w:val="14"/>
              </w:numPr>
              <w:rPr>
                <w:rFonts w:cs="Arial"/>
                <w:b w:val="0"/>
                <w:bCs w:val="0"/>
                <w:szCs w:val="24"/>
              </w:rPr>
            </w:pPr>
            <w:r>
              <w:rPr>
                <w:rFonts w:cs="Arial"/>
                <w:b w:val="0"/>
                <w:bCs w:val="0"/>
                <w:szCs w:val="24"/>
              </w:rPr>
              <w:t xml:space="preserve">If you have </w:t>
            </w:r>
            <w:r w:rsidR="008D27DB">
              <w:rPr>
                <w:rFonts w:cs="Arial"/>
                <w:b w:val="0"/>
                <w:bCs w:val="0"/>
                <w:szCs w:val="24"/>
              </w:rPr>
              <w:t xml:space="preserve">any further comments on the methodology and </w:t>
            </w:r>
            <w:r w:rsidR="002655D1" w:rsidRPr="00960F21">
              <w:rPr>
                <w:rFonts w:cs="Arial"/>
                <w:b w:val="0"/>
                <w:bCs w:val="0"/>
                <w:szCs w:val="24"/>
              </w:rPr>
              <w:t xml:space="preserve">conclusions of the assessment undertaken by the </w:t>
            </w:r>
            <w:r w:rsidR="005F1B32">
              <w:rPr>
                <w:rFonts w:cs="Arial"/>
                <w:b w:val="0"/>
                <w:bCs w:val="0"/>
                <w:szCs w:val="24"/>
              </w:rPr>
              <w:t>a</w:t>
            </w:r>
            <w:r w:rsidR="002655D1" w:rsidRPr="00960F21">
              <w:rPr>
                <w:rFonts w:cs="Arial"/>
                <w:b w:val="0"/>
                <w:bCs w:val="0"/>
                <w:szCs w:val="24"/>
              </w:rPr>
              <w:t xml:space="preserve">pplicant </w:t>
            </w:r>
            <w:r w:rsidR="008D27DB">
              <w:rPr>
                <w:rFonts w:cs="Arial"/>
                <w:b w:val="0"/>
                <w:bCs w:val="0"/>
                <w:szCs w:val="24"/>
              </w:rPr>
              <w:t xml:space="preserve">in Chapter </w:t>
            </w:r>
            <w:r w:rsidR="00E26C0F">
              <w:rPr>
                <w:rFonts w:cs="Arial"/>
                <w:b w:val="0"/>
                <w:bCs w:val="0"/>
                <w:szCs w:val="24"/>
              </w:rPr>
              <w:t>1</w:t>
            </w:r>
            <w:r w:rsidR="008D27DB">
              <w:rPr>
                <w:rFonts w:cs="Arial"/>
                <w:b w:val="0"/>
                <w:bCs w:val="0"/>
                <w:szCs w:val="24"/>
              </w:rPr>
              <w:t xml:space="preserve">7 of the ES </w:t>
            </w:r>
            <w:r w:rsidR="008B156C">
              <w:rPr>
                <w:rFonts w:cs="Arial"/>
                <w:b w:val="0"/>
                <w:bCs w:val="0"/>
                <w:szCs w:val="24"/>
              </w:rPr>
              <w:t>[</w:t>
            </w:r>
            <w:hyperlink r:id="rId58" w:history="1">
              <w:r w:rsidR="008B156C" w:rsidRPr="002A5A49">
                <w:rPr>
                  <w:rStyle w:val="Hyperlink"/>
                  <w:rFonts w:cs="Arial"/>
                  <w:b w:val="0"/>
                  <w:bCs w:val="0"/>
                  <w:szCs w:val="24"/>
                </w:rPr>
                <w:t>APP-060</w:t>
              </w:r>
            </w:hyperlink>
            <w:r w:rsidR="008B156C">
              <w:rPr>
                <w:rFonts w:cs="Arial"/>
                <w:b w:val="0"/>
                <w:bCs w:val="0"/>
                <w:szCs w:val="24"/>
              </w:rPr>
              <w:t>]</w:t>
            </w:r>
            <w:r w:rsidR="008D27DB">
              <w:rPr>
                <w:rFonts w:cs="Arial"/>
                <w:b w:val="0"/>
                <w:bCs w:val="0"/>
                <w:szCs w:val="24"/>
              </w:rPr>
              <w:t>, including the effects of the proposed development and their significance.</w:t>
            </w:r>
          </w:p>
          <w:p w14:paraId="181ADC6E" w14:textId="52F5D410" w:rsidR="00960F21" w:rsidRDefault="008D27DB" w:rsidP="0056574E">
            <w:pPr>
              <w:pStyle w:val="QuestionMainBodyTextBold"/>
              <w:numPr>
                <w:ilvl w:val="0"/>
                <w:numId w:val="14"/>
              </w:numPr>
              <w:rPr>
                <w:rFonts w:cs="Arial"/>
                <w:szCs w:val="24"/>
              </w:rPr>
            </w:pPr>
            <w:r>
              <w:rPr>
                <w:rFonts w:cs="Arial"/>
                <w:b w:val="0"/>
                <w:bCs w:val="0"/>
                <w:szCs w:val="24"/>
              </w:rPr>
              <w:t xml:space="preserve">If you consider the </w:t>
            </w:r>
            <w:r w:rsidR="00960F21" w:rsidRPr="00960F21">
              <w:rPr>
                <w:rFonts w:cs="Arial"/>
                <w:b w:val="0"/>
                <w:bCs w:val="0"/>
                <w:szCs w:val="24"/>
              </w:rPr>
              <w:t>mitigations</w:t>
            </w:r>
            <w:r>
              <w:rPr>
                <w:rFonts w:cs="Arial"/>
                <w:b w:val="0"/>
                <w:bCs w:val="0"/>
                <w:szCs w:val="24"/>
              </w:rPr>
              <w:t xml:space="preserve"> proposed in the ES </w:t>
            </w:r>
            <w:r w:rsidR="00CB7856">
              <w:rPr>
                <w:rFonts w:cs="Arial"/>
                <w:b w:val="0"/>
                <w:bCs w:val="0"/>
                <w:szCs w:val="24"/>
              </w:rPr>
              <w:t xml:space="preserve">and their inclusion within the assessment </w:t>
            </w:r>
            <w:r w:rsidR="005319FD">
              <w:rPr>
                <w:rFonts w:cs="Arial"/>
                <w:b w:val="0"/>
                <w:bCs w:val="0"/>
                <w:szCs w:val="24"/>
              </w:rPr>
              <w:t xml:space="preserve">to be suitable, and to have followed the mitigation hierarchy. </w:t>
            </w:r>
            <w:r w:rsidR="00960F21">
              <w:rPr>
                <w:rFonts w:cs="Arial"/>
                <w:szCs w:val="24"/>
              </w:rPr>
              <w:t xml:space="preserve"> </w:t>
            </w:r>
          </w:p>
          <w:p w14:paraId="721AAAB8" w14:textId="27EEDD2D" w:rsidR="005D4AFF" w:rsidRDefault="00BD4E30" w:rsidP="0056574E">
            <w:pPr>
              <w:pStyle w:val="QuestionMainBodyTextBold"/>
              <w:numPr>
                <w:ilvl w:val="0"/>
                <w:numId w:val="14"/>
              </w:numPr>
              <w:rPr>
                <w:rFonts w:cs="Arial"/>
                <w:b w:val="0"/>
                <w:bCs w:val="0"/>
                <w:szCs w:val="24"/>
              </w:rPr>
            </w:pPr>
            <w:r>
              <w:rPr>
                <w:rFonts w:cs="Arial"/>
                <w:b w:val="0"/>
                <w:bCs w:val="0"/>
                <w:szCs w:val="24"/>
              </w:rPr>
              <w:t xml:space="preserve">If you have </w:t>
            </w:r>
            <w:r w:rsidR="00306BA5">
              <w:rPr>
                <w:rFonts w:cs="Arial"/>
                <w:b w:val="0"/>
                <w:bCs w:val="0"/>
                <w:szCs w:val="24"/>
              </w:rPr>
              <w:t xml:space="preserve">any </w:t>
            </w:r>
            <w:r w:rsidR="005D4AFF">
              <w:rPr>
                <w:rFonts w:cs="Arial"/>
                <w:b w:val="0"/>
                <w:bCs w:val="0"/>
                <w:szCs w:val="24"/>
              </w:rPr>
              <w:t>comment</w:t>
            </w:r>
            <w:r w:rsidR="00306BA5">
              <w:rPr>
                <w:rFonts w:cs="Arial"/>
                <w:b w:val="0"/>
                <w:bCs w:val="0"/>
                <w:szCs w:val="24"/>
              </w:rPr>
              <w:t>s</w:t>
            </w:r>
            <w:r w:rsidR="005D4AFF">
              <w:rPr>
                <w:rFonts w:cs="Arial"/>
                <w:b w:val="0"/>
                <w:bCs w:val="0"/>
                <w:szCs w:val="24"/>
              </w:rPr>
              <w:t xml:space="preserve"> on the economic </w:t>
            </w:r>
            <w:r w:rsidR="00545EF5">
              <w:rPr>
                <w:rFonts w:cs="Arial"/>
                <w:b w:val="0"/>
                <w:bCs w:val="0"/>
                <w:szCs w:val="24"/>
              </w:rPr>
              <w:t>value of t</w:t>
            </w:r>
            <w:r>
              <w:rPr>
                <w:rFonts w:cs="Arial"/>
                <w:b w:val="0"/>
                <w:bCs w:val="0"/>
                <w:szCs w:val="24"/>
              </w:rPr>
              <w:t>he</w:t>
            </w:r>
            <w:r w:rsidR="00545EF5">
              <w:rPr>
                <w:rFonts w:cs="Arial"/>
                <w:b w:val="0"/>
                <w:bCs w:val="0"/>
                <w:szCs w:val="24"/>
              </w:rPr>
              <w:t xml:space="preserve"> </w:t>
            </w:r>
            <w:r>
              <w:rPr>
                <w:rFonts w:cs="Arial"/>
                <w:b w:val="0"/>
                <w:bCs w:val="0"/>
                <w:szCs w:val="24"/>
              </w:rPr>
              <w:t xml:space="preserve">BMV </w:t>
            </w:r>
            <w:r w:rsidR="00545EF5">
              <w:rPr>
                <w:rFonts w:cs="Arial"/>
                <w:b w:val="0"/>
                <w:bCs w:val="0"/>
                <w:szCs w:val="24"/>
              </w:rPr>
              <w:t>land</w:t>
            </w:r>
            <w:r>
              <w:rPr>
                <w:rFonts w:cs="Arial"/>
                <w:b w:val="0"/>
                <w:bCs w:val="0"/>
                <w:szCs w:val="24"/>
              </w:rPr>
              <w:t xml:space="preserve"> that would </w:t>
            </w:r>
            <w:r w:rsidR="00AF1395">
              <w:rPr>
                <w:rFonts w:cs="Arial"/>
                <w:b w:val="0"/>
                <w:bCs w:val="0"/>
                <w:szCs w:val="24"/>
              </w:rPr>
              <w:t>be</w:t>
            </w:r>
            <w:r>
              <w:rPr>
                <w:rFonts w:cs="Arial"/>
                <w:b w:val="0"/>
                <w:bCs w:val="0"/>
                <w:szCs w:val="24"/>
              </w:rPr>
              <w:t xml:space="preserve"> lost </w:t>
            </w:r>
            <w:r w:rsidR="00AF1395">
              <w:rPr>
                <w:rFonts w:cs="Arial"/>
                <w:b w:val="0"/>
                <w:bCs w:val="0"/>
                <w:szCs w:val="24"/>
              </w:rPr>
              <w:t>temporarily</w:t>
            </w:r>
            <w:r>
              <w:rPr>
                <w:rFonts w:cs="Arial"/>
                <w:b w:val="0"/>
                <w:bCs w:val="0"/>
                <w:szCs w:val="24"/>
              </w:rPr>
              <w:t xml:space="preserve"> and permanently as a result of the proposed development</w:t>
            </w:r>
            <w:r w:rsidR="00AF1395">
              <w:rPr>
                <w:rFonts w:cs="Arial"/>
                <w:b w:val="0"/>
                <w:bCs w:val="0"/>
                <w:szCs w:val="24"/>
              </w:rPr>
              <w:t>.</w:t>
            </w:r>
          </w:p>
          <w:p w14:paraId="45E5FD42" w14:textId="432D854D" w:rsidR="00830B11" w:rsidRDefault="00AF1395" w:rsidP="0056574E">
            <w:pPr>
              <w:pStyle w:val="QuestionMainBodyTextBold"/>
              <w:numPr>
                <w:ilvl w:val="0"/>
                <w:numId w:val="14"/>
              </w:numPr>
              <w:rPr>
                <w:rFonts w:cs="Arial"/>
                <w:b w:val="0"/>
                <w:bCs w:val="0"/>
                <w:szCs w:val="24"/>
              </w:rPr>
            </w:pPr>
            <w:r>
              <w:rPr>
                <w:rFonts w:cs="Arial"/>
                <w:b w:val="0"/>
                <w:bCs w:val="0"/>
                <w:szCs w:val="24"/>
              </w:rPr>
              <w:t xml:space="preserve">If you have any further comment on the </w:t>
            </w:r>
            <w:proofErr w:type="spellStart"/>
            <w:r>
              <w:rPr>
                <w:rFonts w:cs="Arial"/>
                <w:b w:val="0"/>
                <w:bCs w:val="0"/>
                <w:szCs w:val="24"/>
              </w:rPr>
              <w:t>oSMP</w:t>
            </w:r>
            <w:proofErr w:type="spellEnd"/>
            <w:r>
              <w:rPr>
                <w:rFonts w:cs="Arial"/>
                <w:b w:val="0"/>
                <w:bCs w:val="0"/>
                <w:szCs w:val="24"/>
              </w:rPr>
              <w:t xml:space="preserve"> and if you consider it be adequately secured. </w:t>
            </w:r>
          </w:p>
          <w:p w14:paraId="0F8A8876" w14:textId="231CF566" w:rsidR="00960F21" w:rsidRDefault="00960F21" w:rsidP="00112E51">
            <w:pPr>
              <w:pStyle w:val="QuestionMainBodyTextBold"/>
              <w:rPr>
                <w:rFonts w:cs="Arial"/>
                <w:szCs w:val="24"/>
              </w:rPr>
            </w:pPr>
          </w:p>
        </w:tc>
      </w:tr>
      <w:tr w:rsidR="00C16EF7" w:rsidRPr="008C59AE" w14:paraId="5F2B1C1B" w14:textId="77777777" w:rsidTr="00DB3874">
        <w:tc>
          <w:tcPr>
            <w:tcW w:w="988" w:type="dxa"/>
          </w:tcPr>
          <w:p w14:paraId="11470404" w14:textId="77777777" w:rsidR="00C16EF7" w:rsidRPr="00092316" w:rsidRDefault="00C16EF7" w:rsidP="005D2D03">
            <w:pPr>
              <w:pStyle w:val="Heading3"/>
              <w:rPr>
                <w:rFonts w:cs="Arial"/>
                <w:szCs w:val="24"/>
              </w:rPr>
            </w:pPr>
          </w:p>
        </w:tc>
        <w:tc>
          <w:tcPr>
            <w:tcW w:w="1520" w:type="dxa"/>
          </w:tcPr>
          <w:p w14:paraId="6C71B5C3" w14:textId="438064A5" w:rsidR="00C16EF7" w:rsidRDefault="00C16EF7" w:rsidP="00662E85">
            <w:pPr>
              <w:rPr>
                <w:rFonts w:cs="Arial"/>
                <w:szCs w:val="24"/>
              </w:rPr>
            </w:pPr>
            <w:r>
              <w:rPr>
                <w:rFonts w:cs="Arial"/>
                <w:szCs w:val="24"/>
              </w:rPr>
              <w:t>The applicant</w:t>
            </w:r>
          </w:p>
        </w:tc>
        <w:tc>
          <w:tcPr>
            <w:tcW w:w="19591" w:type="dxa"/>
          </w:tcPr>
          <w:p w14:paraId="17EA96BF" w14:textId="74E19FB8" w:rsidR="007B434E" w:rsidRPr="007B434E" w:rsidRDefault="007B434E" w:rsidP="00112E51">
            <w:pPr>
              <w:pStyle w:val="QuestionMainBodyTextBold"/>
              <w:rPr>
                <w:rFonts w:cs="Arial"/>
                <w:szCs w:val="24"/>
              </w:rPr>
            </w:pPr>
            <w:r w:rsidRPr="007B434E">
              <w:rPr>
                <w:rFonts w:cs="Arial"/>
                <w:szCs w:val="24"/>
              </w:rPr>
              <w:t>NSDC LIR</w:t>
            </w:r>
          </w:p>
          <w:p w14:paraId="4A4E27E2" w14:textId="7530C76E" w:rsidR="00C55776" w:rsidRDefault="00E02F69" w:rsidP="00112E51">
            <w:pPr>
              <w:pStyle w:val="QuestionMainBodyTextBold"/>
              <w:rPr>
                <w:rFonts w:cs="Arial"/>
                <w:b w:val="0"/>
                <w:bCs w:val="0"/>
                <w:szCs w:val="24"/>
              </w:rPr>
            </w:pPr>
            <w:r>
              <w:rPr>
                <w:rFonts w:cs="Arial"/>
                <w:b w:val="0"/>
                <w:bCs w:val="0"/>
                <w:szCs w:val="24"/>
              </w:rPr>
              <w:t>With regards to comments ra</w:t>
            </w:r>
            <w:r w:rsidR="00FA171F">
              <w:rPr>
                <w:rFonts w:cs="Arial"/>
                <w:b w:val="0"/>
                <w:bCs w:val="0"/>
                <w:szCs w:val="24"/>
              </w:rPr>
              <w:t xml:space="preserve">ised by NSDC </w:t>
            </w:r>
            <w:r w:rsidR="00AF7645">
              <w:rPr>
                <w:rFonts w:cs="Arial"/>
                <w:b w:val="0"/>
                <w:bCs w:val="0"/>
                <w:szCs w:val="24"/>
              </w:rPr>
              <w:t xml:space="preserve">in </w:t>
            </w:r>
            <w:r w:rsidR="00FE0B76">
              <w:rPr>
                <w:rFonts w:cs="Arial"/>
                <w:b w:val="0"/>
                <w:bCs w:val="0"/>
                <w:szCs w:val="24"/>
              </w:rPr>
              <w:t xml:space="preserve">Chapter 13 of the </w:t>
            </w:r>
            <w:r w:rsidR="00AF7645">
              <w:rPr>
                <w:rFonts w:cs="Arial"/>
                <w:b w:val="0"/>
                <w:bCs w:val="0"/>
                <w:szCs w:val="24"/>
              </w:rPr>
              <w:t>LIR</w:t>
            </w:r>
            <w:r w:rsidR="001D1ACD">
              <w:rPr>
                <w:rFonts w:cs="Arial"/>
                <w:b w:val="0"/>
                <w:bCs w:val="0"/>
                <w:szCs w:val="24"/>
              </w:rPr>
              <w:t xml:space="preserve"> </w:t>
            </w:r>
            <w:r w:rsidR="00CB5B02">
              <w:rPr>
                <w:rFonts w:cs="Arial"/>
                <w:b w:val="0"/>
                <w:bCs w:val="0"/>
                <w:szCs w:val="24"/>
              </w:rPr>
              <w:t>[</w:t>
            </w:r>
            <w:hyperlink r:id="rId59" w:history="1">
              <w:r w:rsidR="00CB5B02" w:rsidRPr="00FB5C14">
                <w:rPr>
                  <w:rStyle w:val="Hyperlink"/>
                  <w:rFonts w:cs="Arial"/>
                  <w:b w:val="0"/>
                  <w:bCs w:val="0"/>
                  <w:szCs w:val="24"/>
                </w:rPr>
                <w:t>REP1-075</w:t>
              </w:r>
            </w:hyperlink>
            <w:r w:rsidR="00CB5B02">
              <w:rPr>
                <w:rFonts w:cs="Arial"/>
                <w:b w:val="0"/>
                <w:bCs w:val="0"/>
                <w:szCs w:val="24"/>
              </w:rPr>
              <w:t>]</w:t>
            </w:r>
            <w:r w:rsidR="00AF7645">
              <w:rPr>
                <w:rFonts w:cs="Arial"/>
                <w:b w:val="0"/>
                <w:bCs w:val="0"/>
                <w:szCs w:val="24"/>
              </w:rPr>
              <w:t xml:space="preserve"> and</w:t>
            </w:r>
            <w:r w:rsidR="00A55E75">
              <w:rPr>
                <w:rFonts w:cs="Arial"/>
                <w:b w:val="0"/>
                <w:bCs w:val="0"/>
                <w:szCs w:val="24"/>
              </w:rPr>
              <w:t xml:space="preserve"> paragraph 2.11.4 of the</w:t>
            </w:r>
            <w:r w:rsidR="00AF7645">
              <w:rPr>
                <w:rFonts w:cs="Arial"/>
                <w:b w:val="0"/>
                <w:bCs w:val="0"/>
                <w:szCs w:val="24"/>
              </w:rPr>
              <w:t xml:space="preserve"> </w:t>
            </w:r>
            <w:proofErr w:type="spellStart"/>
            <w:r w:rsidR="00AF7645">
              <w:rPr>
                <w:rFonts w:cs="Arial"/>
                <w:b w:val="0"/>
                <w:bCs w:val="0"/>
                <w:szCs w:val="24"/>
              </w:rPr>
              <w:t>SoCG</w:t>
            </w:r>
            <w:proofErr w:type="spellEnd"/>
            <w:r w:rsidR="001D1ACD">
              <w:rPr>
                <w:rFonts w:cs="Arial"/>
                <w:b w:val="0"/>
                <w:bCs w:val="0"/>
                <w:szCs w:val="24"/>
              </w:rPr>
              <w:t xml:space="preserve"> </w:t>
            </w:r>
            <w:r w:rsidR="005438CF">
              <w:rPr>
                <w:rFonts w:cs="Arial"/>
                <w:b w:val="0"/>
                <w:bCs w:val="0"/>
                <w:szCs w:val="24"/>
              </w:rPr>
              <w:t>[</w:t>
            </w:r>
            <w:hyperlink r:id="rId60" w:history="1">
              <w:r w:rsidR="005438CF" w:rsidRPr="00783B87">
                <w:rPr>
                  <w:rStyle w:val="Hyperlink"/>
                  <w:rFonts w:cs="Arial"/>
                  <w:b w:val="0"/>
                  <w:bCs w:val="0"/>
                  <w:szCs w:val="24"/>
                </w:rPr>
                <w:t>REP1-051</w:t>
              </w:r>
            </w:hyperlink>
            <w:r w:rsidR="005438CF">
              <w:rPr>
                <w:rFonts w:cs="Arial"/>
                <w:b w:val="0"/>
                <w:bCs w:val="0"/>
                <w:szCs w:val="24"/>
              </w:rPr>
              <w:t>]</w:t>
            </w:r>
            <w:r w:rsidR="00AF7645">
              <w:rPr>
                <w:rFonts w:cs="Arial"/>
                <w:b w:val="0"/>
                <w:bCs w:val="0"/>
                <w:szCs w:val="24"/>
              </w:rPr>
              <w:t xml:space="preserve"> </w:t>
            </w:r>
            <w:r w:rsidR="00BE20C7">
              <w:rPr>
                <w:rFonts w:cs="Arial"/>
                <w:b w:val="0"/>
                <w:bCs w:val="0"/>
                <w:szCs w:val="24"/>
              </w:rPr>
              <w:t>concerning</w:t>
            </w:r>
            <w:r w:rsidR="00AF7645">
              <w:rPr>
                <w:rFonts w:cs="Arial"/>
                <w:b w:val="0"/>
                <w:bCs w:val="0"/>
                <w:szCs w:val="24"/>
              </w:rPr>
              <w:t xml:space="preserve"> </w:t>
            </w:r>
            <w:r w:rsidR="00F4200D">
              <w:rPr>
                <w:rFonts w:cs="Arial"/>
                <w:b w:val="0"/>
                <w:bCs w:val="0"/>
                <w:szCs w:val="24"/>
              </w:rPr>
              <w:t xml:space="preserve">how improvements in solar panel technology could enable some land within the </w:t>
            </w:r>
            <w:r w:rsidR="00385142">
              <w:rPr>
                <w:rFonts w:cs="Arial"/>
                <w:b w:val="0"/>
                <w:bCs w:val="0"/>
                <w:szCs w:val="24"/>
              </w:rPr>
              <w:t>o</w:t>
            </w:r>
            <w:r w:rsidR="00F4200D">
              <w:rPr>
                <w:rFonts w:cs="Arial"/>
                <w:b w:val="0"/>
                <w:bCs w:val="0"/>
                <w:szCs w:val="24"/>
              </w:rPr>
              <w:t xml:space="preserve">rder limits to be returned to </w:t>
            </w:r>
            <w:r w:rsidR="00C55776">
              <w:rPr>
                <w:rFonts w:cs="Arial"/>
                <w:b w:val="0"/>
                <w:bCs w:val="0"/>
                <w:szCs w:val="24"/>
              </w:rPr>
              <w:t>agricultural land use</w:t>
            </w:r>
            <w:r w:rsidR="001D1ACD">
              <w:rPr>
                <w:rFonts w:cs="Arial"/>
                <w:b w:val="0"/>
                <w:bCs w:val="0"/>
                <w:szCs w:val="24"/>
              </w:rPr>
              <w:t>:</w:t>
            </w:r>
          </w:p>
          <w:p w14:paraId="6E7E9159" w14:textId="0EB3A4FE" w:rsidR="00B05BFA" w:rsidRDefault="00B05BFA" w:rsidP="0056574E">
            <w:pPr>
              <w:pStyle w:val="QuestionMainBodyTextBold"/>
              <w:numPr>
                <w:ilvl w:val="0"/>
                <w:numId w:val="15"/>
              </w:numPr>
              <w:ind w:left="360"/>
              <w:rPr>
                <w:rFonts w:cs="Arial"/>
                <w:b w:val="0"/>
                <w:bCs w:val="0"/>
                <w:szCs w:val="24"/>
              </w:rPr>
            </w:pPr>
            <w:r>
              <w:rPr>
                <w:rFonts w:cs="Arial"/>
                <w:b w:val="0"/>
                <w:bCs w:val="0"/>
                <w:szCs w:val="24"/>
              </w:rPr>
              <w:t xml:space="preserve">Would this be </w:t>
            </w:r>
            <w:r w:rsidR="006E475A">
              <w:rPr>
                <w:rFonts w:cs="Arial"/>
                <w:b w:val="0"/>
                <w:bCs w:val="0"/>
                <w:szCs w:val="24"/>
              </w:rPr>
              <w:t xml:space="preserve">viable should the development of solar panel technology enable </w:t>
            </w:r>
            <w:r w:rsidR="00F53CD7">
              <w:rPr>
                <w:rFonts w:cs="Arial"/>
                <w:b w:val="0"/>
                <w:bCs w:val="0"/>
                <w:szCs w:val="24"/>
              </w:rPr>
              <w:t>it?</w:t>
            </w:r>
          </w:p>
          <w:p w14:paraId="08615720" w14:textId="7102DA96" w:rsidR="0096675F" w:rsidRDefault="0096675F" w:rsidP="0056574E">
            <w:pPr>
              <w:pStyle w:val="QuestionMainBodyTextBold"/>
              <w:numPr>
                <w:ilvl w:val="0"/>
                <w:numId w:val="15"/>
              </w:numPr>
              <w:ind w:left="360"/>
              <w:rPr>
                <w:rFonts w:cs="Arial"/>
                <w:b w:val="0"/>
                <w:bCs w:val="0"/>
                <w:szCs w:val="24"/>
              </w:rPr>
            </w:pPr>
            <w:r>
              <w:rPr>
                <w:rFonts w:cs="Arial"/>
                <w:b w:val="0"/>
                <w:bCs w:val="0"/>
                <w:szCs w:val="24"/>
              </w:rPr>
              <w:t xml:space="preserve">Were there to be a reduction in the output of the proposed development due to </w:t>
            </w:r>
            <w:r w:rsidR="004848F1">
              <w:rPr>
                <w:rFonts w:cs="Arial"/>
                <w:b w:val="0"/>
                <w:bCs w:val="0"/>
                <w:szCs w:val="24"/>
              </w:rPr>
              <w:t xml:space="preserve">operational or other reasons, would </w:t>
            </w:r>
            <w:r w:rsidR="008A5D8B">
              <w:rPr>
                <w:rFonts w:cs="Arial"/>
                <w:b w:val="0"/>
                <w:bCs w:val="0"/>
                <w:szCs w:val="24"/>
              </w:rPr>
              <w:t>return to some of the land within the order limits</w:t>
            </w:r>
            <w:r w:rsidR="00C81764">
              <w:rPr>
                <w:rFonts w:cs="Arial"/>
                <w:b w:val="0"/>
                <w:bCs w:val="0"/>
                <w:szCs w:val="24"/>
              </w:rPr>
              <w:t xml:space="preserve"> to agricultural use</w:t>
            </w:r>
            <w:r w:rsidR="008A5D8B">
              <w:rPr>
                <w:rFonts w:cs="Arial"/>
                <w:b w:val="0"/>
                <w:bCs w:val="0"/>
                <w:szCs w:val="24"/>
              </w:rPr>
              <w:t xml:space="preserve"> be a </w:t>
            </w:r>
            <w:r w:rsidR="00C81764">
              <w:rPr>
                <w:rFonts w:cs="Arial"/>
                <w:b w:val="0"/>
                <w:bCs w:val="0"/>
                <w:szCs w:val="24"/>
              </w:rPr>
              <w:t>possibility?</w:t>
            </w:r>
          </w:p>
          <w:p w14:paraId="39C43CD7" w14:textId="0F103265" w:rsidR="00B37D33" w:rsidRDefault="00B37D33" w:rsidP="0056574E">
            <w:pPr>
              <w:pStyle w:val="QuestionMainBodyTextBold"/>
              <w:numPr>
                <w:ilvl w:val="0"/>
                <w:numId w:val="15"/>
              </w:numPr>
              <w:ind w:left="360"/>
              <w:rPr>
                <w:rFonts w:cs="Arial"/>
                <w:b w:val="0"/>
                <w:bCs w:val="0"/>
                <w:szCs w:val="24"/>
              </w:rPr>
            </w:pPr>
            <w:r>
              <w:rPr>
                <w:rFonts w:cs="Arial"/>
                <w:b w:val="0"/>
                <w:bCs w:val="0"/>
                <w:szCs w:val="24"/>
              </w:rPr>
              <w:t>Do you have any further comments?</w:t>
            </w:r>
          </w:p>
          <w:p w14:paraId="0DEB242F" w14:textId="77777777" w:rsidR="00C81764" w:rsidRDefault="00C81764" w:rsidP="00112E51">
            <w:pPr>
              <w:pStyle w:val="QuestionMainBodyTextBold"/>
              <w:rPr>
                <w:rFonts w:cs="Arial"/>
                <w:b w:val="0"/>
                <w:bCs w:val="0"/>
                <w:szCs w:val="24"/>
              </w:rPr>
            </w:pPr>
          </w:p>
          <w:p w14:paraId="62991D0C" w14:textId="149A44E8" w:rsidR="005E1AD5" w:rsidRDefault="005E1AD5" w:rsidP="00F76771">
            <w:pPr>
              <w:pStyle w:val="QuestionMainBodyTextBold"/>
              <w:rPr>
                <w:rFonts w:cs="Arial"/>
                <w:b w:val="0"/>
                <w:bCs w:val="0"/>
                <w:szCs w:val="24"/>
              </w:rPr>
            </w:pPr>
            <w:r>
              <w:rPr>
                <w:rFonts w:cs="Arial"/>
                <w:b w:val="0"/>
                <w:bCs w:val="0"/>
                <w:szCs w:val="24"/>
              </w:rPr>
              <w:t>Concerning</w:t>
            </w:r>
            <w:r w:rsidR="00A55E75">
              <w:rPr>
                <w:rFonts w:cs="Arial"/>
                <w:b w:val="0"/>
                <w:bCs w:val="0"/>
                <w:szCs w:val="24"/>
              </w:rPr>
              <w:t xml:space="preserve"> </w:t>
            </w:r>
            <w:r>
              <w:rPr>
                <w:rFonts w:cs="Arial"/>
                <w:b w:val="0"/>
                <w:bCs w:val="0"/>
                <w:szCs w:val="24"/>
              </w:rPr>
              <w:t xml:space="preserve">paragraph 13.2 of the LIR and the grazing of sheep under the solar panels: </w:t>
            </w:r>
          </w:p>
          <w:p w14:paraId="23814C65" w14:textId="35474FF0" w:rsidR="005E1AD5" w:rsidRDefault="005E1AD5" w:rsidP="0056574E">
            <w:pPr>
              <w:pStyle w:val="QuestionMainBodyTextBold"/>
              <w:numPr>
                <w:ilvl w:val="0"/>
                <w:numId w:val="15"/>
              </w:numPr>
              <w:ind w:left="360"/>
              <w:rPr>
                <w:rFonts w:cs="Arial"/>
                <w:b w:val="0"/>
                <w:bCs w:val="0"/>
                <w:szCs w:val="24"/>
              </w:rPr>
            </w:pPr>
            <w:r>
              <w:rPr>
                <w:rFonts w:cs="Arial"/>
                <w:b w:val="0"/>
                <w:bCs w:val="0"/>
                <w:szCs w:val="24"/>
              </w:rPr>
              <w:t>C</w:t>
            </w:r>
            <w:r w:rsidR="00C16EF7">
              <w:rPr>
                <w:rFonts w:cs="Arial"/>
                <w:b w:val="0"/>
                <w:bCs w:val="0"/>
                <w:szCs w:val="24"/>
              </w:rPr>
              <w:t>an the applicant provide the acreage of land as requested by NDSC</w:t>
            </w:r>
            <w:r>
              <w:rPr>
                <w:rFonts w:cs="Arial"/>
                <w:b w:val="0"/>
                <w:bCs w:val="0"/>
                <w:szCs w:val="24"/>
              </w:rPr>
              <w:t>?</w:t>
            </w:r>
            <w:r w:rsidR="00C16EF7">
              <w:rPr>
                <w:rFonts w:cs="Arial"/>
                <w:b w:val="0"/>
                <w:bCs w:val="0"/>
                <w:szCs w:val="24"/>
              </w:rPr>
              <w:t xml:space="preserve"> </w:t>
            </w:r>
          </w:p>
          <w:p w14:paraId="289031EC" w14:textId="2656D698" w:rsidR="00F76771" w:rsidRPr="00960F21" w:rsidRDefault="005E1AD5" w:rsidP="0056574E">
            <w:pPr>
              <w:pStyle w:val="QuestionMainBodyTextBold"/>
              <w:numPr>
                <w:ilvl w:val="0"/>
                <w:numId w:val="15"/>
              </w:numPr>
              <w:ind w:left="360"/>
              <w:rPr>
                <w:rFonts w:cs="Arial"/>
                <w:b w:val="0"/>
                <w:bCs w:val="0"/>
                <w:szCs w:val="24"/>
              </w:rPr>
            </w:pPr>
            <w:r>
              <w:rPr>
                <w:rFonts w:cs="Arial"/>
                <w:b w:val="0"/>
                <w:bCs w:val="0"/>
                <w:szCs w:val="24"/>
              </w:rPr>
              <w:t>Could this be included as part of a</w:t>
            </w:r>
            <w:r w:rsidR="00913205">
              <w:rPr>
                <w:rFonts w:cs="Arial"/>
                <w:b w:val="0"/>
                <w:bCs w:val="0"/>
                <w:szCs w:val="24"/>
              </w:rPr>
              <w:t>ny</w:t>
            </w:r>
            <w:r w:rsidR="00C16EF7">
              <w:rPr>
                <w:rFonts w:cs="Arial"/>
                <w:b w:val="0"/>
                <w:bCs w:val="0"/>
                <w:szCs w:val="24"/>
              </w:rPr>
              <w:t xml:space="preserve"> </w:t>
            </w:r>
            <w:r w:rsidR="00BE1C98">
              <w:rPr>
                <w:rFonts w:cs="Arial"/>
                <w:b w:val="0"/>
                <w:bCs w:val="0"/>
                <w:szCs w:val="24"/>
              </w:rPr>
              <w:t xml:space="preserve">grazing </w:t>
            </w:r>
            <w:r w:rsidR="00B24399">
              <w:rPr>
                <w:rFonts w:cs="Arial"/>
                <w:b w:val="0"/>
                <w:bCs w:val="0"/>
                <w:szCs w:val="24"/>
              </w:rPr>
              <w:t>regime</w:t>
            </w:r>
            <w:r w:rsidR="005B30E2">
              <w:rPr>
                <w:rFonts w:cs="Arial"/>
                <w:b w:val="0"/>
                <w:bCs w:val="0"/>
                <w:szCs w:val="24"/>
              </w:rPr>
              <w:t xml:space="preserve"> as suggested</w:t>
            </w:r>
            <w:r w:rsidR="00B24399">
              <w:rPr>
                <w:rFonts w:cs="Arial"/>
                <w:b w:val="0"/>
                <w:bCs w:val="0"/>
                <w:szCs w:val="24"/>
              </w:rPr>
              <w:t xml:space="preserve"> in </w:t>
            </w:r>
            <w:r w:rsidR="007F02E3">
              <w:rPr>
                <w:rFonts w:cs="Arial"/>
                <w:b w:val="0"/>
                <w:bCs w:val="0"/>
                <w:szCs w:val="24"/>
              </w:rPr>
              <w:t>Q3.1.</w:t>
            </w:r>
            <w:r w:rsidR="001332F1">
              <w:rPr>
                <w:rFonts w:cs="Arial"/>
                <w:b w:val="0"/>
                <w:bCs w:val="0"/>
                <w:szCs w:val="24"/>
              </w:rPr>
              <w:t>5</w:t>
            </w:r>
            <w:r w:rsidR="00B24399">
              <w:rPr>
                <w:rFonts w:cs="Arial"/>
                <w:b w:val="0"/>
                <w:bCs w:val="0"/>
                <w:szCs w:val="24"/>
              </w:rPr>
              <w:t xml:space="preserve"> and </w:t>
            </w:r>
            <w:r w:rsidR="007F02E3">
              <w:rPr>
                <w:rFonts w:cs="Arial"/>
                <w:b w:val="0"/>
                <w:bCs w:val="0"/>
                <w:szCs w:val="24"/>
              </w:rPr>
              <w:t>Q3.1.</w:t>
            </w:r>
            <w:r w:rsidR="001332F1">
              <w:rPr>
                <w:rFonts w:cs="Arial"/>
                <w:b w:val="0"/>
                <w:bCs w:val="0"/>
                <w:szCs w:val="24"/>
              </w:rPr>
              <w:t>6</w:t>
            </w:r>
            <w:r>
              <w:rPr>
                <w:rFonts w:cs="Arial"/>
                <w:b w:val="0"/>
                <w:bCs w:val="0"/>
                <w:szCs w:val="24"/>
              </w:rPr>
              <w:t>?</w:t>
            </w:r>
          </w:p>
          <w:p w14:paraId="6156EF67" w14:textId="535014DD" w:rsidR="00690B66" w:rsidRPr="00960F21" w:rsidRDefault="00690B66" w:rsidP="00112E51">
            <w:pPr>
              <w:pStyle w:val="QuestionMainBodyTextBold"/>
              <w:rPr>
                <w:rFonts w:cs="Arial"/>
                <w:b w:val="0"/>
                <w:bCs w:val="0"/>
                <w:szCs w:val="24"/>
              </w:rPr>
            </w:pPr>
          </w:p>
        </w:tc>
      </w:tr>
      <w:tr w:rsidR="00D46FCF" w:rsidRPr="008C59AE" w14:paraId="62FFC3B3" w14:textId="77777777" w:rsidTr="00C0002B">
        <w:tc>
          <w:tcPr>
            <w:tcW w:w="22099" w:type="dxa"/>
            <w:gridSpan w:val="3"/>
          </w:tcPr>
          <w:p w14:paraId="33AF3136" w14:textId="1E156E68" w:rsidR="00D46FCF" w:rsidRPr="00092316" w:rsidRDefault="004E070D" w:rsidP="0065026D">
            <w:pPr>
              <w:pStyle w:val="Heading1"/>
            </w:pPr>
            <w:bookmarkStart w:id="6" w:name="_Toc212631737"/>
            <w:r w:rsidRPr="004E070D">
              <w:t>Biodiversity, ecology and the natural environment</w:t>
            </w:r>
            <w:bookmarkEnd w:id="6"/>
          </w:p>
        </w:tc>
      </w:tr>
      <w:tr w:rsidR="00ED6D73" w:rsidRPr="008C59AE" w14:paraId="569EC62E" w14:textId="77777777" w:rsidTr="00DB3874">
        <w:tc>
          <w:tcPr>
            <w:tcW w:w="988" w:type="dxa"/>
          </w:tcPr>
          <w:p w14:paraId="3CDC7432" w14:textId="77777777" w:rsidR="00ED6D73" w:rsidRPr="00092316" w:rsidRDefault="00ED6D73" w:rsidP="005D2D03">
            <w:pPr>
              <w:pStyle w:val="Heading3"/>
              <w:rPr>
                <w:rFonts w:cs="Arial"/>
                <w:szCs w:val="24"/>
              </w:rPr>
            </w:pPr>
          </w:p>
        </w:tc>
        <w:tc>
          <w:tcPr>
            <w:tcW w:w="1520" w:type="dxa"/>
          </w:tcPr>
          <w:p w14:paraId="706272C9" w14:textId="1C20E981" w:rsidR="00ED6D73" w:rsidRPr="00DA1A05" w:rsidRDefault="006C34E4" w:rsidP="00662E85">
            <w:pPr>
              <w:rPr>
                <w:rFonts w:cs="Arial"/>
                <w:szCs w:val="24"/>
              </w:rPr>
            </w:pPr>
            <w:r>
              <w:rPr>
                <w:rFonts w:cs="Arial"/>
                <w:szCs w:val="24"/>
              </w:rPr>
              <w:t xml:space="preserve">The </w:t>
            </w:r>
            <w:r w:rsidR="005C096E">
              <w:rPr>
                <w:rFonts w:cs="Arial"/>
                <w:szCs w:val="24"/>
              </w:rPr>
              <w:t>a</w:t>
            </w:r>
            <w:r>
              <w:rPr>
                <w:rFonts w:cs="Arial"/>
                <w:szCs w:val="24"/>
              </w:rPr>
              <w:t>pplicant</w:t>
            </w:r>
          </w:p>
        </w:tc>
        <w:tc>
          <w:tcPr>
            <w:tcW w:w="19591" w:type="dxa"/>
          </w:tcPr>
          <w:p w14:paraId="06B296E9" w14:textId="4292A9A8" w:rsidR="00D00177" w:rsidRDefault="00D00177" w:rsidP="00BE68EB">
            <w:pPr>
              <w:pStyle w:val="QuestionMainBodyTextBold"/>
              <w:rPr>
                <w:rFonts w:cs="Arial"/>
                <w:szCs w:val="24"/>
              </w:rPr>
            </w:pPr>
            <w:r>
              <w:rPr>
                <w:rFonts w:cs="Arial"/>
                <w:szCs w:val="24"/>
              </w:rPr>
              <w:t>Mitigation and Enhancement</w:t>
            </w:r>
          </w:p>
          <w:p w14:paraId="17C9DD78" w14:textId="74686224" w:rsidR="00731CF9" w:rsidRDefault="00F8033F" w:rsidP="00BE68EB">
            <w:pPr>
              <w:pStyle w:val="QuestionMainBodyTextBold"/>
              <w:rPr>
                <w:rFonts w:cs="Arial"/>
                <w:b w:val="0"/>
                <w:bCs w:val="0"/>
                <w:szCs w:val="24"/>
              </w:rPr>
            </w:pPr>
            <w:r>
              <w:rPr>
                <w:rFonts w:cs="Arial"/>
                <w:b w:val="0"/>
                <w:bCs w:val="0"/>
                <w:szCs w:val="24"/>
              </w:rPr>
              <w:t xml:space="preserve">NPS </w:t>
            </w:r>
            <w:r w:rsidR="008F2945" w:rsidRPr="003C3CF5">
              <w:rPr>
                <w:rFonts w:cs="Arial"/>
                <w:b w:val="0"/>
                <w:bCs w:val="0"/>
                <w:szCs w:val="24"/>
              </w:rPr>
              <w:t>EN-1 paragraph 4.6.1</w:t>
            </w:r>
            <w:r w:rsidR="003C3CF5" w:rsidRPr="003C3CF5">
              <w:rPr>
                <w:rFonts w:cs="Arial"/>
                <w:b w:val="0"/>
                <w:bCs w:val="0"/>
                <w:szCs w:val="24"/>
              </w:rPr>
              <w:t>0</w:t>
            </w:r>
            <w:r w:rsidR="003C3CF5">
              <w:rPr>
                <w:rFonts w:cs="Arial"/>
                <w:b w:val="0"/>
                <w:bCs w:val="0"/>
                <w:szCs w:val="24"/>
              </w:rPr>
              <w:t xml:space="preserve"> states </w:t>
            </w:r>
            <w:r w:rsidR="003B6980">
              <w:rPr>
                <w:rFonts w:cs="Arial"/>
                <w:b w:val="0"/>
                <w:bCs w:val="0"/>
                <w:szCs w:val="24"/>
              </w:rPr>
              <w:t xml:space="preserve">in part </w:t>
            </w:r>
            <w:r w:rsidR="003C3CF5">
              <w:rPr>
                <w:rFonts w:cs="Arial"/>
                <w:b w:val="0"/>
                <w:bCs w:val="0"/>
                <w:szCs w:val="24"/>
              </w:rPr>
              <w:t>that</w:t>
            </w:r>
            <w:r w:rsidR="003B6980">
              <w:rPr>
                <w:rFonts w:cs="Arial"/>
                <w:b w:val="0"/>
                <w:bCs w:val="0"/>
                <w:szCs w:val="24"/>
              </w:rPr>
              <w:t xml:space="preserve"> “</w:t>
            </w:r>
            <w:r w:rsidR="003B6980" w:rsidRPr="003B6980">
              <w:rPr>
                <w:rFonts w:cs="Arial"/>
                <w:b w:val="0"/>
                <w:bCs w:val="0"/>
                <w:i/>
                <w:iCs/>
                <w:szCs w:val="24"/>
              </w:rPr>
              <w:t>Biodiversity net gain should be applied after compliance with the mitigation hierarchy and does not change or replace existing environmental obligations</w:t>
            </w:r>
            <w:r w:rsidR="003B6980">
              <w:rPr>
                <w:rFonts w:cs="Arial"/>
                <w:b w:val="0"/>
                <w:bCs w:val="0"/>
                <w:szCs w:val="24"/>
              </w:rPr>
              <w:t xml:space="preserve">”. </w:t>
            </w:r>
          </w:p>
          <w:p w14:paraId="1ED339D0" w14:textId="5FABD8CA" w:rsidR="00731CF9" w:rsidRDefault="00731CF9" w:rsidP="0056574E">
            <w:pPr>
              <w:pStyle w:val="QuestionMainBodyTextBold"/>
              <w:numPr>
                <w:ilvl w:val="0"/>
                <w:numId w:val="16"/>
              </w:numPr>
              <w:rPr>
                <w:rFonts w:cs="Arial"/>
                <w:b w:val="0"/>
                <w:bCs w:val="0"/>
                <w:szCs w:val="24"/>
              </w:rPr>
            </w:pPr>
            <w:r>
              <w:rPr>
                <w:rFonts w:cs="Arial"/>
                <w:b w:val="0"/>
                <w:bCs w:val="0"/>
                <w:szCs w:val="24"/>
              </w:rPr>
              <w:t>Can you explain how</w:t>
            </w:r>
            <w:r w:rsidR="007653DF">
              <w:rPr>
                <w:rFonts w:cs="Arial"/>
                <w:b w:val="0"/>
                <w:bCs w:val="0"/>
                <w:szCs w:val="24"/>
              </w:rPr>
              <w:t xml:space="preserve"> the inclusion of the </w:t>
            </w:r>
            <w:proofErr w:type="spellStart"/>
            <w:r w:rsidR="007F68CC">
              <w:rPr>
                <w:rFonts w:cs="Arial"/>
                <w:b w:val="0"/>
                <w:bCs w:val="0"/>
                <w:szCs w:val="24"/>
              </w:rPr>
              <w:t>oLEMP</w:t>
            </w:r>
            <w:proofErr w:type="spellEnd"/>
            <w:r w:rsidR="007F68CC">
              <w:rPr>
                <w:rFonts w:cs="Arial"/>
                <w:b w:val="0"/>
                <w:bCs w:val="0"/>
                <w:szCs w:val="24"/>
              </w:rPr>
              <w:t xml:space="preserve"> within the embedded mitigation measures </w:t>
            </w:r>
            <w:r w:rsidR="009E098B">
              <w:rPr>
                <w:rFonts w:cs="Arial"/>
                <w:b w:val="0"/>
                <w:bCs w:val="0"/>
                <w:szCs w:val="24"/>
              </w:rPr>
              <w:t xml:space="preserve">as </w:t>
            </w:r>
            <w:r w:rsidR="007F68CC">
              <w:rPr>
                <w:rFonts w:cs="Arial"/>
                <w:b w:val="0"/>
                <w:bCs w:val="0"/>
                <w:szCs w:val="24"/>
              </w:rPr>
              <w:t>described in</w:t>
            </w:r>
            <w:r w:rsidR="001F025D">
              <w:rPr>
                <w:rFonts w:cs="Arial"/>
                <w:b w:val="0"/>
                <w:bCs w:val="0"/>
                <w:szCs w:val="24"/>
              </w:rPr>
              <w:t xml:space="preserve"> para. 8.6.8.7 of</w:t>
            </w:r>
            <w:r w:rsidR="007F68CC">
              <w:rPr>
                <w:rFonts w:cs="Arial"/>
                <w:b w:val="0"/>
                <w:bCs w:val="0"/>
                <w:szCs w:val="24"/>
              </w:rPr>
              <w:t xml:space="preserve"> </w:t>
            </w:r>
            <w:r w:rsidR="00E57CF7">
              <w:rPr>
                <w:rFonts w:cs="Arial"/>
                <w:b w:val="0"/>
                <w:bCs w:val="0"/>
                <w:szCs w:val="24"/>
              </w:rPr>
              <w:t>Chapter 8</w:t>
            </w:r>
            <w:r w:rsidR="007F68CC">
              <w:rPr>
                <w:rFonts w:cs="Arial"/>
                <w:b w:val="0"/>
                <w:bCs w:val="0"/>
                <w:szCs w:val="24"/>
              </w:rPr>
              <w:t xml:space="preserve"> of the ES</w:t>
            </w:r>
            <w:r w:rsidR="00E57CF7">
              <w:rPr>
                <w:rFonts w:cs="Arial"/>
                <w:b w:val="0"/>
                <w:bCs w:val="0"/>
                <w:szCs w:val="24"/>
              </w:rPr>
              <w:t xml:space="preserve"> </w:t>
            </w:r>
            <w:r w:rsidR="00F8033F">
              <w:rPr>
                <w:rFonts w:cs="Arial"/>
                <w:b w:val="0"/>
                <w:bCs w:val="0"/>
                <w:szCs w:val="24"/>
              </w:rPr>
              <w:t>[</w:t>
            </w:r>
            <w:hyperlink r:id="rId61" w:history="1">
              <w:r w:rsidR="00F8033F" w:rsidRPr="00F8033F">
                <w:rPr>
                  <w:rStyle w:val="Hyperlink"/>
                  <w:rFonts w:cs="Arial"/>
                  <w:b w:val="0"/>
                  <w:bCs w:val="0"/>
                  <w:szCs w:val="24"/>
                </w:rPr>
                <w:t>APP-051</w:t>
              </w:r>
            </w:hyperlink>
            <w:r w:rsidR="00F8033F">
              <w:rPr>
                <w:rFonts w:cs="Arial"/>
                <w:b w:val="0"/>
                <w:bCs w:val="0"/>
                <w:szCs w:val="24"/>
              </w:rPr>
              <w:t>]</w:t>
            </w:r>
            <w:r w:rsidR="001F025D">
              <w:rPr>
                <w:rFonts w:cs="Arial"/>
                <w:b w:val="0"/>
                <w:bCs w:val="0"/>
                <w:szCs w:val="24"/>
              </w:rPr>
              <w:t xml:space="preserve"> is consistent with this policy? </w:t>
            </w:r>
          </w:p>
          <w:p w14:paraId="194F6792" w14:textId="79B07A7C" w:rsidR="001F025D" w:rsidRPr="003C3CF5" w:rsidRDefault="001F025D" w:rsidP="0056574E">
            <w:pPr>
              <w:pStyle w:val="QuestionMainBodyTextBold"/>
              <w:numPr>
                <w:ilvl w:val="0"/>
                <w:numId w:val="16"/>
              </w:numPr>
              <w:rPr>
                <w:rFonts w:cs="Arial"/>
                <w:b w:val="0"/>
                <w:bCs w:val="0"/>
                <w:szCs w:val="24"/>
              </w:rPr>
            </w:pPr>
            <w:r>
              <w:rPr>
                <w:rFonts w:cs="Arial"/>
                <w:b w:val="0"/>
                <w:bCs w:val="0"/>
                <w:szCs w:val="24"/>
              </w:rPr>
              <w:lastRenderedPageBreak/>
              <w:t>C</w:t>
            </w:r>
            <w:r w:rsidR="008A0149">
              <w:rPr>
                <w:rFonts w:cs="Arial"/>
                <w:b w:val="0"/>
                <w:bCs w:val="0"/>
                <w:szCs w:val="24"/>
              </w:rPr>
              <w:t>an you explain how th</w:t>
            </w:r>
            <w:r w:rsidR="004A7560">
              <w:rPr>
                <w:rFonts w:cs="Arial"/>
                <w:b w:val="0"/>
                <w:bCs w:val="0"/>
                <w:szCs w:val="24"/>
              </w:rPr>
              <w:t xml:space="preserve">e </w:t>
            </w:r>
            <w:r w:rsidR="00C51FB4">
              <w:rPr>
                <w:rFonts w:cs="Arial"/>
                <w:b w:val="0"/>
                <w:bCs w:val="0"/>
                <w:szCs w:val="24"/>
              </w:rPr>
              <w:t>assumptions</w:t>
            </w:r>
            <w:r w:rsidR="00197E47">
              <w:rPr>
                <w:rFonts w:cs="Arial"/>
                <w:b w:val="0"/>
                <w:bCs w:val="0"/>
                <w:szCs w:val="24"/>
              </w:rPr>
              <w:t xml:space="preserve">, </w:t>
            </w:r>
            <w:r w:rsidR="00BE1BDF">
              <w:rPr>
                <w:rFonts w:cs="Arial"/>
                <w:b w:val="0"/>
                <w:bCs w:val="0"/>
                <w:szCs w:val="24"/>
              </w:rPr>
              <w:t>methodology</w:t>
            </w:r>
            <w:r w:rsidR="00C51FB4">
              <w:rPr>
                <w:rFonts w:cs="Arial"/>
                <w:b w:val="0"/>
                <w:bCs w:val="0"/>
                <w:szCs w:val="24"/>
              </w:rPr>
              <w:t xml:space="preserve"> and conclusions of the BNG assessment </w:t>
            </w:r>
            <w:r w:rsidR="00555995">
              <w:rPr>
                <w:rFonts w:cs="Arial"/>
                <w:b w:val="0"/>
                <w:bCs w:val="0"/>
                <w:szCs w:val="24"/>
              </w:rPr>
              <w:t xml:space="preserve">in Appendix 8.13 </w:t>
            </w:r>
            <w:r w:rsidR="00B8169F">
              <w:rPr>
                <w:rFonts w:cs="Arial"/>
                <w:b w:val="0"/>
                <w:bCs w:val="0"/>
                <w:szCs w:val="24"/>
              </w:rPr>
              <w:t>[</w:t>
            </w:r>
            <w:hyperlink r:id="rId62" w:history="1">
              <w:r w:rsidR="00B8169F" w:rsidRPr="00B8169F">
                <w:rPr>
                  <w:rStyle w:val="Hyperlink"/>
                  <w:rFonts w:cs="Arial"/>
                  <w:b w:val="0"/>
                  <w:bCs w:val="0"/>
                  <w:szCs w:val="24"/>
                </w:rPr>
                <w:t>APP-226</w:t>
              </w:r>
            </w:hyperlink>
            <w:r w:rsidR="00B8169F">
              <w:rPr>
                <w:rFonts w:cs="Arial"/>
                <w:b w:val="0"/>
                <w:bCs w:val="0"/>
                <w:szCs w:val="24"/>
              </w:rPr>
              <w:t>]</w:t>
            </w:r>
            <w:r w:rsidR="00555995">
              <w:rPr>
                <w:rFonts w:cs="Arial"/>
                <w:b w:val="0"/>
                <w:bCs w:val="0"/>
                <w:szCs w:val="24"/>
              </w:rPr>
              <w:t xml:space="preserve"> </w:t>
            </w:r>
            <w:r w:rsidR="00C51FB4">
              <w:rPr>
                <w:rFonts w:cs="Arial"/>
                <w:b w:val="0"/>
                <w:bCs w:val="0"/>
                <w:szCs w:val="24"/>
              </w:rPr>
              <w:t xml:space="preserve">are consistent with this policy? </w:t>
            </w:r>
          </w:p>
          <w:p w14:paraId="0BDA73F2" w14:textId="2B5EFAF8" w:rsidR="00D00177" w:rsidRPr="00D00177" w:rsidRDefault="00D00177" w:rsidP="00BE68EB">
            <w:pPr>
              <w:pStyle w:val="QuestionMainBodyTextBold"/>
              <w:rPr>
                <w:rFonts w:cs="Arial"/>
                <w:b w:val="0"/>
                <w:bCs w:val="0"/>
                <w:szCs w:val="24"/>
              </w:rPr>
            </w:pPr>
          </w:p>
        </w:tc>
      </w:tr>
      <w:tr w:rsidR="00DA1A05" w:rsidRPr="008C59AE" w14:paraId="2ADBDF12" w14:textId="77777777" w:rsidTr="00DB3874">
        <w:tc>
          <w:tcPr>
            <w:tcW w:w="988" w:type="dxa"/>
          </w:tcPr>
          <w:p w14:paraId="5667DBEB" w14:textId="1E1813FB" w:rsidR="00DA1A05" w:rsidRPr="00092316" w:rsidRDefault="00DA1A05" w:rsidP="005D2D03">
            <w:pPr>
              <w:pStyle w:val="Heading3"/>
              <w:rPr>
                <w:rFonts w:cs="Arial"/>
                <w:szCs w:val="24"/>
              </w:rPr>
            </w:pPr>
          </w:p>
        </w:tc>
        <w:tc>
          <w:tcPr>
            <w:tcW w:w="1520" w:type="dxa"/>
          </w:tcPr>
          <w:p w14:paraId="696CBD21" w14:textId="37559525" w:rsidR="00DA1A05" w:rsidRDefault="00DA1A05" w:rsidP="00662E85">
            <w:pPr>
              <w:rPr>
                <w:rFonts w:cs="Arial"/>
                <w:szCs w:val="24"/>
              </w:rPr>
            </w:pPr>
            <w:r w:rsidRPr="00DA1A05">
              <w:rPr>
                <w:rFonts w:cs="Arial"/>
                <w:szCs w:val="24"/>
              </w:rPr>
              <w:t>NSDC</w:t>
            </w:r>
            <w:r w:rsidR="003C4CF8">
              <w:rPr>
                <w:rFonts w:cs="Arial"/>
                <w:szCs w:val="24"/>
              </w:rPr>
              <w:t xml:space="preserve"> and the applicant</w:t>
            </w:r>
          </w:p>
        </w:tc>
        <w:tc>
          <w:tcPr>
            <w:tcW w:w="19591" w:type="dxa"/>
          </w:tcPr>
          <w:p w14:paraId="3BFF021A" w14:textId="0170BA57" w:rsidR="00DA1A05" w:rsidRDefault="00546D56" w:rsidP="00BE68EB">
            <w:pPr>
              <w:pStyle w:val="QuestionMainBodyTextBold"/>
              <w:rPr>
                <w:rFonts w:cs="Arial"/>
                <w:szCs w:val="24"/>
              </w:rPr>
            </w:pPr>
            <w:r>
              <w:rPr>
                <w:rFonts w:cs="Arial"/>
                <w:szCs w:val="24"/>
              </w:rPr>
              <w:t xml:space="preserve">Environmental Impact </w:t>
            </w:r>
            <w:r w:rsidR="00A53550">
              <w:rPr>
                <w:rFonts w:cs="Arial"/>
                <w:szCs w:val="24"/>
              </w:rPr>
              <w:t xml:space="preserve">Assessment </w:t>
            </w:r>
          </w:p>
          <w:p w14:paraId="3989D824" w14:textId="125DC748" w:rsidR="0044016E" w:rsidRDefault="004F1C38" w:rsidP="00BE68EB">
            <w:pPr>
              <w:pStyle w:val="QuestionMainBodyTextBold"/>
              <w:rPr>
                <w:rFonts w:cs="Arial"/>
                <w:b w:val="0"/>
                <w:bCs w:val="0"/>
                <w:szCs w:val="24"/>
              </w:rPr>
            </w:pPr>
            <w:r>
              <w:rPr>
                <w:rFonts w:cs="Arial"/>
                <w:b w:val="0"/>
                <w:bCs w:val="0"/>
                <w:szCs w:val="24"/>
              </w:rPr>
              <w:t xml:space="preserve">In your relevant representation </w:t>
            </w:r>
            <w:r w:rsidR="0044016E">
              <w:rPr>
                <w:rFonts w:cs="Arial"/>
                <w:b w:val="0"/>
                <w:bCs w:val="0"/>
                <w:szCs w:val="24"/>
              </w:rPr>
              <w:t>[</w:t>
            </w:r>
            <w:hyperlink r:id="rId63" w:history="1">
              <w:r w:rsidR="0044016E" w:rsidRPr="0044016E">
                <w:rPr>
                  <w:rStyle w:val="Hyperlink"/>
                  <w:rFonts w:cs="Arial"/>
                  <w:b w:val="0"/>
                  <w:bCs w:val="0"/>
                  <w:szCs w:val="24"/>
                </w:rPr>
                <w:t>RR-156</w:t>
              </w:r>
            </w:hyperlink>
            <w:r w:rsidR="0044016E">
              <w:rPr>
                <w:rFonts w:cs="Arial"/>
                <w:b w:val="0"/>
                <w:bCs w:val="0"/>
                <w:szCs w:val="24"/>
              </w:rPr>
              <w:t>]</w:t>
            </w:r>
            <w:r w:rsidR="00F45F00">
              <w:rPr>
                <w:rFonts w:cs="Arial"/>
                <w:b w:val="0"/>
                <w:bCs w:val="0"/>
                <w:szCs w:val="24"/>
              </w:rPr>
              <w:t xml:space="preserve">, </w:t>
            </w:r>
            <w:r w:rsidR="00602F08">
              <w:rPr>
                <w:rFonts w:cs="Arial"/>
                <w:b w:val="0"/>
                <w:bCs w:val="0"/>
                <w:szCs w:val="24"/>
              </w:rPr>
              <w:t>paragraphs</w:t>
            </w:r>
            <w:r w:rsidR="00F45F00">
              <w:rPr>
                <w:rFonts w:cs="Arial"/>
                <w:b w:val="0"/>
                <w:bCs w:val="0"/>
                <w:szCs w:val="24"/>
              </w:rPr>
              <w:t xml:space="preserve"> 9.1 and 9.2</w:t>
            </w:r>
            <w:r w:rsidR="00E24850">
              <w:rPr>
                <w:rFonts w:cs="Arial"/>
                <w:b w:val="0"/>
                <w:bCs w:val="0"/>
                <w:szCs w:val="24"/>
              </w:rPr>
              <w:t xml:space="preserve"> </w:t>
            </w:r>
            <w:r w:rsidR="00250286">
              <w:rPr>
                <w:rFonts w:cs="Arial"/>
                <w:b w:val="0"/>
                <w:bCs w:val="0"/>
                <w:szCs w:val="24"/>
              </w:rPr>
              <w:t>of the</w:t>
            </w:r>
            <w:r w:rsidR="00E24850">
              <w:rPr>
                <w:rFonts w:cs="Arial"/>
                <w:b w:val="0"/>
                <w:bCs w:val="0"/>
                <w:szCs w:val="24"/>
              </w:rPr>
              <w:t xml:space="preserve"> </w:t>
            </w:r>
            <w:r w:rsidR="00F45F00">
              <w:rPr>
                <w:rFonts w:cs="Arial"/>
                <w:b w:val="0"/>
                <w:bCs w:val="0"/>
                <w:szCs w:val="24"/>
              </w:rPr>
              <w:t>LIR [</w:t>
            </w:r>
            <w:hyperlink r:id="rId64" w:history="1">
              <w:r w:rsidR="00F45F00" w:rsidRPr="00E44C06">
                <w:rPr>
                  <w:rStyle w:val="Hyperlink"/>
                  <w:rFonts w:cs="Arial"/>
                  <w:b w:val="0"/>
                  <w:bCs w:val="0"/>
                  <w:szCs w:val="24"/>
                </w:rPr>
                <w:t>REP1-075</w:t>
              </w:r>
            </w:hyperlink>
            <w:r w:rsidR="00F45F00">
              <w:rPr>
                <w:rFonts w:cs="Arial"/>
                <w:b w:val="0"/>
                <w:bCs w:val="0"/>
                <w:szCs w:val="24"/>
              </w:rPr>
              <w:t xml:space="preserve">], and </w:t>
            </w:r>
            <w:r w:rsidR="006808C8">
              <w:rPr>
                <w:rFonts w:cs="Arial"/>
                <w:b w:val="0"/>
                <w:bCs w:val="0"/>
                <w:szCs w:val="24"/>
              </w:rPr>
              <w:t xml:space="preserve">the </w:t>
            </w:r>
            <w:proofErr w:type="spellStart"/>
            <w:r w:rsidR="00F45F00">
              <w:rPr>
                <w:rFonts w:cs="Arial"/>
                <w:b w:val="0"/>
                <w:bCs w:val="0"/>
                <w:szCs w:val="24"/>
              </w:rPr>
              <w:t>SoCG</w:t>
            </w:r>
            <w:proofErr w:type="spellEnd"/>
            <w:r w:rsidR="00F45F00">
              <w:rPr>
                <w:rFonts w:cs="Arial"/>
                <w:b w:val="0"/>
                <w:bCs w:val="0"/>
                <w:szCs w:val="24"/>
              </w:rPr>
              <w:t xml:space="preserve"> with the </w:t>
            </w:r>
            <w:r w:rsidR="005B1C59">
              <w:rPr>
                <w:rFonts w:cs="Arial"/>
                <w:b w:val="0"/>
                <w:bCs w:val="0"/>
                <w:szCs w:val="24"/>
              </w:rPr>
              <w:t>a</w:t>
            </w:r>
            <w:r w:rsidR="00F45F00">
              <w:rPr>
                <w:rFonts w:cs="Arial"/>
                <w:b w:val="0"/>
                <w:bCs w:val="0"/>
                <w:szCs w:val="24"/>
              </w:rPr>
              <w:t xml:space="preserve">pplicant </w:t>
            </w:r>
            <w:r w:rsidR="007741BE">
              <w:rPr>
                <w:rFonts w:cs="Arial"/>
                <w:b w:val="0"/>
                <w:bCs w:val="0"/>
                <w:szCs w:val="24"/>
              </w:rPr>
              <w:t>[</w:t>
            </w:r>
            <w:hyperlink r:id="rId65" w:history="1">
              <w:r w:rsidR="00EA3018" w:rsidRPr="00EA3018">
                <w:rPr>
                  <w:rStyle w:val="Hyperlink"/>
                  <w:rFonts w:cs="Arial"/>
                  <w:b w:val="0"/>
                  <w:bCs w:val="0"/>
                  <w:szCs w:val="24"/>
                </w:rPr>
                <w:t>REP1-051</w:t>
              </w:r>
            </w:hyperlink>
            <w:r w:rsidR="007741BE">
              <w:rPr>
                <w:rFonts w:cs="Arial"/>
                <w:b w:val="0"/>
                <w:bCs w:val="0"/>
                <w:szCs w:val="24"/>
              </w:rPr>
              <w:t>]</w:t>
            </w:r>
            <w:r w:rsidR="003109D7">
              <w:rPr>
                <w:rFonts w:cs="Arial"/>
                <w:b w:val="0"/>
                <w:bCs w:val="0"/>
                <w:szCs w:val="24"/>
              </w:rPr>
              <w:t xml:space="preserve">, </w:t>
            </w:r>
            <w:r w:rsidR="00533E90">
              <w:rPr>
                <w:rFonts w:cs="Arial"/>
                <w:b w:val="0"/>
                <w:bCs w:val="0"/>
                <w:szCs w:val="24"/>
              </w:rPr>
              <w:t>you outline concerns relat</w:t>
            </w:r>
            <w:r w:rsidR="00160B0A">
              <w:rPr>
                <w:rFonts w:cs="Arial"/>
                <w:b w:val="0"/>
                <w:bCs w:val="0"/>
                <w:szCs w:val="24"/>
              </w:rPr>
              <w:t xml:space="preserve">ed to the methodology used in the Environmental Impact Assessment for ecological receptors, including </w:t>
            </w:r>
            <w:r w:rsidR="00A376F4">
              <w:rPr>
                <w:rFonts w:cs="Arial"/>
                <w:b w:val="0"/>
                <w:bCs w:val="0"/>
                <w:szCs w:val="24"/>
              </w:rPr>
              <w:t>the transparency of the assessment process</w:t>
            </w:r>
            <w:r w:rsidR="00D6407D">
              <w:rPr>
                <w:rFonts w:cs="Arial"/>
                <w:b w:val="0"/>
                <w:bCs w:val="0"/>
                <w:szCs w:val="24"/>
              </w:rPr>
              <w:t xml:space="preserve">, the </w:t>
            </w:r>
            <w:r w:rsidR="002A1C7A">
              <w:rPr>
                <w:rFonts w:cs="Arial"/>
                <w:b w:val="0"/>
                <w:bCs w:val="0"/>
                <w:szCs w:val="24"/>
              </w:rPr>
              <w:t>ag</w:t>
            </w:r>
            <w:r w:rsidR="005D3A6E">
              <w:rPr>
                <w:rFonts w:cs="Arial"/>
                <w:b w:val="0"/>
                <w:bCs w:val="0"/>
                <w:szCs w:val="24"/>
              </w:rPr>
              <w:t xml:space="preserve">gregation of </w:t>
            </w:r>
            <w:r w:rsidR="002A466D">
              <w:rPr>
                <w:rFonts w:cs="Arial"/>
                <w:b w:val="0"/>
                <w:bCs w:val="0"/>
                <w:szCs w:val="24"/>
              </w:rPr>
              <w:t>habitats within the assessment</w:t>
            </w:r>
            <w:r w:rsidR="00D6407D">
              <w:rPr>
                <w:rFonts w:cs="Arial"/>
                <w:b w:val="0"/>
                <w:bCs w:val="0"/>
                <w:szCs w:val="24"/>
              </w:rPr>
              <w:t xml:space="preserve">, and the baseline survey data used. </w:t>
            </w:r>
          </w:p>
          <w:p w14:paraId="411B9702" w14:textId="22F546C6" w:rsidR="0044016E" w:rsidRDefault="00BC3E7E" w:rsidP="0056574E">
            <w:pPr>
              <w:pStyle w:val="QuestionMainBodyTextBold"/>
              <w:numPr>
                <w:ilvl w:val="0"/>
                <w:numId w:val="25"/>
              </w:numPr>
              <w:rPr>
                <w:rFonts w:cs="Arial"/>
                <w:b w:val="0"/>
                <w:bCs w:val="0"/>
                <w:szCs w:val="24"/>
              </w:rPr>
            </w:pPr>
            <w:r>
              <w:rPr>
                <w:rFonts w:cs="Arial"/>
                <w:b w:val="0"/>
                <w:bCs w:val="0"/>
                <w:szCs w:val="24"/>
              </w:rPr>
              <w:t xml:space="preserve">Do you consider that these concerns could </w:t>
            </w:r>
            <w:r w:rsidR="00DE528E">
              <w:rPr>
                <w:rFonts w:cs="Arial"/>
                <w:b w:val="0"/>
                <w:bCs w:val="0"/>
                <w:szCs w:val="24"/>
              </w:rPr>
              <w:t xml:space="preserve">lead </w:t>
            </w:r>
            <w:r w:rsidR="00BE17F2">
              <w:rPr>
                <w:rFonts w:cs="Arial"/>
                <w:b w:val="0"/>
                <w:bCs w:val="0"/>
                <w:szCs w:val="24"/>
              </w:rPr>
              <w:t>to different conclusions</w:t>
            </w:r>
            <w:r w:rsidR="00DE528E">
              <w:rPr>
                <w:rFonts w:cs="Arial"/>
                <w:b w:val="0"/>
                <w:bCs w:val="0"/>
                <w:szCs w:val="24"/>
              </w:rPr>
              <w:t xml:space="preserve"> in terms of the magni</w:t>
            </w:r>
            <w:r w:rsidR="00C247BF">
              <w:rPr>
                <w:rFonts w:cs="Arial"/>
                <w:b w:val="0"/>
                <w:bCs w:val="0"/>
                <w:szCs w:val="24"/>
              </w:rPr>
              <w:t>tude of impact and significance of effects assessed</w:t>
            </w:r>
            <w:r w:rsidR="000C7A1C">
              <w:rPr>
                <w:rFonts w:cs="Arial"/>
                <w:b w:val="0"/>
                <w:bCs w:val="0"/>
                <w:szCs w:val="24"/>
              </w:rPr>
              <w:t>, and therefore under-reporting of these effects</w:t>
            </w:r>
            <w:r w:rsidR="00C247BF">
              <w:rPr>
                <w:rFonts w:cs="Arial"/>
                <w:b w:val="0"/>
                <w:bCs w:val="0"/>
                <w:szCs w:val="24"/>
              </w:rPr>
              <w:t xml:space="preserve">? </w:t>
            </w:r>
          </w:p>
          <w:p w14:paraId="7E6A87C4" w14:textId="5FB02C21" w:rsidR="00BE17F2" w:rsidRDefault="00D829CB" w:rsidP="0056574E">
            <w:pPr>
              <w:pStyle w:val="QuestionMainBodyTextBold"/>
              <w:numPr>
                <w:ilvl w:val="0"/>
                <w:numId w:val="25"/>
              </w:numPr>
              <w:rPr>
                <w:rFonts w:cs="Arial"/>
                <w:b w:val="0"/>
                <w:bCs w:val="0"/>
                <w:szCs w:val="24"/>
              </w:rPr>
            </w:pPr>
            <w:r>
              <w:rPr>
                <w:rFonts w:cs="Arial"/>
                <w:b w:val="0"/>
                <w:bCs w:val="0"/>
                <w:szCs w:val="24"/>
              </w:rPr>
              <w:t xml:space="preserve">Should the aggregated habitats </w:t>
            </w:r>
            <w:r w:rsidR="0010067F">
              <w:rPr>
                <w:rFonts w:cs="Arial"/>
                <w:b w:val="0"/>
                <w:bCs w:val="0"/>
                <w:szCs w:val="24"/>
              </w:rPr>
              <w:t xml:space="preserve">(broadleaved </w:t>
            </w:r>
            <w:r w:rsidR="00CB1748">
              <w:rPr>
                <w:rFonts w:cs="Arial"/>
                <w:b w:val="0"/>
                <w:bCs w:val="0"/>
                <w:szCs w:val="24"/>
              </w:rPr>
              <w:t xml:space="preserve">woodland, native </w:t>
            </w:r>
            <w:r w:rsidR="0010067F">
              <w:rPr>
                <w:rFonts w:cs="Arial"/>
                <w:b w:val="0"/>
                <w:bCs w:val="0"/>
                <w:szCs w:val="24"/>
              </w:rPr>
              <w:t xml:space="preserve">hedgerows, </w:t>
            </w:r>
            <w:r w:rsidR="00B9221B">
              <w:rPr>
                <w:rFonts w:cs="Arial"/>
                <w:b w:val="0"/>
                <w:bCs w:val="0"/>
                <w:szCs w:val="24"/>
              </w:rPr>
              <w:t>rivers and streams and ponds)</w:t>
            </w:r>
            <w:r w:rsidR="00220E36">
              <w:rPr>
                <w:rFonts w:cs="Arial"/>
                <w:b w:val="0"/>
                <w:bCs w:val="0"/>
                <w:szCs w:val="24"/>
              </w:rPr>
              <w:t xml:space="preserve"> have been assessed separately in your view? </w:t>
            </w:r>
          </w:p>
          <w:p w14:paraId="720583F8" w14:textId="77777777" w:rsidR="004E7C33" w:rsidRDefault="00C247BF" w:rsidP="0056574E">
            <w:pPr>
              <w:pStyle w:val="QuestionMainBodyTextBold"/>
              <w:numPr>
                <w:ilvl w:val="0"/>
                <w:numId w:val="25"/>
              </w:numPr>
              <w:rPr>
                <w:rFonts w:cs="Arial"/>
                <w:b w:val="0"/>
                <w:bCs w:val="0"/>
                <w:szCs w:val="24"/>
              </w:rPr>
            </w:pPr>
            <w:r w:rsidRPr="006C46E9">
              <w:rPr>
                <w:rFonts w:cs="Arial"/>
                <w:b w:val="0"/>
                <w:bCs w:val="0"/>
                <w:szCs w:val="24"/>
              </w:rPr>
              <w:t xml:space="preserve">Do </w:t>
            </w:r>
            <w:r w:rsidR="00BE17F2" w:rsidRPr="006C46E9">
              <w:rPr>
                <w:rFonts w:cs="Arial"/>
                <w:b w:val="0"/>
                <w:bCs w:val="0"/>
                <w:szCs w:val="24"/>
              </w:rPr>
              <w:t>you</w:t>
            </w:r>
            <w:r w:rsidRPr="006C46E9">
              <w:rPr>
                <w:rFonts w:cs="Arial"/>
                <w:b w:val="0"/>
                <w:bCs w:val="0"/>
                <w:szCs w:val="24"/>
              </w:rPr>
              <w:t xml:space="preserve"> consider the </w:t>
            </w:r>
            <w:r w:rsidR="005B1C59">
              <w:rPr>
                <w:rFonts w:cs="Arial"/>
                <w:b w:val="0"/>
                <w:bCs w:val="0"/>
                <w:szCs w:val="24"/>
              </w:rPr>
              <w:t>a</w:t>
            </w:r>
            <w:r w:rsidR="00BE17F2" w:rsidRPr="006C46E9">
              <w:rPr>
                <w:rFonts w:cs="Arial"/>
                <w:b w:val="0"/>
                <w:bCs w:val="0"/>
                <w:szCs w:val="24"/>
              </w:rPr>
              <w:t>pplicant’s</w:t>
            </w:r>
            <w:r w:rsidRPr="006C46E9">
              <w:rPr>
                <w:rFonts w:cs="Arial"/>
                <w:b w:val="0"/>
                <w:bCs w:val="0"/>
                <w:szCs w:val="24"/>
              </w:rPr>
              <w:t xml:space="preserve"> fundamental approach and metho</w:t>
            </w:r>
            <w:r w:rsidR="00BE17F2" w:rsidRPr="006C46E9">
              <w:rPr>
                <w:rFonts w:cs="Arial"/>
                <w:b w:val="0"/>
                <w:bCs w:val="0"/>
                <w:szCs w:val="24"/>
              </w:rPr>
              <w:t xml:space="preserve">dology to the assessment of effects on ecological receptors to be robust? </w:t>
            </w:r>
          </w:p>
          <w:p w14:paraId="430B78C5" w14:textId="77777777" w:rsidR="000417B2" w:rsidRDefault="000417B2" w:rsidP="000417B2">
            <w:pPr>
              <w:pStyle w:val="QuestionMainBodyTextBold"/>
              <w:rPr>
                <w:rFonts w:cs="Arial"/>
                <w:b w:val="0"/>
                <w:bCs w:val="0"/>
                <w:szCs w:val="24"/>
              </w:rPr>
            </w:pPr>
          </w:p>
          <w:p w14:paraId="7BBA59AA" w14:textId="3B856540" w:rsidR="000417B2" w:rsidRDefault="000417B2" w:rsidP="000417B2">
            <w:pPr>
              <w:pStyle w:val="QuestionMainBodyTextBold"/>
              <w:rPr>
                <w:rFonts w:cs="Arial"/>
                <w:b w:val="0"/>
                <w:bCs w:val="0"/>
                <w:szCs w:val="24"/>
              </w:rPr>
            </w:pPr>
            <w:r>
              <w:rPr>
                <w:rFonts w:cs="Arial"/>
                <w:b w:val="0"/>
                <w:bCs w:val="0"/>
                <w:szCs w:val="24"/>
              </w:rPr>
              <w:t xml:space="preserve">To the applicant: </w:t>
            </w:r>
          </w:p>
          <w:p w14:paraId="64FDDBEE" w14:textId="211F24CF" w:rsidR="000417B2" w:rsidRDefault="000417B2" w:rsidP="0056574E">
            <w:pPr>
              <w:pStyle w:val="QuestionMainBodyTextBold"/>
              <w:numPr>
                <w:ilvl w:val="0"/>
                <w:numId w:val="25"/>
              </w:numPr>
              <w:rPr>
                <w:rFonts w:cs="Arial"/>
                <w:b w:val="0"/>
                <w:bCs w:val="0"/>
                <w:szCs w:val="24"/>
              </w:rPr>
            </w:pPr>
            <w:r w:rsidRPr="00994B1E">
              <w:rPr>
                <w:rFonts w:cs="Arial"/>
                <w:b w:val="0"/>
                <w:bCs w:val="0"/>
                <w:szCs w:val="24"/>
              </w:rPr>
              <w:t xml:space="preserve">In response </w:t>
            </w:r>
            <w:r>
              <w:rPr>
                <w:rFonts w:cs="Arial"/>
                <w:b w:val="0"/>
                <w:bCs w:val="0"/>
                <w:szCs w:val="24"/>
              </w:rPr>
              <w:t>to paragraph 9.4 of the LIR with NSDC [</w:t>
            </w:r>
            <w:hyperlink r:id="rId66" w:history="1">
              <w:r w:rsidRPr="00E44C06">
                <w:rPr>
                  <w:rStyle w:val="Hyperlink"/>
                  <w:rFonts w:cs="Arial"/>
                  <w:b w:val="0"/>
                  <w:bCs w:val="0"/>
                  <w:szCs w:val="24"/>
                </w:rPr>
                <w:t>REP1-075</w:t>
              </w:r>
            </w:hyperlink>
            <w:r>
              <w:rPr>
                <w:rFonts w:cs="Arial"/>
                <w:b w:val="0"/>
                <w:bCs w:val="0"/>
                <w:szCs w:val="24"/>
              </w:rPr>
              <w:t xml:space="preserve">], can </w:t>
            </w:r>
            <w:r w:rsidR="003C4CF8">
              <w:rPr>
                <w:rFonts w:cs="Arial"/>
                <w:b w:val="0"/>
                <w:bCs w:val="0"/>
                <w:szCs w:val="24"/>
              </w:rPr>
              <w:t>you</w:t>
            </w:r>
            <w:r>
              <w:rPr>
                <w:rFonts w:cs="Arial"/>
                <w:b w:val="0"/>
                <w:bCs w:val="0"/>
                <w:szCs w:val="24"/>
              </w:rPr>
              <w:t xml:space="preserve"> provide any further information in relation to the points raised?</w:t>
            </w:r>
          </w:p>
          <w:p w14:paraId="47C222B5" w14:textId="526041C1" w:rsidR="000417B2" w:rsidRDefault="000417B2" w:rsidP="0056574E">
            <w:pPr>
              <w:pStyle w:val="QuestionMainBodyTextBold"/>
              <w:numPr>
                <w:ilvl w:val="0"/>
                <w:numId w:val="25"/>
              </w:numPr>
              <w:rPr>
                <w:rFonts w:cs="Arial"/>
                <w:b w:val="0"/>
                <w:bCs w:val="0"/>
                <w:szCs w:val="24"/>
              </w:rPr>
            </w:pPr>
            <w:r w:rsidRPr="00226DF7">
              <w:rPr>
                <w:rFonts w:cs="Arial"/>
                <w:b w:val="0"/>
                <w:bCs w:val="0"/>
                <w:szCs w:val="24"/>
              </w:rPr>
              <w:t xml:space="preserve">Could </w:t>
            </w:r>
            <w:r>
              <w:rPr>
                <w:rFonts w:cs="Arial"/>
                <w:b w:val="0"/>
                <w:bCs w:val="0"/>
                <w:szCs w:val="24"/>
              </w:rPr>
              <w:t>you</w:t>
            </w:r>
            <w:r w:rsidRPr="00226DF7">
              <w:rPr>
                <w:rFonts w:cs="Arial"/>
                <w:b w:val="0"/>
                <w:bCs w:val="0"/>
                <w:szCs w:val="24"/>
              </w:rPr>
              <w:t xml:space="preserve"> respo</w:t>
            </w:r>
            <w:r>
              <w:rPr>
                <w:rFonts w:cs="Arial"/>
                <w:b w:val="0"/>
                <w:bCs w:val="0"/>
                <w:szCs w:val="24"/>
              </w:rPr>
              <w:t>nd</w:t>
            </w:r>
            <w:r w:rsidRPr="00226DF7">
              <w:rPr>
                <w:rFonts w:cs="Arial"/>
                <w:b w:val="0"/>
                <w:bCs w:val="0"/>
                <w:szCs w:val="24"/>
              </w:rPr>
              <w:t xml:space="preserve"> to the points raised concerning information on mature trees in paragraph 9.20 of the LIR with NSDC</w:t>
            </w:r>
            <w:r>
              <w:rPr>
                <w:rFonts w:cs="Arial"/>
                <w:b w:val="0"/>
                <w:bCs w:val="0"/>
                <w:szCs w:val="24"/>
              </w:rPr>
              <w:t xml:space="preserve"> [</w:t>
            </w:r>
            <w:hyperlink r:id="rId67" w:history="1">
              <w:r w:rsidRPr="00E44C06">
                <w:rPr>
                  <w:rStyle w:val="Hyperlink"/>
                  <w:rFonts w:cs="Arial"/>
                  <w:b w:val="0"/>
                  <w:bCs w:val="0"/>
                  <w:szCs w:val="24"/>
                </w:rPr>
                <w:t>REP1-075</w:t>
              </w:r>
            </w:hyperlink>
            <w:r>
              <w:t>]</w:t>
            </w:r>
            <w:r w:rsidRPr="00226DF7">
              <w:rPr>
                <w:rFonts w:cs="Arial"/>
                <w:b w:val="0"/>
                <w:bCs w:val="0"/>
                <w:szCs w:val="24"/>
              </w:rPr>
              <w:t xml:space="preserve">, and to the points raised in respect of great crested newts in paragraph 9.21 of the LIR with NSDC. </w:t>
            </w:r>
          </w:p>
          <w:p w14:paraId="0BA0975F" w14:textId="2A70A2C4" w:rsidR="004E7C33" w:rsidRPr="00DA1A05" w:rsidRDefault="004E7C33" w:rsidP="000417B2">
            <w:pPr>
              <w:pStyle w:val="QuestionMainBodyTextBold"/>
              <w:rPr>
                <w:rFonts w:cs="Arial"/>
                <w:b w:val="0"/>
                <w:bCs w:val="0"/>
                <w:szCs w:val="24"/>
              </w:rPr>
            </w:pPr>
          </w:p>
        </w:tc>
      </w:tr>
      <w:tr w:rsidR="00EE5910" w:rsidRPr="008C59AE" w14:paraId="653F4598" w14:textId="77777777" w:rsidTr="00DB3874">
        <w:tc>
          <w:tcPr>
            <w:tcW w:w="988" w:type="dxa"/>
          </w:tcPr>
          <w:p w14:paraId="692ED0FA" w14:textId="77777777" w:rsidR="00EE5910" w:rsidRDefault="00EE5910" w:rsidP="00EE5910">
            <w:pPr>
              <w:pStyle w:val="Heading3"/>
              <w:rPr>
                <w:rFonts w:cs="Arial"/>
                <w:szCs w:val="24"/>
              </w:rPr>
            </w:pPr>
          </w:p>
        </w:tc>
        <w:tc>
          <w:tcPr>
            <w:tcW w:w="1520" w:type="dxa"/>
          </w:tcPr>
          <w:p w14:paraId="4413E83B" w14:textId="339F177E" w:rsidR="00EE5910" w:rsidRDefault="00EE5910" w:rsidP="00EE5910">
            <w:pPr>
              <w:rPr>
                <w:rFonts w:cs="Arial"/>
                <w:szCs w:val="24"/>
              </w:rPr>
            </w:pPr>
            <w:r>
              <w:rPr>
                <w:rFonts w:cs="Arial"/>
                <w:szCs w:val="24"/>
              </w:rPr>
              <w:t>NSDC</w:t>
            </w:r>
            <w:r w:rsidR="00ED7808">
              <w:rPr>
                <w:rFonts w:cs="Arial"/>
                <w:szCs w:val="24"/>
              </w:rPr>
              <w:t xml:space="preserve"> and the applicant</w:t>
            </w:r>
          </w:p>
        </w:tc>
        <w:tc>
          <w:tcPr>
            <w:tcW w:w="19591" w:type="dxa"/>
          </w:tcPr>
          <w:p w14:paraId="2F3FAF6A" w14:textId="641C383B" w:rsidR="00EE5910" w:rsidRDefault="00803F33" w:rsidP="00EE5910">
            <w:pPr>
              <w:pStyle w:val="QuestionMainBodyTextBold"/>
              <w:rPr>
                <w:rFonts w:cs="Arial"/>
                <w:szCs w:val="24"/>
              </w:rPr>
            </w:pPr>
            <w:r>
              <w:rPr>
                <w:rFonts w:cs="Arial"/>
                <w:szCs w:val="24"/>
              </w:rPr>
              <w:t>Biodiversity Net Gain (BNG) assessment</w:t>
            </w:r>
          </w:p>
          <w:p w14:paraId="3E91F61F" w14:textId="4D89D4F5" w:rsidR="00EE5910" w:rsidRDefault="0050351D" w:rsidP="00EE5910">
            <w:pPr>
              <w:pStyle w:val="QuestionMainBodyTextBold"/>
              <w:rPr>
                <w:rFonts w:cs="Arial"/>
                <w:b w:val="0"/>
                <w:bCs w:val="0"/>
                <w:szCs w:val="24"/>
              </w:rPr>
            </w:pPr>
            <w:r>
              <w:rPr>
                <w:rFonts w:cs="Arial"/>
                <w:b w:val="0"/>
                <w:bCs w:val="0"/>
                <w:szCs w:val="24"/>
              </w:rPr>
              <w:t>In paragraph 9.17 of your LIR  [</w:t>
            </w:r>
            <w:hyperlink r:id="rId68" w:history="1">
              <w:r w:rsidRPr="00E44C06">
                <w:rPr>
                  <w:rStyle w:val="Hyperlink"/>
                  <w:rFonts w:cs="Arial"/>
                  <w:b w:val="0"/>
                  <w:bCs w:val="0"/>
                  <w:szCs w:val="24"/>
                </w:rPr>
                <w:t>REP1-075</w:t>
              </w:r>
            </w:hyperlink>
            <w:r w:rsidR="005D1F5A">
              <w:rPr>
                <w:rFonts w:cs="Arial"/>
                <w:b w:val="0"/>
                <w:bCs w:val="0"/>
                <w:szCs w:val="24"/>
              </w:rPr>
              <w:t xml:space="preserve">], </w:t>
            </w:r>
            <w:r w:rsidR="00F96448">
              <w:rPr>
                <w:rFonts w:cs="Arial"/>
                <w:b w:val="0"/>
                <w:bCs w:val="0"/>
                <w:szCs w:val="24"/>
              </w:rPr>
              <w:t>you raise concerns around the baseline hab</w:t>
            </w:r>
            <w:r w:rsidR="00B5624F">
              <w:rPr>
                <w:rFonts w:cs="Arial"/>
                <w:b w:val="0"/>
                <w:bCs w:val="0"/>
                <w:szCs w:val="24"/>
              </w:rPr>
              <w:t>itat surveys and therefore data used for the applicant’s BNG assessment</w:t>
            </w:r>
            <w:r w:rsidR="00FA4817">
              <w:rPr>
                <w:rFonts w:cs="Arial"/>
                <w:b w:val="0"/>
                <w:bCs w:val="0"/>
                <w:szCs w:val="24"/>
              </w:rPr>
              <w:t xml:space="preserve"> [</w:t>
            </w:r>
            <w:hyperlink r:id="rId69" w:history="1">
              <w:r w:rsidR="00FA4817" w:rsidRPr="00B8169F">
                <w:rPr>
                  <w:rStyle w:val="Hyperlink"/>
                  <w:rFonts w:cs="Arial"/>
                  <w:b w:val="0"/>
                  <w:bCs w:val="0"/>
                  <w:szCs w:val="24"/>
                </w:rPr>
                <w:t>APP-226</w:t>
              </w:r>
            </w:hyperlink>
            <w:r w:rsidR="00FA4817">
              <w:rPr>
                <w:rFonts w:cs="Arial"/>
                <w:b w:val="0"/>
                <w:bCs w:val="0"/>
                <w:szCs w:val="24"/>
              </w:rPr>
              <w:t>]</w:t>
            </w:r>
            <w:r w:rsidR="00037F59">
              <w:rPr>
                <w:rFonts w:cs="Arial"/>
                <w:b w:val="0"/>
                <w:bCs w:val="0"/>
                <w:szCs w:val="24"/>
              </w:rPr>
              <w:t xml:space="preserve">, particularly in regards to the sampling of </w:t>
            </w:r>
            <w:r w:rsidR="005558CE">
              <w:rPr>
                <w:rFonts w:cs="Arial"/>
                <w:b w:val="0"/>
                <w:bCs w:val="0"/>
                <w:szCs w:val="24"/>
              </w:rPr>
              <w:t>features of higher</w:t>
            </w:r>
            <w:r w:rsidR="00037F59">
              <w:rPr>
                <w:rFonts w:cs="Arial"/>
                <w:b w:val="0"/>
                <w:bCs w:val="0"/>
                <w:szCs w:val="24"/>
              </w:rPr>
              <w:t xml:space="preserve"> ecological </w:t>
            </w:r>
            <w:r w:rsidR="005558CE">
              <w:rPr>
                <w:rFonts w:cs="Arial"/>
                <w:b w:val="0"/>
                <w:bCs w:val="0"/>
                <w:szCs w:val="24"/>
              </w:rPr>
              <w:t>importance</w:t>
            </w:r>
            <w:r w:rsidR="00B5624F">
              <w:rPr>
                <w:rFonts w:cs="Arial"/>
                <w:b w:val="0"/>
                <w:bCs w:val="0"/>
                <w:szCs w:val="24"/>
              </w:rPr>
              <w:t xml:space="preserve">. </w:t>
            </w:r>
            <w:r w:rsidR="00761200">
              <w:rPr>
                <w:rFonts w:cs="Arial"/>
                <w:b w:val="0"/>
                <w:bCs w:val="0"/>
                <w:szCs w:val="24"/>
              </w:rPr>
              <w:t xml:space="preserve">Do you consider that </w:t>
            </w:r>
            <w:r w:rsidR="0039096D">
              <w:rPr>
                <w:rFonts w:cs="Arial"/>
                <w:b w:val="0"/>
                <w:bCs w:val="0"/>
                <w:szCs w:val="24"/>
              </w:rPr>
              <w:t xml:space="preserve">were further </w:t>
            </w:r>
            <w:r w:rsidR="004E2B35">
              <w:rPr>
                <w:rFonts w:cs="Arial"/>
                <w:b w:val="0"/>
                <w:bCs w:val="0"/>
                <w:szCs w:val="24"/>
              </w:rPr>
              <w:t>baseline sampling data to be provide</w:t>
            </w:r>
            <w:r w:rsidR="004C2218">
              <w:rPr>
                <w:rFonts w:cs="Arial"/>
                <w:b w:val="0"/>
                <w:bCs w:val="0"/>
                <w:szCs w:val="24"/>
              </w:rPr>
              <w:t>d</w:t>
            </w:r>
            <w:r w:rsidR="004E2B35">
              <w:rPr>
                <w:rFonts w:cs="Arial"/>
                <w:b w:val="0"/>
                <w:bCs w:val="0"/>
                <w:szCs w:val="24"/>
              </w:rPr>
              <w:t xml:space="preserve"> and used in the BNG assessment, that </w:t>
            </w:r>
            <w:r w:rsidR="004C2218">
              <w:rPr>
                <w:rFonts w:cs="Arial"/>
                <w:b w:val="0"/>
                <w:bCs w:val="0"/>
                <w:szCs w:val="24"/>
              </w:rPr>
              <w:t xml:space="preserve">this would mean that </w:t>
            </w:r>
            <w:r w:rsidR="004E2B35">
              <w:rPr>
                <w:rFonts w:cs="Arial"/>
                <w:b w:val="0"/>
                <w:bCs w:val="0"/>
                <w:szCs w:val="24"/>
              </w:rPr>
              <w:t xml:space="preserve">its conclusions </w:t>
            </w:r>
            <w:r w:rsidR="000767F3">
              <w:rPr>
                <w:rFonts w:cs="Arial"/>
                <w:b w:val="0"/>
                <w:bCs w:val="0"/>
                <w:szCs w:val="24"/>
              </w:rPr>
              <w:t>c</w:t>
            </w:r>
            <w:r w:rsidR="00037F59">
              <w:rPr>
                <w:rFonts w:cs="Arial"/>
                <w:b w:val="0"/>
                <w:bCs w:val="0"/>
                <w:szCs w:val="24"/>
              </w:rPr>
              <w:t xml:space="preserve">ould be considerably different to the present conclusions? </w:t>
            </w:r>
          </w:p>
          <w:p w14:paraId="6D6378D4" w14:textId="77777777" w:rsidR="00ED7808" w:rsidRDefault="00ED7808" w:rsidP="00EE5910">
            <w:pPr>
              <w:pStyle w:val="QuestionMainBodyTextBold"/>
              <w:rPr>
                <w:rFonts w:cs="Arial"/>
                <w:b w:val="0"/>
                <w:bCs w:val="0"/>
                <w:szCs w:val="24"/>
              </w:rPr>
            </w:pPr>
          </w:p>
          <w:p w14:paraId="79B8458E" w14:textId="7F0339BC" w:rsidR="00ED7808" w:rsidRDefault="00ED7808" w:rsidP="00EE5910">
            <w:pPr>
              <w:pStyle w:val="QuestionMainBodyTextBold"/>
              <w:rPr>
                <w:rFonts w:cs="Arial"/>
                <w:b w:val="0"/>
                <w:bCs w:val="0"/>
                <w:szCs w:val="24"/>
              </w:rPr>
            </w:pPr>
            <w:r>
              <w:rPr>
                <w:rFonts w:cs="Arial"/>
                <w:b w:val="0"/>
                <w:bCs w:val="0"/>
                <w:szCs w:val="24"/>
              </w:rPr>
              <w:t>To the applicant - i</w:t>
            </w:r>
            <w:r w:rsidRPr="00994B1E">
              <w:rPr>
                <w:rFonts w:cs="Arial"/>
                <w:b w:val="0"/>
                <w:bCs w:val="0"/>
                <w:szCs w:val="24"/>
              </w:rPr>
              <w:t xml:space="preserve">n response </w:t>
            </w:r>
            <w:r>
              <w:rPr>
                <w:rFonts w:cs="Arial"/>
                <w:b w:val="0"/>
                <w:bCs w:val="0"/>
                <w:szCs w:val="24"/>
              </w:rPr>
              <w:t>to paragraph 9.37 of the LIR with NSDC [</w:t>
            </w:r>
            <w:hyperlink r:id="rId70" w:history="1">
              <w:r w:rsidRPr="00E44C06">
                <w:rPr>
                  <w:rStyle w:val="Hyperlink"/>
                  <w:rFonts w:cs="Arial"/>
                  <w:b w:val="0"/>
                  <w:bCs w:val="0"/>
                  <w:szCs w:val="24"/>
                </w:rPr>
                <w:t>REP1-075</w:t>
              </w:r>
            </w:hyperlink>
            <w:r>
              <w:rPr>
                <w:rFonts w:cs="Arial"/>
                <w:b w:val="0"/>
                <w:bCs w:val="0"/>
                <w:szCs w:val="24"/>
              </w:rPr>
              <w:t>], have you considered the potential opportunities as suggested by NSDC?</w:t>
            </w:r>
          </w:p>
          <w:p w14:paraId="4AC0E5DE" w14:textId="5FC71D0F" w:rsidR="00EE5910" w:rsidRPr="00803F33" w:rsidRDefault="00EE5910" w:rsidP="00EE5910">
            <w:pPr>
              <w:pStyle w:val="QuestionMainBodyTextBold"/>
              <w:rPr>
                <w:rFonts w:cs="Arial"/>
                <w:b w:val="0"/>
                <w:szCs w:val="24"/>
              </w:rPr>
            </w:pPr>
          </w:p>
        </w:tc>
      </w:tr>
      <w:tr w:rsidR="00EE5910" w:rsidRPr="008C59AE" w14:paraId="66B3CDA5" w14:textId="77777777" w:rsidTr="00DB3874">
        <w:tc>
          <w:tcPr>
            <w:tcW w:w="988" w:type="dxa"/>
          </w:tcPr>
          <w:p w14:paraId="238049E0" w14:textId="77777777" w:rsidR="00EE5910" w:rsidRDefault="00EE5910" w:rsidP="00EE5910">
            <w:pPr>
              <w:pStyle w:val="Heading3"/>
              <w:rPr>
                <w:rFonts w:cs="Arial"/>
                <w:szCs w:val="24"/>
              </w:rPr>
            </w:pPr>
          </w:p>
        </w:tc>
        <w:tc>
          <w:tcPr>
            <w:tcW w:w="1520" w:type="dxa"/>
          </w:tcPr>
          <w:p w14:paraId="0B9ECC2D" w14:textId="14900444" w:rsidR="00EE5910" w:rsidRDefault="00A20A58" w:rsidP="00EE5910">
            <w:pPr>
              <w:rPr>
                <w:rFonts w:cs="Arial"/>
                <w:szCs w:val="24"/>
              </w:rPr>
            </w:pPr>
            <w:r>
              <w:rPr>
                <w:rFonts w:cs="Arial"/>
                <w:szCs w:val="24"/>
              </w:rPr>
              <w:t>The applicant</w:t>
            </w:r>
          </w:p>
        </w:tc>
        <w:tc>
          <w:tcPr>
            <w:tcW w:w="19591" w:type="dxa"/>
          </w:tcPr>
          <w:p w14:paraId="3E5D79A1" w14:textId="2F1DAD52" w:rsidR="00EE5910" w:rsidRDefault="00A20A58" w:rsidP="00EE5910">
            <w:pPr>
              <w:pStyle w:val="QuestionMainBodyTextBold"/>
              <w:rPr>
                <w:rFonts w:cs="Arial"/>
                <w:szCs w:val="24"/>
              </w:rPr>
            </w:pPr>
            <w:r>
              <w:rPr>
                <w:rFonts w:cs="Arial"/>
                <w:szCs w:val="24"/>
              </w:rPr>
              <w:t>Outline Landscape and Ecology Management Plan (</w:t>
            </w:r>
            <w:proofErr w:type="spellStart"/>
            <w:r>
              <w:rPr>
                <w:rFonts w:cs="Arial"/>
                <w:szCs w:val="24"/>
              </w:rPr>
              <w:t>oLEMP</w:t>
            </w:r>
            <w:proofErr w:type="spellEnd"/>
            <w:r>
              <w:rPr>
                <w:rFonts w:cs="Arial"/>
                <w:szCs w:val="24"/>
              </w:rPr>
              <w:t>)</w:t>
            </w:r>
          </w:p>
          <w:p w14:paraId="23A4B608" w14:textId="5E65F1A5" w:rsidR="00A20A58" w:rsidRDefault="00A20A58" w:rsidP="00EE5910">
            <w:pPr>
              <w:pStyle w:val="QuestionMainBodyTextBold"/>
              <w:rPr>
                <w:rFonts w:cs="Arial"/>
                <w:b w:val="0"/>
                <w:bCs w:val="0"/>
                <w:szCs w:val="24"/>
              </w:rPr>
            </w:pPr>
            <w:r w:rsidRPr="00A20A58">
              <w:rPr>
                <w:rFonts w:cs="Arial"/>
                <w:b w:val="0"/>
                <w:bCs w:val="0"/>
                <w:szCs w:val="24"/>
              </w:rPr>
              <w:t xml:space="preserve">The </w:t>
            </w:r>
            <w:proofErr w:type="spellStart"/>
            <w:r w:rsidRPr="00A20A58">
              <w:rPr>
                <w:rFonts w:cs="Arial"/>
                <w:b w:val="0"/>
                <w:bCs w:val="0"/>
                <w:szCs w:val="24"/>
              </w:rPr>
              <w:t>oLEMP</w:t>
            </w:r>
            <w:proofErr w:type="spellEnd"/>
            <w:r w:rsidR="005A08E4">
              <w:rPr>
                <w:rFonts w:cs="Arial"/>
                <w:b w:val="0"/>
                <w:bCs w:val="0"/>
                <w:szCs w:val="24"/>
              </w:rPr>
              <w:t xml:space="preserve"> </w:t>
            </w:r>
            <w:r w:rsidR="000D4DD2">
              <w:rPr>
                <w:rFonts w:cs="Arial"/>
                <w:b w:val="0"/>
                <w:bCs w:val="0"/>
                <w:szCs w:val="24"/>
              </w:rPr>
              <w:t>[</w:t>
            </w:r>
            <w:hyperlink r:id="rId71" w:history="1">
              <w:r w:rsidR="0041054B" w:rsidRPr="0041054B">
                <w:rPr>
                  <w:rStyle w:val="Hyperlink"/>
                  <w:rFonts w:cs="Arial"/>
                  <w:b w:val="0"/>
                  <w:bCs w:val="0"/>
                  <w:szCs w:val="24"/>
                </w:rPr>
                <w:t>APP-201</w:t>
              </w:r>
            </w:hyperlink>
            <w:r w:rsidR="000D4DD2">
              <w:rPr>
                <w:rFonts w:cs="Arial"/>
                <w:b w:val="0"/>
                <w:bCs w:val="0"/>
                <w:szCs w:val="24"/>
              </w:rPr>
              <w:t>]</w:t>
            </w:r>
            <w:r w:rsidRPr="00A20A58">
              <w:rPr>
                <w:rFonts w:cs="Arial"/>
                <w:b w:val="0"/>
                <w:bCs w:val="0"/>
                <w:szCs w:val="24"/>
              </w:rPr>
              <w:t xml:space="preserve"> states that it is considered to be in part, the Biodiversity Management Strategy as set out in NPS EN-1 paragraph 5.4.36, which also cites training as an example of the type of subject covered within</w:t>
            </w:r>
            <w:r w:rsidR="005A08E4">
              <w:rPr>
                <w:rFonts w:cs="Arial"/>
                <w:b w:val="0"/>
                <w:bCs w:val="0"/>
                <w:szCs w:val="24"/>
              </w:rPr>
              <w:t>:</w:t>
            </w:r>
          </w:p>
          <w:p w14:paraId="0DF1D00A" w14:textId="6FE5DEBB" w:rsidR="00A20A58" w:rsidRDefault="00A20A58" w:rsidP="0056574E">
            <w:pPr>
              <w:pStyle w:val="QuestionMainBodyTextBold"/>
              <w:numPr>
                <w:ilvl w:val="0"/>
                <w:numId w:val="38"/>
              </w:numPr>
              <w:rPr>
                <w:rFonts w:cs="Arial"/>
                <w:b w:val="0"/>
                <w:bCs w:val="0"/>
                <w:szCs w:val="24"/>
              </w:rPr>
            </w:pPr>
            <w:r w:rsidRPr="00A20A58">
              <w:rPr>
                <w:rFonts w:cs="Arial"/>
                <w:b w:val="0"/>
                <w:bCs w:val="0"/>
                <w:szCs w:val="24"/>
              </w:rPr>
              <w:t xml:space="preserve">Is this something </w:t>
            </w:r>
            <w:r w:rsidR="006E168D">
              <w:rPr>
                <w:rFonts w:cs="Arial"/>
                <w:b w:val="0"/>
                <w:bCs w:val="0"/>
                <w:szCs w:val="24"/>
              </w:rPr>
              <w:t>a</w:t>
            </w:r>
            <w:r w:rsidRPr="00A20A58">
              <w:rPr>
                <w:rFonts w:cs="Arial"/>
                <w:b w:val="0"/>
                <w:bCs w:val="0"/>
                <w:szCs w:val="24"/>
              </w:rPr>
              <w:t xml:space="preserve">pplicant could envisage including within its strategy and would it be useful to provide a separate document from the </w:t>
            </w:r>
            <w:proofErr w:type="spellStart"/>
            <w:r w:rsidRPr="00A20A58">
              <w:rPr>
                <w:rFonts w:cs="Arial"/>
                <w:b w:val="0"/>
                <w:bCs w:val="0"/>
                <w:szCs w:val="24"/>
              </w:rPr>
              <w:t>oLEMP</w:t>
            </w:r>
            <w:proofErr w:type="spellEnd"/>
            <w:r w:rsidRPr="00A20A58">
              <w:rPr>
                <w:rFonts w:cs="Arial"/>
                <w:b w:val="0"/>
                <w:bCs w:val="0"/>
                <w:szCs w:val="24"/>
              </w:rPr>
              <w:t>?</w:t>
            </w:r>
          </w:p>
          <w:p w14:paraId="234956EF" w14:textId="1A5ECDE5" w:rsidR="00EE5910" w:rsidRPr="006376A7" w:rsidRDefault="00A14584" w:rsidP="0056574E">
            <w:pPr>
              <w:pStyle w:val="QuestionMainBodyTextBold"/>
              <w:numPr>
                <w:ilvl w:val="0"/>
                <w:numId w:val="38"/>
              </w:numPr>
              <w:rPr>
                <w:rFonts w:cs="Arial"/>
                <w:b w:val="0"/>
                <w:szCs w:val="24"/>
              </w:rPr>
            </w:pPr>
            <w:r w:rsidRPr="00A14584">
              <w:rPr>
                <w:rFonts w:cs="Arial"/>
                <w:b w:val="0"/>
                <w:bCs w:val="0"/>
                <w:szCs w:val="24"/>
              </w:rPr>
              <w:t xml:space="preserve">Is the </w:t>
            </w:r>
            <w:r w:rsidR="006E168D">
              <w:rPr>
                <w:rFonts w:cs="Arial"/>
                <w:b w:val="0"/>
                <w:bCs w:val="0"/>
                <w:szCs w:val="24"/>
              </w:rPr>
              <w:t>a</w:t>
            </w:r>
            <w:r w:rsidRPr="00A14584">
              <w:rPr>
                <w:rFonts w:cs="Arial"/>
                <w:b w:val="0"/>
                <w:bCs w:val="0"/>
                <w:szCs w:val="24"/>
              </w:rPr>
              <w:t xml:space="preserve">pplicant confident that this resourcing can be secured long-term, for the 40-year life of the proposed development? In any scenario where the operation of the </w:t>
            </w:r>
            <w:r w:rsidR="00905488">
              <w:rPr>
                <w:rFonts w:cs="Arial"/>
                <w:b w:val="0"/>
                <w:bCs w:val="0"/>
                <w:szCs w:val="24"/>
              </w:rPr>
              <w:t>p</w:t>
            </w:r>
            <w:r w:rsidRPr="00A14584">
              <w:rPr>
                <w:rFonts w:cs="Arial"/>
                <w:b w:val="0"/>
                <w:bCs w:val="0"/>
                <w:szCs w:val="24"/>
              </w:rPr>
              <w:t xml:space="preserve">roposed </w:t>
            </w:r>
            <w:r w:rsidR="00905488">
              <w:rPr>
                <w:rFonts w:cs="Arial"/>
                <w:b w:val="0"/>
                <w:bCs w:val="0"/>
                <w:szCs w:val="24"/>
              </w:rPr>
              <w:t>d</w:t>
            </w:r>
            <w:r w:rsidRPr="00A14584">
              <w:rPr>
                <w:rFonts w:cs="Arial"/>
                <w:b w:val="0"/>
                <w:bCs w:val="0"/>
                <w:szCs w:val="24"/>
              </w:rPr>
              <w:t>evelopment was no longer viable or early decommissioning of solar panels was required; would maintenance of the biodiversity elements still be required and feasible?</w:t>
            </w:r>
          </w:p>
          <w:p w14:paraId="660B9DDB" w14:textId="41EB304A" w:rsidR="00EE5910" w:rsidRPr="00A20A58" w:rsidRDefault="00EE5910" w:rsidP="006376A7">
            <w:pPr>
              <w:pStyle w:val="QuestionMainBodyTextBold"/>
              <w:ind w:left="720"/>
              <w:rPr>
                <w:rFonts w:cs="Arial"/>
                <w:b w:val="0"/>
                <w:szCs w:val="24"/>
              </w:rPr>
            </w:pPr>
          </w:p>
        </w:tc>
      </w:tr>
      <w:tr w:rsidR="00EE5910" w:rsidRPr="008C59AE" w14:paraId="501B2352" w14:textId="77777777" w:rsidTr="00DB3874">
        <w:tc>
          <w:tcPr>
            <w:tcW w:w="988" w:type="dxa"/>
          </w:tcPr>
          <w:p w14:paraId="1AE53325" w14:textId="77777777" w:rsidR="00EE5910" w:rsidRDefault="00EE5910" w:rsidP="00EE5910">
            <w:pPr>
              <w:pStyle w:val="Heading3"/>
              <w:rPr>
                <w:rFonts w:cs="Arial"/>
                <w:szCs w:val="24"/>
              </w:rPr>
            </w:pPr>
          </w:p>
        </w:tc>
        <w:tc>
          <w:tcPr>
            <w:tcW w:w="1520" w:type="dxa"/>
          </w:tcPr>
          <w:p w14:paraId="65E7E41C" w14:textId="1E247E55" w:rsidR="00EE5910" w:rsidRDefault="00167793" w:rsidP="00EE5910">
            <w:pPr>
              <w:rPr>
                <w:rFonts w:cs="Arial"/>
                <w:szCs w:val="24"/>
              </w:rPr>
            </w:pPr>
            <w:r>
              <w:rPr>
                <w:rFonts w:cs="Arial"/>
                <w:szCs w:val="24"/>
              </w:rPr>
              <w:t xml:space="preserve">Forestry commission and </w:t>
            </w:r>
            <w:r w:rsidR="000F3338">
              <w:rPr>
                <w:rFonts w:cs="Arial"/>
                <w:szCs w:val="24"/>
              </w:rPr>
              <w:t>t</w:t>
            </w:r>
            <w:r w:rsidR="008A0EB2">
              <w:rPr>
                <w:rFonts w:cs="Arial"/>
                <w:szCs w:val="24"/>
              </w:rPr>
              <w:t>he applicant</w:t>
            </w:r>
          </w:p>
        </w:tc>
        <w:tc>
          <w:tcPr>
            <w:tcW w:w="19591" w:type="dxa"/>
          </w:tcPr>
          <w:p w14:paraId="27D1AFFB" w14:textId="38D09E72" w:rsidR="00EE5910" w:rsidRPr="00621D9F" w:rsidRDefault="00567FD1" w:rsidP="00EE5910">
            <w:pPr>
              <w:pStyle w:val="QuestionMainBodyTextBold"/>
              <w:rPr>
                <w:rFonts w:cs="Arial"/>
                <w:szCs w:val="24"/>
              </w:rPr>
            </w:pPr>
            <w:r>
              <w:rPr>
                <w:rFonts w:cs="Arial"/>
                <w:szCs w:val="24"/>
              </w:rPr>
              <w:t>Ancient woodland</w:t>
            </w:r>
          </w:p>
          <w:p w14:paraId="7E3FD55F" w14:textId="77777777" w:rsidR="00A46AC3" w:rsidRDefault="00621D9F" w:rsidP="00EE5910">
            <w:pPr>
              <w:pStyle w:val="QuestionMainBodyTextBold"/>
              <w:rPr>
                <w:rFonts w:cs="Arial"/>
                <w:b w:val="0"/>
                <w:bCs w:val="0"/>
                <w:szCs w:val="24"/>
              </w:rPr>
            </w:pPr>
            <w:r w:rsidRPr="00621D9F">
              <w:rPr>
                <w:rFonts w:cs="Arial"/>
                <w:b w:val="0"/>
                <w:bCs w:val="0"/>
                <w:szCs w:val="24"/>
              </w:rPr>
              <w:t xml:space="preserve">Noting the </w:t>
            </w:r>
            <w:r w:rsidR="00412BC2">
              <w:rPr>
                <w:rFonts w:cs="Arial"/>
                <w:b w:val="0"/>
                <w:bCs w:val="0"/>
                <w:szCs w:val="24"/>
              </w:rPr>
              <w:t xml:space="preserve">comments </w:t>
            </w:r>
            <w:r w:rsidR="00412BC2" w:rsidRPr="00621D9F">
              <w:rPr>
                <w:rFonts w:cs="Arial"/>
                <w:b w:val="0"/>
                <w:bCs w:val="0"/>
                <w:szCs w:val="24"/>
              </w:rPr>
              <w:t>about buffer zone distances</w:t>
            </w:r>
            <w:r w:rsidR="00412BC2">
              <w:rPr>
                <w:rFonts w:cs="Arial"/>
                <w:b w:val="0"/>
                <w:bCs w:val="0"/>
                <w:szCs w:val="24"/>
              </w:rPr>
              <w:t xml:space="preserve"> made by t</w:t>
            </w:r>
            <w:r w:rsidRPr="00621D9F">
              <w:rPr>
                <w:rFonts w:cs="Arial"/>
                <w:b w:val="0"/>
                <w:bCs w:val="0"/>
                <w:szCs w:val="24"/>
              </w:rPr>
              <w:t>he Forestry Commission</w:t>
            </w:r>
            <w:r w:rsidR="00412BC2">
              <w:rPr>
                <w:rFonts w:cs="Arial"/>
                <w:b w:val="0"/>
                <w:bCs w:val="0"/>
                <w:szCs w:val="24"/>
              </w:rPr>
              <w:t xml:space="preserve"> in their relevant representation [</w:t>
            </w:r>
            <w:hyperlink r:id="rId72" w:history="1">
              <w:r w:rsidR="00412BC2" w:rsidRPr="00412BC2">
                <w:rPr>
                  <w:rStyle w:val="Hyperlink"/>
                  <w:rFonts w:cs="Arial"/>
                  <w:b w:val="0"/>
                  <w:bCs w:val="0"/>
                  <w:szCs w:val="24"/>
                </w:rPr>
                <w:t>RR-056</w:t>
              </w:r>
            </w:hyperlink>
            <w:r w:rsidR="00412BC2">
              <w:rPr>
                <w:rFonts w:cs="Arial"/>
                <w:b w:val="0"/>
                <w:bCs w:val="0"/>
                <w:szCs w:val="24"/>
              </w:rPr>
              <w:t>]</w:t>
            </w:r>
            <w:r w:rsidR="00C01E03">
              <w:rPr>
                <w:rFonts w:cs="Arial"/>
                <w:b w:val="0"/>
                <w:bCs w:val="0"/>
                <w:szCs w:val="24"/>
              </w:rPr>
              <w:t xml:space="preserve"> – as well as the applicant’s response in</w:t>
            </w:r>
            <w:r w:rsidR="00387259">
              <w:rPr>
                <w:rFonts w:cs="Arial"/>
                <w:b w:val="0"/>
                <w:bCs w:val="0"/>
                <w:szCs w:val="24"/>
              </w:rPr>
              <w:t xml:space="preserve"> section 3.11</w:t>
            </w:r>
            <w:r w:rsidR="001D08F6">
              <w:rPr>
                <w:rFonts w:cs="Arial"/>
                <w:b w:val="0"/>
                <w:bCs w:val="0"/>
                <w:szCs w:val="24"/>
              </w:rPr>
              <w:t xml:space="preserve"> of</w:t>
            </w:r>
            <w:r w:rsidR="00387259">
              <w:rPr>
                <w:rFonts w:cs="Arial"/>
                <w:b w:val="0"/>
                <w:bCs w:val="0"/>
                <w:szCs w:val="24"/>
              </w:rPr>
              <w:t xml:space="preserve"> </w:t>
            </w:r>
            <w:r w:rsidR="001D08F6">
              <w:rPr>
                <w:rFonts w:cs="Arial"/>
                <w:b w:val="0"/>
                <w:bCs w:val="0"/>
                <w:szCs w:val="24"/>
              </w:rPr>
              <w:t xml:space="preserve"> </w:t>
            </w:r>
            <w:r w:rsidR="008E22BE">
              <w:rPr>
                <w:rFonts w:cs="Arial"/>
                <w:b w:val="0"/>
                <w:bCs w:val="0"/>
                <w:szCs w:val="24"/>
              </w:rPr>
              <w:t>[</w:t>
            </w:r>
            <w:hyperlink r:id="rId73" w:history="1">
              <w:r w:rsidR="008E22BE" w:rsidRPr="008E22BE">
                <w:rPr>
                  <w:rStyle w:val="Hyperlink"/>
                  <w:rFonts w:cs="Arial"/>
                  <w:b w:val="0"/>
                  <w:bCs w:val="0"/>
                  <w:szCs w:val="24"/>
                </w:rPr>
                <w:t>REP1-065</w:t>
              </w:r>
            </w:hyperlink>
            <w:r w:rsidR="008E22BE">
              <w:rPr>
                <w:rFonts w:cs="Arial"/>
                <w:b w:val="0"/>
                <w:bCs w:val="0"/>
                <w:szCs w:val="24"/>
              </w:rPr>
              <w:t>]</w:t>
            </w:r>
            <w:r w:rsidR="00A46AC3">
              <w:rPr>
                <w:rFonts w:cs="Arial"/>
                <w:b w:val="0"/>
                <w:bCs w:val="0"/>
                <w:szCs w:val="24"/>
              </w:rPr>
              <w:t>:</w:t>
            </w:r>
            <w:r w:rsidR="00412BC2">
              <w:rPr>
                <w:rFonts w:cs="Arial"/>
                <w:b w:val="0"/>
                <w:bCs w:val="0"/>
                <w:szCs w:val="24"/>
              </w:rPr>
              <w:t xml:space="preserve"> </w:t>
            </w:r>
          </w:p>
          <w:p w14:paraId="4807D517" w14:textId="51210D45" w:rsidR="005E7CAC" w:rsidRDefault="00E57638" w:rsidP="0056574E">
            <w:pPr>
              <w:pStyle w:val="QuestionMainBodyTextBold"/>
              <w:numPr>
                <w:ilvl w:val="0"/>
                <w:numId w:val="34"/>
              </w:numPr>
              <w:rPr>
                <w:rFonts w:cs="Arial"/>
                <w:b w:val="0"/>
                <w:bCs w:val="0"/>
                <w:szCs w:val="24"/>
              </w:rPr>
            </w:pPr>
            <w:r>
              <w:rPr>
                <w:rFonts w:cs="Arial"/>
                <w:b w:val="0"/>
                <w:bCs w:val="0"/>
                <w:szCs w:val="24"/>
              </w:rPr>
              <w:t>To the applicant – do you</w:t>
            </w:r>
            <w:r w:rsidR="00621D9F" w:rsidRPr="00621D9F">
              <w:rPr>
                <w:rFonts w:cs="Arial"/>
                <w:b w:val="0"/>
                <w:bCs w:val="0"/>
                <w:szCs w:val="24"/>
              </w:rPr>
              <w:t xml:space="preserve"> consider the 15m distance to be sufficient? </w:t>
            </w:r>
            <w:r w:rsidR="005E7CAC">
              <w:rPr>
                <w:rFonts w:cs="Arial"/>
                <w:b w:val="0"/>
                <w:bCs w:val="0"/>
                <w:szCs w:val="24"/>
              </w:rPr>
              <w:t xml:space="preserve">Would a </w:t>
            </w:r>
            <w:r w:rsidR="00C7613A">
              <w:rPr>
                <w:rFonts w:cs="Arial"/>
                <w:b w:val="0"/>
                <w:bCs w:val="0"/>
                <w:szCs w:val="24"/>
              </w:rPr>
              <w:t xml:space="preserve">potentially </w:t>
            </w:r>
            <w:r w:rsidR="005E7CAC">
              <w:rPr>
                <w:rFonts w:cs="Arial"/>
                <w:b w:val="0"/>
                <w:bCs w:val="0"/>
                <w:szCs w:val="24"/>
              </w:rPr>
              <w:t xml:space="preserve">larger distance be appropriate as suggested by the Forestry Commission? </w:t>
            </w:r>
          </w:p>
          <w:p w14:paraId="378D1D9A" w14:textId="77777777" w:rsidR="00EE5910" w:rsidRPr="003D5862" w:rsidRDefault="00E57638" w:rsidP="0056574E">
            <w:pPr>
              <w:pStyle w:val="QuestionMainBodyTextBold"/>
              <w:numPr>
                <w:ilvl w:val="0"/>
                <w:numId w:val="34"/>
              </w:numPr>
              <w:rPr>
                <w:rFonts w:cs="Arial"/>
                <w:b w:val="0"/>
                <w:szCs w:val="24"/>
              </w:rPr>
            </w:pPr>
            <w:r>
              <w:rPr>
                <w:rFonts w:cs="Arial"/>
                <w:b w:val="0"/>
                <w:bCs w:val="0"/>
                <w:szCs w:val="24"/>
              </w:rPr>
              <w:t xml:space="preserve">To the Forestry Commission – can you provide further detail </w:t>
            </w:r>
            <w:r w:rsidR="00FE3A67">
              <w:rPr>
                <w:rFonts w:cs="Arial"/>
                <w:b w:val="0"/>
                <w:bCs w:val="0"/>
                <w:szCs w:val="24"/>
              </w:rPr>
              <w:t>on the det</w:t>
            </w:r>
            <w:r w:rsidR="00F141F2">
              <w:rPr>
                <w:rFonts w:cs="Arial"/>
                <w:b w:val="0"/>
                <w:bCs w:val="0"/>
                <w:szCs w:val="24"/>
              </w:rPr>
              <w:t xml:space="preserve">erioration of ancient woodland that you consider could still occur as a result of the proposed development? </w:t>
            </w:r>
            <w:r w:rsidR="006D5C36">
              <w:rPr>
                <w:rFonts w:cs="Arial"/>
                <w:b w:val="0"/>
                <w:bCs w:val="0"/>
                <w:szCs w:val="24"/>
              </w:rPr>
              <w:t>C</w:t>
            </w:r>
            <w:r w:rsidR="00F141F2">
              <w:rPr>
                <w:rFonts w:cs="Arial"/>
                <w:b w:val="0"/>
                <w:bCs w:val="0"/>
                <w:szCs w:val="24"/>
              </w:rPr>
              <w:t xml:space="preserve">ould </w:t>
            </w:r>
            <w:r w:rsidR="006D5C36">
              <w:rPr>
                <w:rFonts w:cs="Arial"/>
                <w:b w:val="0"/>
                <w:bCs w:val="0"/>
                <w:szCs w:val="24"/>
              </w:rPr>
              <w:t xml:space="preserve">this deterioration be assessed as a significant effect (in EIA terms) in your view? </w:t>
            </w:r>
          </w:p>
          <w:p w14:paraId="0C2705EE" w14:textId="1156B6E2" w:rsidR="00E57638" w:rsidRPr="00E57638" w:rsidRDefault="00E57638" w:rsidP="003D5862">
            <w:pPr>
              <w:pStyle w:val="QuestionMainBodyTextBold"/>
              <w:ind w:left="360"/>
              <w:rPr>
                <w:rFonts w:cs="Arial"/>
                <w:b w:val="0"/>
                <w:bCs w:val="0"/>
                <w:szCs w:val="24"/>
              </w:rPr>
            </w:pPr>
          </w:p>
        </w:tc>
      </w:tr>
      <w:tr w:rsidR="00CF000E" w:rsidRPr="008C59AE" w14:paraId="12549499" w14:textId="77777777" w:rsidTr="00DB3874">
        <w:tc>
          <w:tcPr>
            <w:tcW w:w="988" w:type="dxa"/>
          </w:tcPr>
          <w:p w14:paraId="1FD128CF" w14:textId="77777777" w:rsidR="00CF000E" w:rsidRDefault="00CF000E" w:rsidP="00EE5910">
            <w:pPr>
              <w:pStyle w:val="Heading3"/>
              <w:rPr>
                <w:rFonts w:cs="Arial"/>
                <w:szCs w:val="24"/>
              </w:rPr>
            </w:pPr>
          </w:p>
        </w:tc>
        <w:tc>
          <w:tcPr>
            <w:tcW w:w="1520" w:type="dxa"/>
          </w:tcPr>
          <w:p w14:paraId="36175CD9" w14:textId="5E42877B" w:rsidR="00CF000E" w:rsidRDefault="00CF000E" w:rsidP="00EE5910">
            <w:pPr>
              <w:rPr>
                <w:rFonts w:cs="Arial"/>
                <w:szCs w:val="24"/>
              </w:rPr>
            </w:pPr>
            <w:r>
              <w:rPr>
                <w:rFonts w:cs="Arial"/>
                <w:szCs w:val="24"/>
              </w:rPr>
              <w:t>The applicant</w:t>
            </w:r>
          </w:p>
        </w:tc>
        <w:tc>
          <w:tcPr>
            <w:tcW w:w="19591" w:type="dxa"/>
          </w:tcPr>
          <w:p w14:paraId="727F9413" w14:textId="2F419EAC" w:rsidR="00CF000E" w:rsidRPr="00CF000E" w:rsidRDefault="00CF000E" w:rsidP="00EE5910">
            <w:pPr>
              <w:pStyle w:val="QuestionMainBodyTextBold"/>
              <w:rPr>
                <w:rFonts w:cs="Arial"/>
                <w:szCs w:val="24"/>
              </w:rPr>
            </w:pPr>
            <w:r>
              <w:rPr>
                <w:rFonts w:cs="Arial"/>
                <w:szCs w:val="24"/>
              </w:rPr>
              <w:t>Woodland planting</w:t>
            </w:r>
          </w:p>
          <w:p w14:paraId="46DCDC70" w14:textId="5B0E4F92" w:rsidR="00CF000E" w:rsidRDefault="008F70C7" w:rsidP="00EE5910">
            <w:pPr>
              <w:pStyle w:val="QuestionMainBodyTextBold"/>
              <w:rPr>
                <w:rFonts w:cs="Arial"/>
                <w:b w:val="0"/>
                <w:bCs w:val="0"/>
                <w:szCs w:val="24"/>
              </w:rPr>
            </w:pPr>
            <w:r w:rsidRPr="00AE7028">
              <w:rPr>
                <w:rFonts w:cs="Arial"/>
                <w:b w:val="0"/>
                <w:bCs w:val="0"/>
                <w:szCs w:val="24"/>
              </w:rPr>
              <w:t>In its relevant</w:t>
            </w:r>
            <w:r>
              <w:rPr>
                <w:rFonts w:cs="Arial"/>
                <w:b w:val="0"/>
                <w:bCs w:val="0"/>
                <w:szCs w:val="24"/>
              </w:rPr>
              <w:t xml:space="preserve"> representation</w:t>
            </w:r>
            <w:r w:rsidR="00CC4A63">
              <w:rPr>
                <w:rFonts w:cs="Arial"/>
                <w:b w:val="0"/>
                <w:bCs w:val="0"/>
                <w:szCs w:val="24"/>
              </w:rPr>
              <w:t xml:space="preserve"> [</w:t>
            </w:r>
            <w:hyperlink r:id="rId74" w:history="1">
              <w:r w:rsidR="00CC4A63" w:rsidRPr="00041E25">
                <w:rPr>
                  <w:rStyle w:val="Hyperlink"/>
                  <w:rFonts w:cs="Arial"/>
                  <w:b w:val="0"/>
                  <w:bCs w:val="0"/>
                  <w:szCs w:val="24"/>
                </w:rPr>
                <w:t>RR-154</w:t>
              </w:r>
            </w:hyperlink>
            <w:r w:rsidR="00CC4A63">
              <w:rPr>
                <w:rFonts w:cs="Arial"/>
                <w:b w:val="0"/>
                <w:bCs w:val="0"/>
                <w:szCs w:val="24"/>
              </w:rPr>
              <w:t>]</w:t>
            </w:r>
            <w:r w:rsidR="00D27605">
              <w:rPr>
                <w:rFonts w:cs="Arial"/>
                <w:b w:val="0"/>
                <w:bCs w:val="0"/>
                <w:szCs w:val="24"/>
              </w:rPr>
              <w:t>, NE15,</w:t>
            </w:r>
            <w:r w:rsidR="00CF000E" w:rsidRPr="00CF000E">
              <w:rPr>
                <w:rFonts w:cs="Arial"/>
                <w:b w:val="0"/>
                <w:bCs w:val="0"/>
                <w:szCs w:val="24"/>
              </w:rPr>
              <w:t xml:space="preserve"> Natural England ha</w:t>
            </w:r>
            <w:r w:rsidR="00FB0EA3">
              <w:rPr>
                <w:rFonts w:cs="Arial"/>
                <w:b w:val="0"/>
                <w:bCs w:val="0"/>
                <w:szCs w:val="24"/>
              </w:rPr>
              <w:t>ve</w:t>
            </w:r>
            <w:r w:rsidR="00CF000E" w:rsidRPr="00CF000E">
              <w:rPr>
                <w:rFonts w:cs="Arial"/>
                <w:b w:val="0"/>
                <w:bCs w:val="0"/>
                <w:szCs w:val="24"/>
              </w:rPr>
              <w:t xml:space="preserve"> expressed concerns over the potential for woodland and biodiversity planting to sterilise or affect the baseline agricultural grade or quality</w:t>
            </w:r>
            <w:r w:rsidR="00846793">
              <w:rPr>
                <w:rFonts w:cs="Arial"/>
                <w:b w:val="0"/>
                <w:bCs w:val="0"/>
                <w:szCs w:val="24"/>
              </w:rPr>
              <w:t xml:space="preserve"> of </w:t>
            </w:r>
            <w:r w:rsidR="00F65A25">
              <w:rPr>
                <w:rFonts w:cs="Arial"/>
                <w:b w:val="0"/>
                <w:bCs w:val="0"/>
                <w:szCs w:val="24"/>
              </w:rPr>
              <w:t>BMV land</w:t>
            </w:r>
            <w:r w:rsidR="00CF000E" w:rsidRPr="00CF000E">
              <w:rPr>
                <w:rFonts w:cs="Arial"/>
                <w:b w:val="0"/>
                <w:bCs w:val="0"/>
                <w:szCs w:val="24"/>
              </w:rPr>
              <w:t xml:space="preserve">. </w:t>
            </w:r>
            <w:r w:rsidR="00AE7028">
              <w:rPr>
                <w:rFonts w:cs="Arial"/>
                <w:b w:val="0"/>
                <w:bCs w:val="0"/>
                <w:szCs w:val="24"/>
              </w:rPr>
              <w:t xml:space="preserve">Can the applicant comment on this? </w:t>
            </w:r>
          </w:p>
          <w:p w14:paraId="3951CDE5" w14:textId="6A747589" w:rsidR="00CF000E" w:rsidRPr="00CF000E" w:rsidRDefault="00CF000E" w:rsidP="00EE5910">
            <w:pPr>
              <w:pStyle w:val="QuestionMainBodyTextBold"/>
              <w:rPr>
                <w:rFonts w:cs="Arial"/>
                <w:b w:val="0"/>
                <w:bCs w:val="0"/>
                <w:szCs w:val="24"/>
              </w:rPr>
            </w:pPr>
          </w:p>
        </w:tc>
      </w:tr>
      <w:tr w:rsidR="00EE5910" w:rsidRPr="008C59AE" w14:paraId="4905CA71" w14:textId="77777777" w:rsidTr="00DB3874">
        <w:tc>
          <w:tcPr>
            <w:tcW w:w="988" w:type="dxa"/>
          </w:tcPr>
          <w:p w14:paraId="3C26F2E8" w14:textId="77777777" w:rsidR="00EE5910" w:rsidRDefault="00EE5910" w:rsidP="005D2D03">
            <w:pPr>
              <w:pStyle w:val="Heading3"/>
              <w:rPr>
                <w:rFonts w:cs="Arial"/>
                <w:szCs w:val="24"/>
              </w:rPr>
            </w:pPr>
          </w:p>
        </w:tc>
        <w:tc>
          <w:tcPr>
            <w:tcW w:w="1520" w:type="dxa"/>
          </w:tcPr>
          <w:p w14:paraId="3D417A42" w14:textId="4F10DE05" w:rsidR="00EE5910" w:rsidRDefault="004E2BD6" w:rsidP="00662E85">
            <w:pPr>
              <w:rPr>
                <w:rFonts w:cs="Arial"/>
                <w:szCs w:val="24"/>
              </w:rPr>
            </w:pPr>
            <w:r>
              <w:rPr>
                <w:rFonts w:cs="Arial"/>
                <w:szCs w:val="24"/>
              </w:rPr>
              <w:t>The applicant</w:t>
            </w:r>
          </w:p>
        </w:tc>
        <w:tc>
          <w:tcPr>
            <w:tcW w:w="19591" w:type="dxa"/>
          </w:tcPr>
          <w:p w14:paraId="20B9C1A2" w14:textId="17FBD5CC" w:rsidR="004E2BD6" w:rsidRPr="004E2BD6" w:rsidRDefault="004E2BD6" w:rsidP="004E2BD6">
            <w:pPr>
              <w:pStyle w:val="QuestionMainBodyTextBold"/>
              <w:rPr>
                <w:rFonts w:cs="Arial"/>
                <w:szCs w:val="24"/>
              </w:rPr>
            </w:pPr>
            <w:r w:rsidRPr="004E2BD6">
              <w:rPr>
                <w:rFonts w:cs="Arial"/>
                <w:szCs w:val="24"/>
              </w:rPr>
              <w:t xml:space="preserve">Decommissioning </w:t>
            </w:r>
          </w:p>
          <w:p w14:paraId="67AD2E12" w14:textId="08802F95" w:rsidR="004E2BD6" w:rsidRPr="004E2BD6" w:rsidRDefault="004E2BD6" w:rsidP="004E2BD6">
            <w:pPr>
              <w:pStyle w:val="QuestionMainBodyTextBold"/>
              <w:rPr>
                <w:rFonts w:cs="Arial"/>
                <w:b w:val="0"/>
                <w:bCs w:val="0"/>
                <w:szCs w:val="24"/>
              </w:rPr>
            </w:pPr>
            <w:r w:rsidRPr="004E2BD6">
              <w:rPr>
                <w:rFonts w:cs="Arial"/>
                <w:b w:val="0"/>
                <w:bCs w:val="0"/>
                <w:szCs w:val="24"/>
              </w:rPr>
              <w:t xml:space="preserve">The outline Decommissioning and Restoration Plan </w:t>
            </w:r>
            <w:r w:rsidR="00D979ED">
              <w:rPr>
                <w:rFonts w:cs="Arial"/>
                <w:b w:val="0"/>
                <w:bCs w:val="0"/>
                <w:szCs w:val="24"/>
              </w:rPr>
              <w:t>[</w:t>
            </w:r>
            <w:hyperlink r:id="rId75" w:history="1">
              <w:r w:rsidR="00D979ED" w:rsidRPr="00D979ED">
                <w:rPr>
                  <w:rStyle w:val="Hyperlink"/>
                  <w:rFonts w:cs="Arial"/>
                  <w:b w:val="0"/>
                  <w:bCs w:val="0"/>
                  <w:szCs w:val="24"/>
                </w:rPr>
                <w:t>APP-207</w:t>
              </w:r>
            </w:hyperlink>
            <w:r w:rsidR="00D979ED">
              <w:rPr>
                <w:rFonts w:cs="Arial"/>
                <w:b w:val="0"/>
                <w:bCs w:val="0"/>
                <w:szCs w:val="24"/>
              </w:rPr>
              <w:t>],</w:t>
            </w:r>
            <w:r w:rsidRPr="004E2BD6">
              <w:rPr>
                <w:rFonts w:cs="Arial"/>
                <w:b w:val="0"/>
                <w:bCs w:val="0"/>
                <w:szCs w:val="24"/>
              </w:rPr>
              <w:t xml:space="preserve"> </w:t>
            </w:r>
            <w:r w:rsidR="0043012D">
              <w:rPr>
                <w:rFonts w:cs="Arial"/>
                <w:b w:val="0"/>
                <w:bCs w:val="0"/>
                <w:szCs w:val="24"/>
              </w:rPr>
              <w:t>paragraph</w:t>
            </w:r>
            <w:r w:rsidRPr="004E2BD6">
              <w:rPr>
                <w:rFonts w:cs="Arial"/>
                <w:b w:val="0"/>
                <w:bCs w:val="0"/>
                <w:szCs w:val="24"/>
              </w:rPr>
              <w:t xml:space="preserve"> A.5.6.2.3</w:t>
            </w:r>
            <w:r w:rsidR="00D979ED">
              <w:rPr>
                <w:rFonts w:cs="Arial"/>
                <w:b w:val="0"/>
                <w:bCs w:val="0"/>
                <w:szCs w:val="24"/>
              </w:rPr>
              <w:t>,</w:t>
            </w:r>
            <w:r w:rsidRPr="004E2BD6">
              <w:rPr>
                <w:rFonts w:cs="Arial"/>
                <w:b w:val="0"/>
                <w:bCs w:val="0"/>
                <w:szCs w:val="24"/>
              </w:rPr>
              <w:t xml:space="preserve"> explains that the site vegetation would remain in place during the decommissioning of the solar panels, as well as the cables for certain areas of sensitive vegetation. </w:t>
            </w:r>
          </w:p>
          <w:p w14:paraId="5C8FC71E" w14:textId="5ADEF048" w:rsidR="00604240" w:rsidRPr="00604240" w:rsidRDefault="004E2BD6" w:rsidP="0056574E">
            <w:pPr>
              <w:pStyle w:val="QuestionMainBodyTextBold"/>
              <w:numPr>
                <w:ilvl w:val="0"/>
                <w:numId w:val="32"/>
              </w:numPr>
              <w:rPr>
                <w:rFonts w:cs="Arial"/>
                <w:szCs w:val="24"/>
              </w:rPr>
            </w:pPr>
            <w:r w:rsidRPr="00604240">
              <w:rPr>
                <w:rFonts w:cs="Arial"/>
                <w:b w:val="0"/>
                <w:bCs w:val="0"/>
                <w:szCs w:val="24"/>
              </w:rPr>
              <w:t xml:space="preserve">Can the </w:t>
            </w:r>
            <w:r w:rsidR="008644B2" w:rsidRPr="00604240">
              <w:rPr>
                <w:rFonts w:cs="Arial"/>
                <w:b w:val="0"/>
                <w:bCs w:val="0"/>
                <w:szCs w:val="24"/>
              </w:rPr>
              <w:t>a</w:t>
            </w:r>
            <w:r w:rsidRPr="00604240">
              <w:rPr>
                <w:rFonts w:cs="Arial"/>
                <w:b w:val="0"/>
                <w:bCs w:val="0"/>
                <w:szCs w:val="24"/>
              </w:rPr>
              <w:t xml:space="preserve">pplicant confirm </w:t>
            </w:r>
            <w:r w:rsidR="00604240" w:rsidRPr="00604240">
              <w:rPr>
                <w:rFonts w:cs="Arial"/>
                <w:b w:val="0"/>
                <w:bCs w:val="0"/>
                <w:szCs w:val="24"/>
              </w:rPr>
              <w:t xml:space="preserve">and/or explain further </w:t>
            </w:r>
            <w:r w:rsidRPr="00604240">
              <w:rPr>
                <w:rFonts w:cs="Arial"/>
                <w:b w:val="0"/>
                <w:bCs w:val="0"/>
                <w:szCs w:val="24"/>
              </w:rPr>
              <w:t>what is envisaged for the cables</w:t>
            </w:r>
            <w:r w:rsidR="00604240" w:rsidRPr="00604240">
              <w:rPr>
                <w:rFonts w:cs="Arial"/>
                <w:b w:val="0"/>
                <w:bCs w:val="0"/>
                <w:szCs w:val="24"/>
              </w:rPr>
              <w:t xml:space="preserve"> (Works No 2)</w:t>
            </w:r>
            <w:r w:rsidR="00604240">
              <w:rPr>
                <w:rFonts w:cs="Arial"/>
                <w:b w:val="0"/>
                <w:bCs w:val="0"/>
                <w:szCs w:val="24"/>
              </w:rPr>
              <w:t xml:space="preserve">? Are they to be fully left in situ or removed? </w:t>
            </w:r>
          </w:p>
          <w:p w14:paraId="2A17B924" w14:textId="537E99CE" w:rsidR="00EE5910" w:rsidRDefault="004738A1" w:rsidP="0056574E">
            <w:pPr>
              <w:pStyle w:val="QuestionMainBodyTextBold"/>
              <w:numPr>
                <w:ilvl w:val="0"/>
                <w:numId w:val="32"/>
              </w:numPr>
              <w:rPr>
                <w:rFonts w:cs="Arial"/>
                <w:szCs w:val="24"/>
              </w:rPr>
            </w:pPr>
            <w:r>
              <w:rPr>
                <w:rFonts w:cs="Arial"/>
                <w:b w:val="0"/>
                <w:bCs w:val="0"/>
                <w:szCs w:val="24"/>
              </w:rPr>
              <w:t>I</w:t>
            </w:r>
            <w:r w:rsidR="004E2BD6" w:rsidRPr="00604240">
              <w:rPr>
                <w:rFonts w:cs="Arial"/>
                <w:b w:val="0"/>
                <w:bCs w:val="0"/>
                <w:szCs w:val="24"/>
              </w:rPr>
              <w:t>f</w:t>
            </w:r>
            <w:r w:rsidR="004E2BD6" w:rsidRPr="004E2BD6">
              <w:rPr>
                <w:rFonts w:cs="Arial"/>
                <w:b w:val="0"/>
                <w:bCs w:val="0"/>
                <w:szCs w:val="24"/>
              </w:rPr>
              <w:t xml:space="preserve"> the cables are left in situ, would there be any particular management requirements over the long term to account for any effects from their degradation?</w:t>
            </w:r>
            <w:r w:rsidR="004E2BD6" w:rsidRPr="004E2BD6">
              <w:rPr>
                <w:rFonts w:cs="Arial"/>
                <w:szCs w:val="24"/>
              </w:rPr>
              <w:t xml:space="preserve"> </w:t>
            </w:r>
            <w:r w:rsidR="004E2BD6" w:rsidRPr="004E2BD6">
              <w:rPr>
                <w:rFonts w:cs="Arial"/>
                <w:szCs w:val="24"/>
              </w:rPr>
              <w:tab/>
            </w:r>
          </w:p>
          <w:p w14:paraId="53FC6B1C" w14:textId="77777777" w:rsidR="00EE5910" w:rsidRPr="00A527C4" w:rsidRDefault="00A14584" w:rsidP="0056574E">
            <w:pPr>
              <w:pStyle w:val="QuestionMainBodyTextBold"/>
              <w:numPr>
                <w:ilvl w:val="0"/>
                <w:numId w:val="32"/>
              </w:numPr>
              <w:rPr>
                <w:rFonts w:cs="Arial"/>
                <w:b w:val="0"/>
                <w:szCs w:val="24"/>
              </w:rPr>
            </w:pPr>
            <w:r w:rsidRPr="00A14584">
              <w:rPr>
                <w:rFonts w:cs="Arial"/>
                <w:b w:val="0"/>
                <w:bCs w:val="0"/>
                <w:szCs w:val="24"/>
              </w:rPr>
              <w:t xml:space="preserve">After decommissioning, </w:t>
            </w:r>
            <w:r w:rsidR="00764B01">
              <w:rPr>
                <w:rFonts w:cs="Arial"/>
                <w:b w:val="0"/>
                <w:bCs w:val="0"/>
                <w:szCs w:val="24"/>
              </w:rPr>
              <w:t>c</w:t>
            </w:r>
            <w:r w:rsidR="00882949">
              <w:rPr>
                <w:rFonts w:cs="Arial"/>
                <w:b w:val="0"/>
                <w:bCs w:val="0"/>
                <w:szCs w:val="24"/>
              </w:rPr>
              <w:t>an the applicant confirm that</w:t>
            </w:r>
            <w:r w:rsidRPr="00A14584">
              <w:rPr>
                <w:rFonts w:cs="Arial"/>
                <w:b w:val="0"/>
                <w:bCs w:val="0"/>
                <w:szCs w:val="24"/>
              </w:rPr>
              <w:t xml:space="preserve"> the arable land that has been converted to grassland and grazed by sheep during operation of the proposed development </w:t>
            </w:r>
            <w:r w:rsidR="00882949">
              <w:rPr>
                <w:rFonts w:cs="Arial"/>
                <w:b w:val="0"/>
                <w:bCs w:val="0"/>
                <w:szCs w:val="24"/>
              </w:rPr>
              <w:t xml:space="preserve">could </w:t>
            </w:r>
            <w:r w:rsidRPr="00A14584">
              <w:rPr>
                <w:rFonts w:cs="Arial"/>
                <w:b w:val="0"/>
                <w:bCs w:val="0"/>
                <w:szCs w:val="24"/>
              </w:rPr>
              <w:t xml:space="preserve">be returned to arable land?  </w:t>
            </w:r>
          </w:p>
          <w:p w14:paraId="13FC16DD" w14:textId="35C4C1D8" w:rsidR="00EE5910" w:rsidRPr="00A14584" w:rsidRDefault="00EE5910" w:rsidP="00A527C4">
            <w:pPr>
              <w:pStyle w:val="QuestionMainBodyTextBold"/>
              <w:ind w:left="360"/>
              <w:rPr>
                <w:rFonts w:cs="Arial"/>
                <w:b w:val="0"/>
                <w:szCs w:val="24"/>
              </w:rPr>
            </w:pPr>
          </w:p>
        </w:tc>
      </w:tr>
      <w:tr w:rsidR="00EE5910" w:rsidRPr="008C59AE" w14:paraId="5FF46670" w14:textId="77777777" w:rsidTr="00DB3874">
        <w:tc>
          <w:tcPr>
            <w:tcW w:w="988" w:type="dxa"/>
          </w:tcPr>
          <w:p w14:paraId="7E3426B1" w14:textId="77777777" w:rsidR="00EE5910" w:rsidRDefault="00EE5910" w:rsidP="005D2D03">
            <w:pPr>
              <w:pStyle w:val="Heading3"/>
              <w:rPr>
                <w:rFonts w:cs="Arial"/>
                <w:szCs w:val="24"/>
              </w:rPr>
            </w:pPr>
          </w:p>
        </w:tc>
        <w:tc>
          <w:tcPr>
            <w:tcW w:w="1520" w:type="dxa"/>
          </w:tcPr>
          <w:p w14:paraId="31BD45BE" w14:textId="070A954F" w:rsidR="00EE5910" w:rsidRDefault="002F252F" w:rsidP="00662E85">
            <w:pPr>
              <w:rPr>
                <w:rFonts w:cs="Arial"/>
                <w:szCs w:val="24"/>
              </w:rPr>
            </w:pPr>
            <w:r>
              <w:rPr>
                <w:rFonts w:cs="Arial"/>
                <w:szCs w:val="24"/>
              </w:rPr>
              <w:t xml:space="preserve">The applicant </w:t>
            </w:r>
          </w:p>
        </w:tc>
        <w:tc>
          <w:tcPr>
            <w:tcW w:w="19591" w:type="dxa"/>
          </w:tcPr>
          <w:p w14:paraId="3664A138" w14:textId="6B16C381" w:rsidR="00EE5910" w:rsidRPr="002F252F" w:rsidRDefault="002F252F" w:rsidP="00BE68EB">
            <w:pPr>
              <w:pStyle w:val="QuestionMainBodyTextBold"/>
              <w:rPr>
                <w:rFonts w:cs="Arial"/>
                <w:szCs w:val="24"/>
              </w:rPr>
            </w:pPr>
            <w:r w:rsidRPr="002F252F">
              <w:rPr>
                <w:rFonts w:cs="Arial"/>
                <w:szCs w:val="24"/>
              </w:rPr>
              <w:t>Protected species license</w:t>
            </w:r>
          </w:p>
          <w:p w14:paraId="525EE155" w14:textId="77777777" w:rsidR="00EE5910" w:rsidRDefault="00463E3F" w:rsidP="00BE68EB">
            <w:pPr>
              <w:pStyle w:val="QuestionMainBodyTextBold"/>
              <w:rPr>
                <w:rFonts w:cs="Arial"/>
                <w:b w:val="0"/>
                <w:bCs w:val="0"/>
                <w:szCs w:val="24"/>
              </w:rPr>
            </w:pPr>
            <w:r>
              <w:rPr>
                <w:rFonts w:cs="Arial"/>
                <w:b w:val="0"/>
                <w:bCs w:val="0"/>
                <w:szCs w:val="24"/>
              </w:rPr>
              <w:t xml:space="preserve">With regards to </w:t>
            </w:r>
            <w:r w:rsidR="003A3ABF">
              <w:rPr>
                <w:rFonts w:cs="Arial"/>
                <w:b w:val="0"/>
                <w:bCs w:val="0"/>
                <w:szCs w:val="24"/>
              </w:rPr>
              <w:t>Natural England’s comments</w:t>
            </w:r>
            <w:r w:rsidR="007E77D7">
              <w:rPr>
                <w:rFonts w:cs="Arial"/>
                <w:b w:val="0"/>
                <w:bCs w:val="0"/>
                <w:szCs w:val="24"/>
              </w:rPr>
              <w:t xml:space="preserve"> in its relevant representation </w:t>
            </w:r>
            <w:r w:rsidR="003A3ABF">
              <w:rPr>
                <w:rFonts w:cs="Arial"/>
                <w:b w:val="0"/>
                <w:bCs w:val="0"/>
                <w:szCs w:val="24"/>
              </w:rPr>
              <w:t xml:space="preserve">(issue NE12) </w:t>
            </w:r>
            <w:r w:rsidR="007C273C">
              <w:rPr>
                <w:rFonts w:cs="Arial"/>
                <w:b w:val="0"/>
                <w:bCs w:val="0"/>
                <w:szCs w:val="24"/>
              </w:rPr>
              <w:t>[</w:t>
            </w:r>
            <w:hyperlink r:id="rId76" w:history="1">
              <w:r w:rsidR="007C273C" w:rsidRPr="007C273C">
                <w:rPr>
                  <w:rStyle w:val="Hyperlink"/>
                  <w:rFonts w:cs="Arial"/>
                  <w:b w:val="0"/>
                  <w:bCs w:val="0"/>
                  <w:szCs w:val="24"/>
                </w:rPr>
                <w:t>RR-154</w:t>
              </w:r>
            </w:hyperlink>
            <w:r w:rsidR="007C273C">
              <w:rPr>
                <w:rFonts w:cs="Arial"/>
                <w:b w:val="0"/>
                <w:bCs w:val="0"/>
                <w:szCs w:val="24"/>
              </w:rPr>
              <w:t xml:space="preserve">] </w:t>
            </w:r>
            <w:r w:rsidR="00DD208E">
              <w:rPr>
                <w:rFonts w:cs="Arial"/>
                <w:b w:val="0"/>
                <w:bCs w:val="0"/>
                <w:szCs w:val="24"/>
              </w:rPr>
              <w:t>and its position outlined in</w:t>
            </w:r>
            <w:r w:rsidR="0047180C">
              <w:rPr>
                <w:rFonts w:cs="Arial"/>
                <w:b w:val="0"/>
                <w:bCs w:val="0"/>
                <w:szCs w:val="24"/>
              </w:rPr>
              <w:t xml:space="preserve"> ref. 2.3.2 of the </w:t>
            </w:r>
            <w:proofErr w:type="spellStart"/>
            <w:r w:rsidR="0047180C">
              <w:rPr>
                <w:rFonts w:cs="Arial"/>
                <w:b w:val="0"/>
                <w:bCs w:val="0"/>
                <w:szCs w:val="24"/>
              </w:rPr>
              <w:t>SoCG</w:t>
            </w:r>
            <w:proofErr w:type="spellEnd"/>
            <w:r w:rsidR="00DD208E">
              <w:rPr>
                <w:rFonts w:cs="Arial"/>
                <w:b w:val="0"/>
                <w:bCs w:val="0"/>
                <w:szCs w:val="24"/>
              </w:rPr>
              <w:t xml:space="preserve"> [</w:t>
            </w:r>
            <w:hyperlink r:id="rId77" w:history="1">
              <w:r w:rsidR="00DD208E" w:rsidRPr="00DD208E">
                <w:rPr>
                  <w:rStyle w:val="Hyperlink"/>
                  <w:rFonts w:cs="Arial"/>
                  <w:b w:val="0"/>
                  <w:bCs w:val="0"/>
                  <w:szCs w:val="24"/>
                </w:rPr>
                <w:t>REP1-055</w:t>
              </w:r>
            </w:hyperlink>
            <w:r w:rsidR="00DD208E">
              <w:rPr>
                <w:rFonts w:cs="Arial"/>
                <w:b w:val="0"/>
                <w:bCs w:val="0"/>
                <w:szCs w:val="24"/>
              </w:rPr>
              <w:t>]</w:t>
            </w:r>
            <w:r w:rsidR="002F6818">
              <w:rPr>
                <w:rFonts w:cs="Arial"/>
                <w:b w:val="0"/>
                <w:bCs w:val="0"/>
                <w:szCs w:val="24"/>
              </w:rPr>
              <w:t>,</w:t>
            </w:r>
            <w:r w:rsidR="00DD208E">
              <w:rPr>
                <w:rFonts w:cs="Arial"/>
                <w:b w:val="0"/>
                <w:bCs w:val="0"/>
                <w:szCs w:val="24"/>
              </w:rPr>
              <w:t xml:space="preserve"> </w:t>
            </w:r>
            <w:r w:rsidR="003C3F26">
              <w:rPr>
                <w:rFonts w:cs="Arial"/>
                <w:b w:val="0"/>
                <w:bCs w:val="0"/>
                <w:szCs w:val="24"/>
              </w:rPr>
              <w:t>c</w:t>
            </w:r>
            <w:r w:rsidR="00F55583">
              <w:rPr>
                <w:rFonts w:cs="Arial"/>
                <w:b w:val="0"/>
                <w:bCs w:val="0"/>
                <w:szCs w:val="24"/>
              </w:rPr>
              <w:t xml:space="preserve">an the applicant provide an update </w:t>
            </w:r>
            <w:r w:rsidR="00FD40D5">
              <w:rPr>
                <w:rFonts w:cs="Arial"/>
                <w:b w:val="0"/>
                <w:bCs w:val="0"/>
                <w:szCs w:val="24"/>
              </w:rPr>
              <w:t xml:space="preserve">as to whether draft licence applications will be submitted during the examination? </w:t>
            </w:r>
          </w:p>
          <w:p w14:paraId="4529642A" w14:textId="2D82E366" w:rsidR="00EE5910" w:rsidRPr="00994B1E" w:rsidRDefault="00EE5910" w:rsidP="00BE68EB">
            <w:pPr>
              <w:pStyle w:val="QuestionMainBodyTextBold"/>
              <w:rPr>
                <w:rFonts w:cs="Arial"/>
                <w:b w:val="0"/>
                <w:szCs w:val="24"/>
              </w:rPr>
            </w:pPr>
          </w:p>
        </w:tc>
      </w:tr>
      <w:tr w:rsidR="00CA4875" w:rsidRPr="008C59AE" w14:paraId="04DC2571" w14:textId="77777777" w:rsidTr="00DB3874">
        <w:tc>
          <w:tcPr>
            <w:tcW w:w="988" w:type="dxa"/>
          </w:tcPr>
          <w:p w14:paraId="36F6D6FF" w14:textId="77777777" w:rsidR="00CA4875" w:rsidRPr="00092316" w:rsidRDefault="00CA4875" w:rsidP="005D2D03">
            <w:pPr>
              <w:pStyle w:val="Heading3"/>
              <w:rPr>
                <w:rFonts w:cs="Arial"/>
                <w:szCs w:val="24"/>
              </w:rPr>
            </w:pPr>
          </w:p>
        </w:tc>
        <w:tc>
          <w:tcPr>
            <w:tcW w:w="1520" w:type="dxa"/>
          </w:tcPr>
          <w:p w14:paraId="36A2C03E" w14:textId="346F2CFC" w:rsidR="00CA4875" w:rsidRPr="00092316" w:rsidRDefault="00BE68EB" w:rsidP="00662E85">
            <w:pPr>
              <w:rPr>
                <w:rFonts w:cs="Arial"/>
                <w:szCs w:val="24"/>
              </w:rPr>
            </w:pPr>
            <w:r>
              <w:rPr>
                <w:rFonts w:cs="Arial"/>
                <w:szCs w:val="24"/>
              </w:rPr>
              <w:t>Natural England</w:t>
            </w:r>
          </w:p>
        </w:tc>
        <w:tc>
          <w:tcPr>
            <w:tcW w:w="19591" w:type="dxa"/>
          </w:tcPr>
          <w:p w14:paraId="281DA155" w14:textId="77777777" w:rsidR="00BE68EB" w:rsidRPr="006D1E43" w:rsidRDefault="00BE68EB" w:rsidP="00BE68EB">
            <w:pPr>
              <w:pStyle w:val="QuestionMainBodyTextBold"/>
              <w:rPr>
                <w:rFonts w:cs="Arial"/>
                <w:szCs w:val="24"/>
              </w:rPr>
            </w:pPr>
            <w:r w:rsidRPr="006D1E43">
              <w:rPr>
                <w:rFonts w:cs="Arial"/>
                <w:szCs w:val="24"/>
              </w:rPr>
              <w:t>Other qualifying features of the Humber Estuary sites</w:t>
            </w:r>
          </w:p>
          <w:p w14:paraId="2979A119" w14:textId="664E8CDD" w:rsidR="003613C8" w:rsidRDefault="00BE68EB" w:rsidP="00112E51">
            <w:pPr>
              <w:pStyle w:val="QuestionMainBodyTextBold"/>
              <w:rPr>
                <w:rFonts w:cs="Arial"/>
                <w:b w:val="0"/>
                <w:bCs w:val="0"/>
                <w:szCs w:val="24"/>
              </w:rPr>
            </w:pPr>
            <w:r w:rsidRPr="006D1E43">
              <w:rPr>
                <w:rFonts w:cs="Arial"/>
                <w:b w:val="0"/>
                <w:bCs w:val="0"/>
                <w:szCs w:val="24"/>
              </w:rPr>
              <w:t xml:space="preserve">The </w:t>
            </w:r>
            <w:proofErr w:type="spellStart"/>
            <w:r w:rsidRPr="006D1E43">
              <w:rPr>
                <w:rFonts w:cs="Arial"/>
                <w:b w:val="0"/>
                <w:bCs w:val="0"/>
                <w:szCs w:val="24"/>
              </w:rPr>
              <w:t>ExA</w:t>
            </w:r>
            <w:proofErr w:type="spellEnd"/>
            <w:r w:rsidRPr="006D1E43">
              <w:rPr>
                <w:rFonts w:cs="Arial"/>
                <w:b w:val="0"/>
                <w:bCs w:val="0"/>
                <w:szCs w:val="24"/>
              </w:rPr>
              <w:t xml:space="preserve"> notes that the assessment of the Humber Estuary SAC and Ramsar site is limited to the lamprey features and excludes any other feature of these sites such as habitats, bird species/ assemblages and onshore species. The applicant has justified this due to the distance to the sites from the proposed development. </w:t>
            </w:r>
          </w:p>
          <w:p w14:paraId="59A0D101" w14:textId="7528560E" w:rsidR="00CA4875" w:rsidRPr="007439D8" w:rsidRDefault="00BE68EB" w:rsidP="008049C3">
            <w:pPr>
              <w:pStyle w:val="QuestionMainBodyTextBold"/>
              <w:rPr>
                <w:rFonts w:cs="Arial"/>
                <w:szCs w:val="24"/>
              </w:rPr>
            </w:pPr>
            <w:r w:rsidRPr="006D1E43">
              <w:rPr>
                <w:rFonts w:cs="Arial"/>
                <w:b w:val="0"/>
                <w:bCs w:val="0"/>
                <w:szCs w:val="24"/>
              </w:rPr>
              <w:t xml:space="preserve">Can you confirm whether you are in agreement with this approach, and whether the HRA </w:t>
            </w:r>
            <w:r w:rsidRPr="003613C8">
              <w:rPr>
                <w:rFonts w:cs="Arial"/>
                <w:b w:val="0"/>
                <w:bCs w:val="0"/>
                <w:szCs w:val="24"/>
              </w:rPr>
              <w:t>[</w:t>
            </w:r>
            <w:hyperlink r:id="rId78" w:history="1">
              <w:r w:rsidR="003613C8" w:rsidRPr="003613C8">
                <w:rPr>
                  <w:rStyle w:val="Hyperlink"/>
                  <w:rFonts w:cs="Arial"/>
                  <w:b w:val="0"/>
                  <w:bCs w:val="0"/>
                  <w:szCs w:val="24"/>
                </w:rPr>
                <w:t>AS-020</w:t>
              </w:r>
            </w:hyperlink>
            <w:r w:rsidRPr="003613C8">
              <w:rPr>
                <w:rFonts w:cs="Arial"/>
                <w:b w:val="0"/>
                <w:bCs w:val="0"/>
                <w:szCs w:val="24"/>
              </w:rPr>
              <w:t>]</w:t>
            </w:r>
            <w:r w:rsidRPr="006D1E43">
              <w:rPr>
                <w:rFonts w:cs="Arial"/>
                <w:b w:val="0"/>
                <w:bCs w:val="0"/>
                <w:szCs w:val="24"/>
              </w:rPr>
              <w:t xml:space="preserve"> is required to be updated to include all qualifying features of the Humber Estuary SAC and R</w:t>
            </w:r>
            <w:r w:rsidR="00411AD3">
              <w:rPr>
                <w:rFonts w:cs="Arial"/>
                <w:b w:val="0"/>
                <w:bCs w:val="0"/>
                <w:szCs w:val="24"/>
              </w:rPr>
              <w:t>amsar</w:t>
            </w:r>
            <w:r w:rsidRPr="006D1E43">
              <w:rPr>
                <w:rFonts w:cs="Arial"/>
                <w:b w:val="0"/>
                <w:bCs w:val="0"/>
                <w:szCs w:val="24"/>
              </w:rPr>
              <w:t>, and whether there is any requirement to include the overlapping Humber Estuary SPA.</w:t>
            </w:r>
          </w:p>
          <w:p w14:paraId="1CB5C891" w14:textId="3E7BABC6" w:rsidR="00CA4875" w:rsidRPr="00092316" w:rsidRDefault="00CA4875" w:rsidP="007439D8">
            <w:pPr>
              <w:pStyle w:val="QuestionMainBodyTextBold"/>
              <w:ind w:left="720"/>
              <w:rPr>
                <w:rFonts w:cs="Arial"/>
                <w:szCs w:val="24"/>
              </w:rPr>
            </w:pPr>
          </w:p>
        </w:tc>
      </w:tr>
      <w:tr w:rsidR="005F500A" w:rsidRPr="008C59AE" w14:paraId="539B6531" w14:textId="77777777" w:rsidTr="00DB3874">
        <w:tc>
          <w:tcPr>
            <w:tcW w:w="988" w:type="dxa"/>
          </w:tcPr>
          <w:p w14:paraId="72AC726F" w14:textId="77777777" w:rsidR="005F500A" w:rsidRPr="00092316" w:rsidRDefault="005F500A" w:rsidP="005D2D03">
            <w:pPr>
              <w:pStyle w:val="Heading3"/>
              <w:rPr>
                <w:rFonts w:cs="Arial"/>
                <w:szCs w:val="24"/>
              </w:rPr>
            </w:pPr>
          </w:p>
        </w:tc>
        <w:tc>
          <w:tcPr>
            <w:tcW w:w="1520" w:type="dxa"/>
          </w:tcPr>
          <w:p w14:paraId="5CAEFDEA" w14:textId="4B5F550B" w:rsidR="005F500A" w:rsidRPr="00092316" w:rsidRDefault="00BE68EB" w:rsidP="00662E85">
            <w:pPr>
              <w:rPr>
                <w:rFonts w:cs="Arial"/>
                <w:szCs w:val="24"/>
              </w:rPr>
            </w:pPr>
            <w:r>
              <w:rPr>
                <w:rFonts w:cs="Arial"/>
                <w:szCs w:val="24"/>
              </w:rPr>
              <w:t>Natural England</w:t>
            </w:r>
            <w:r w:rsidR="00E45107">
              <w:rPr>
                <w:rFonts w:cs="Arial"/>
                <w:szCs w:val="24"/>
              </w:rPr>
              <w:t xml:space="preserve"> and interested parties</w:t>
            </w:r>
          </w:p>
        </w:tc>
        <w:tc>
          <w:tcPr>
            <w:tcW w:w="19591" w:type="dxa"/>
          </w:tcPr>
          <w:p w14:paraId="2736A527" w14:textId="77777777" w:rsidR="003613C8" w:rsidRDefault="00BE68EB" w:rsidP="003613C8">
            <w:pPr>
              <w:pStyle w:val="QuestionMainBodyTextBold"/>
              <w:rPr>
                <w:rFonts w:cs="Arial"/>
                <w:szCs w:val="24"/>
              </w:rPr>
            </w:pPr>
            <w:r w:rsidRPr="00C07285">
              <w:rPr>
                <w:rFonts w:cs="Arial"/>
                <w:szCs w:val="24"/>
              </w:rPr>
              <w:t>Consideration of mitigation measures</w:t>
            </w:r>
          </w:p>
          <w:p w14:paraId="2A21304E" w14:textId="77777777" w:rsidR="005F500A" w:rsidRDefault="00BE68EB" w:rsidP="00112E51">
            <w:pPr>
              <w:pStyle w:val="QuestionMainBodyTextBold"/>
              <w:rPr>
                <w:rFonts w:cs="Arial"/>
                <w:b w:val="0"/>
                <w:bCs w:val="0"/>
                <w:szCs w:val="24"/>
              </w:rPr>
            </w:pPr>
            <w:r w:rsidRPr="00C07285">
              <w:rPr>
                <w:rFonts w:cs="Arial"/>
                <w:b w:val="0"/>
                <w:bCs w:val="0"/>
                <w:szCs w:val="24"/>
              </w:rPr>
              <w:t xml:space="preserve">The </w:t>
            </w:r>
            <w:proofErr w:type="spellStart"/>
            <w:r w:rsidRPr="00C07285">
              <w:rPr>
                <w:rFonts w:cs="Arial"/>
                <w:b w:val="0"/>
                <w:bCs w:val="0"/>
                <w:szCs w:val="24"/>
              </w:rPr>
              <w:t>ExA</w:t>
            </w:r>
            <w:proofErr w:type="spellEnd"/>
            <w:r w:rsidRPr="00C07285">
              <w:rPr>
                <w:rFonts w:cs="Arial"/>
                <w:b w:val="0"/>
                <w:bCs w:val="0"/>
                <w:szCs w:val="24"/>
              </w:rPr>
              <w:t xml:space="preserve"> notes that the screening assessment is specified to consider project wide / design related mitigation measures only, rather than any specific mitigation for impacts to European sites (as required by the Sweetman judgement). Can you (or any other IPs) confirm that you are in agreement that specific mitigation has not been considered at the stage 1 screening </w:t>
            </w:r>
            <w:r w:rsidR="0099389B" w:rsidRPr="003613C8">
              <w:rPr>
                <w:rFonts w:cs="Arial"/>
                <w:b w:val="0"/>
                <w:bCs w:val="0"/>
                <w:szCs w:val="24"/>
              </w:rPr>
              <w:t>[</w:t>
            </w:r>
            <w:hyperlink r:id="rId79" w:history="1">
              <w:r w:rsidR="0099389B" w:rsidRPr="003613C8">
                <w:rPr>
                  <w:rStyle w:val="Hyperlink"/>
                  <w:rFonts w:cs="Arial"/>
                  <w:b w:val="0"/>
                  <w:bCs w:val="0"/>
                  <w:szCs w:val="24"/>
                </w:rPr>
                <w:t>AS-020</w:t>
              </w:r>
            </w:hyperlink>
            <w:r w:rsidR="0099389B" w:rsidRPr="003613C8">
              <w:rPr>
                <w:rFonts w:cs="Arial"/>
                <w:b w:val="0"/>
                <w:bCs w:val="0"/>
                <w:szCs w:val="24"/>
              </w:rPr>
              <w:t>]</w:t>
            </w:r>
            <w:r w:rsidRPr="00C07285">
              <w:rPr>
                <w:rFonts w:cs="Arial"/>
                <w:b w:val="0"/>
                <w:bCs w:val="0"/>
                <w:szCs w:val="24"/>
              </w:rPr>
              <w:t>?</w:t>
            </w:r>
          </w:p>
          <w:p w14:paraId="404FE1EF" w14:textId="52F4496B" w:rsidR="005F500A" w:rsidRPr="00092316" w:rsidRDefault="005F500A" w:rsidP="00112E51">
            <w:pPr>
              <w:pStyle w:val="QuestionMainBodyTextBold"/>
              <w:rPr>
                <w:rFonts w:cs="Arial"/>
                <w:szCs w:val="24"/>
              </w:rPr>
            </w:pPr>
          </w:p>
        </w:tc>
      </w:tr>
      <w:tr w:rsidR="00BE68EB" w:rsidRPr="008C59AE" w14:paraId="04B805B9" w14:textId="77777777" w:rsidTr="00DB3874">
        <w:tc>
          <w:tcPr>
            <w:tcW w:w="988" w:type="dxa"/>
          </w:tcPr>
          <w:p w14:paraId="7E56E116" w14:textId="77777777" w:rsidR="00BE68EB" w:rsidRPr="00092316" w:rsidRDefault="00BE68EB" w:rsidP="00BE68EB">
            <w:pPr>
              <w:pStyle w:val="Heading3"/>
              <w:rPr>
                <w:rFonts w:cs="Arial"/>
                <w:szCs w:val="24"/>
              </w:rPr>
            </w:pPr>
          </w:p>
        </w:tc>
        <w:tc>
          <w:tcPr>
            <w:tcW w:w="1520" w:type="dxa"/>
          </w:tcPr>
          <w:p w14:paraId="660601D9" w14:textId="5D28AC68" w:rsidR="00BE68EB" w:rsidRPr="00092316" w:rsidRDefault="00BE68EB" w:rsidP="00BE68EB">
            <w:pPr>
              <w:rPr>
                <w:rFonts w:cs="Arial"/>
                <w:szCs w:val="24"/>
              </w:rPr>
            </w:pPr>
            <w:r>
              <w:rPr>
                <w:rStyle w:val="CommentReference"/>
                <w:rFonts w:cs="Arial"/>
                <w:sz w:val="24"/>
                <w:szCs w:val="24"/>
              </w:rPr>
              <w:t>The applicant</w:t>
            </w:r>
          </w:p>
        </w:tc>
        <w:tc>
          <w:tcPr>
            <w:tcW w:w="19591" w:type="dxa"/>
          </w:tcPr>
          <w:p w14:paraId="7C6B0817" w14:textId="77777777" w:rsidR="00BE68EB" w:rsidRPr="008261F6" w:rsidRDefault="00BE68EB" w:rsidP="00BE68EB">
            <w:pPr>
              <w:pStyle w:val="QuestionMainBodyTextBold"/>
              <w:rPr>
                <w:rStyle w:val="CommentReference"/>
                <w:rFonts w:cs="Arial"/>
                <w:sz w:val="24"/>
                <w:szCs w:val="24"/>
              </w:rPr>
            </w:pPr>
            <w:r w:rsidRPr="008261F6">
              <w:rPr>
                <w:rStyle w:val="CommentReference"/>
                <w:rFonts w:cs="Arial"/>
                <w:sz w:val="24"/>
                <w:szCs w:val="24"/>
              </w:rPr>
              <w:t>Relevancy of case law:</w:t>
            </w:r>
          </w:p>
          <w:p w14:paraId="363D1D34" w14:textId="77777777" w:rsidR="00BE68EB" w:rsidRDefault="00BE68EB" w:rsidP="00BE68EB">
            <w:pPr>
              <w:pStyle w:val="QuestionMainBodyTextBold"/>
              <w:rPr>
                <w:rStyle w:val="CommentReference"/>
                <w:rFonts w:cs="Arial"/>
                <w:b w:val="0"/>
                <w:bCs w:val="0"/>
                <w:sz w:val="24"/>
                <w:szCs w:val="24"/>
              </w:rPr>
            </w:pPr>
            <w:r w:rsidRPr="008261F6">
              <w:rPr>
                <w:rStyle w:val="CommentReference"/>
                <w:rFonts w:cs="Arial"/>
                <w:b w:val="0"/>
                <w:bCs w:val="0"/>
                <w:sz w:val="24"/>
                <w:szCs w:val="24"/>
              </w:rPr>
              <w:t xml:space="preserve">The </w:t>
            </w:r>
            <w:proofErr w:type="spellStart"/>
            <w:r w:rsidRPr="008261F6">
              <w:rPr>
                <w:rStyle w:val="CommentReference"/>
                <w:rFonts w:cs="Arial"/>
                <w:b w:val="0"/>
                <w:bCs w:val="0"/>
                <w:sz w:val="24"/>
                <w:szCs w:val="24"/>
              </w:rPr>
              <w:t>ExA</w:t>
            </w:r>
            <w:proofErr w:type="spellEnd"/>
            <w:r w:rsidRPr="008261F6">
              <w:rPr>
                <w:rStyle w:val="CommentReference"/>
                <w:rFonts w:cs="Arial"/>
                <w:b w:val="0"/>
                <w:bCs w:val="0"/>
                <w:sz w:val="24"/>
                <w:szCs w:val="24"/>
              </w:rPr>
              <w:t xml:space="preserve"> also notes the referral </w:t>
            </w:r>
            <w:r w:rsidR="00640DB6" w:rsidRPr="003613C8">
              <w:rPr>
                <w:rFonts w:cs="Arial"/>
                <w:b w:val="0"/>
                <w:bCs w:val="0"/>
                <w:szCs w:val="24"/>
              </w:rPr>
              <w:t>[</w:t>
            </w:r>
            <w:hyperlink r:id="rId80" w:history="1">
              <w:r w:rsidR="00640DB6" w:rsidRPr="003613C8">
                <w:rPr>
                  <w:rStyle w:val="Hyperlink"/>
                  <w:rFonts w:cs="Arial"/>
                  <w:b w:val="0"/>
                  <w:bCs w:val="0"/>
                  <w:szCs w:val="24"/>
                </w:rPr>
                <w:t>AS-020</w:t>
              </w:r>
            </w:hyperlink>
            <w:r w:rsidR="00640DB6">
              <w:rPr>
                <w:rFonts w:cs="Arial"/>
                <w:b w:val="0"/>
                <w:bCs w:val="0"/>
                <w:szCs w:val="24"/>
              </w:rPr>
              <w:t>]</w:t>
            </w:r>
            <w:r>
              <w:rPr>
                <w:rFonts w:cs="Arial"/>
                <w:b w:val="0"/>
                <w:szCs w:val="24"/>
              </w:rPr>
              <w:t xml:space="preserve"> </w:t>
            </w:r>
            <w:r w:rsidRPr="008261F6">
              <w:rPr>
                <w:rStyle w:val="CommentReference"/>
                <w:rFonts w:cs="Arial"/>
                <w:b w:val="0"/>
                <w:bCs w:val="0"/>
                <w:sz w:val="24"/>
                <w:szCs w:val="24"/>
              </w:rPr>
              <w:t xml:space="preserve">to the Eco Advocacy judgement from 2023 which provides further clarification of the Sweetman judgement. As this judgement </w:t>
            </w:r>
            <w:proofErr w:type="spellStart"/>
            <w:r w:rsidRPr="008261F6">
              <w:rPr>
                <w:rStyle w:val="CommentReference"/>
                <w:rFonts w:cs="Arial"/>
                <w:b w:val="0"/>
                <w:bCs w:val="0"/>
                <w:sz w:val="24"/>
                <w:szCs w:val="24"/>
              </w:rPr>
              <w:t>post dates</w:t>
            </w:r>
            <w:proofErr w:type="spellEnd"/>
            <w:r w:rsidRPr="008261F6">
              <w:rPr>
                <w:rStyle w:val="CommentReference"/>
                <w:rFonts w:cs="Arial"/>
                <w:b w:val="0"/>
                <w:bCs w:val="0"/>
                <w:sz w:val="24"/>
                <w:szCs w:val="24"/>
              </w:rPr>
              <w:t xml:space="preserve"> the UK withdrawal from the European Union, the applicant is requested to provide further detail on its relevance and use within the </w:t>
            </w:r>
            <w:r w:rsidR="004C7A85" w:rsidRPr="008261F6">
              <w:rPr>
                <w:rStyle w:val="CommentReference"/>
                <w:rFonts w:cs="Arial"/>
                <w:b w:val="0"/>
                <w:bCs w:val="0"/>
                <w:sz w:val="24"/>
                <w:szCs w:val="24"/>
              </w:rPr>
              <w:t>applicant’s</w:t>
            </w:r>
            <w:r w:rsidRPr="008261F6">
              <w:rPr>
                <w:rStyle w:val="CommentReference"/>
                <w:rFonts w:cs="Arial"/>
                <w:b w:val="0"/>
                <w:bCs w:val="0"/>
                <w:sz w:val="24"/>
                <w:szCs w:val="24"/>
              </w:rPr>
              <w:t xml:space="preserve"> methodology for the HRA report.</w:t>
            </w:r>
          </w:p>
          <w:p w14:paraId="0F81E197" w14:textId="6673BC49" w:rsidR="00796FC2" w:rsidRPr="00092316" w:rsidRDefault="00796FC2" w:rsidP="00BE68EB">
            <w:pPr>
              <w:pStyle w:val="QuestionMainBodyTextBold"/>
              <w:rPr>
                <w:rStyle w:val="CommentReference"/>
                <w:rFonts w:cs="Arial"/>
                <w:sz w:val="24"/>
                <w:szCs w:val="24"/>
              </w:rPr>
            </w:pPr>
          </w:p>
        </w:tc>
      </w:tr>
      <w:tr w:rsidR="005F4BDD" w:rsidRPr="008C59AE" w14:paraId="412A5542" w14:textId="77777777" w:rsidTr="00DB3874">
        <w:tc>
          <w:tcPr>
            <w:tcW w:w="988" w:type="dxa"/>
          </w:tcPr>
          <w:p w14:paraId="146E2329" w14:textId="77777777" w:rsidR="005F4BDD" w:rsidRPr="00092316" w:rsidRDefault="005F4BDD" w:rsidP="00BE68EB">
            <w:pPr>
              <w:pStyle w:val="Heading3"/>
              <w:rPr>
                <w:rFonts w:cs="Arial"/>
                <w:szCs w:val="24"/>
              </w:rPr>
            </w:pPr>
          </w:p>
        </w:tc>
        <w:tc>
          <w:tcPr>
            <w:tcW w:w="1520" w:type="dxa"/>
          </w:tcPr>
          <w:p w14:paraId="60478B66" w14:textId="40460609" w:rsidR="005F4BDD" w:rsidRDefault="005F4BDD" w:rsidP="00BE68EB">
            <w:pPr>
              <w:rPr>
                <w:rStyle w:val="CommentReference"/>
                <w:rFonts w:cs="Arial"/>
                <w:sz w:val="24"/>
                <w:szCs w:val="24"/>
              </w:rPr>
            </w:pPr>
            <w:proofErr w:type="spellStart"/>
            <w:r>
              <w:rPr>
                <w:rStyle w:val="CommentReference"/>
                <w:rFonts w:cs="Arial"/>
                <w:sz w:val="24"/>
                <w:szCs w:val="24"/>
              </w:rPr>
              <w:t>Buglife</w:t>
            </w:r>
            <w:proofErr w:type="spellEnd"/>
            <w:r w:rsidR="002E0B8D">
              <w:rPr>
                <w:rStyle w:val="CommentReference"/>
                <w:rFonts w:cs="Arial"/>
                <w:sz w:val="24"/>
                <w:szCs w:val="24"/>
              </w:rPr>
              <w:t xml:space="preserve"> – The Invertebrate </w:t>
            </w:r>
            <w:r w:rsidR="00EA27D0">
              <w:rPr>
                <w:rStyle w:val="CommentReference"/>
                <w:rFonts w:cs="Arial"/>
                <w:sz w:val="24"/>
                <w:szCs w:val="24"/>
              </w:rPr>
              <w:t>Conservati</w:t>
            </w:r>
            <w:r w:rsidR="00D71A51">
              <w:rPr>
                <w:rStyle w:val="CommentReference"/>
                <w:rFonts w:cs="Arial"/>
                <w:sz w:val="24"/>
                <w:szCs w:val="24"/>
              </w:rPr>
              <w:t>o</w:t>
            </w:r>
            <w:r w:rsidR="00EA27D0">
              <w:rPr>
                <w:rStyle w:val="CommentReference"/>
                <w:rFonts w:cs="Arial"/>
                <w:sz w:val="24"/>
                <w:szCs w:val="24"/>
              </w:rPr>
              <w:t>n Trust</w:t>
            </w:r>
          </w:p>
        </w:tc>
        <w:tc>
          <w:tcPr>
            <w:tcW w:w="19591" w:type="dxa"/>
          </w:tcPr>
          <w:p w14:paraId="46AF0911" w14:textId="7883B96A" w:rsidR="0086502A" w:rsidRPr="0086502A" w:rsidRDefault="0086502A" w:rsidP="00BE68EB">
            <w:pPr>
              <w:pStyle w:val="QuestionMainBodyTextBold"/>
              <w:rPr>
                <w:rStyle w:val="CommentReference"/>
                <w:rFonts w:cs="Arial"/>
                <w:sz w:val="24"/>
                <w:szCs w:val="24"/>
              </w:rPr>
            </w:pPr>
            <w:r w:rsidRPr="0086502A">
              <w:rPr>
                <w:rStyle w:val="CommentReference"/>
                <w:rFonts w:cs="Arial"/>
                <w:sz w:val="24"/>
                <w:szCs w:val="24"/>
              </w:rPr>
              <w:t xml:space="preserve">Effects of polarised light </w:t>
            </w:r>
            <w:r w:rsidR="00A22133">
              <w:rPr>
                <w:rStyle w:val="CommentReference"/>
                <w:rFonts w:cs="Arial"/>
                <w:sz w:val="24"/>
                <w:szCs w:val="24"/>
              </w:rPr>
              <w:t xml:space="preserve">on </w:t>
            </w:r>
            <w:r w:rsidR="009D6C8F">
              <w:rPr>
                <w:rStyle w:val="CommentReference"/>
                <w:rFonts w:cs="Arial"/>
                <w:sz w:val="24"/>
                <w:szCs w:val="24"/>
              </w:rPr>
              <w:t xml:space="preserve">aquatic </w:t>
            </w:r>
            <w:r w:rsidR="00060DDF">
              <w:rPr>
                <w:rStyle w:val="CommentReference"/>
                <w:rFonts w:cs="Arial"/>
                <w:sz w:val="24"/>
                <w:szCs w:val="24"/>
              </w:rPr>
              <w:t xml:space="preserve">invertebrates </w:t>
            </w:r>
          </w:p>
          <w:p w14:paraId="15A774E3" w14:textId="380DA64B" w:rsidR="007364AB" w:rsidRDefault="00315164" w:rsidP="00BE68EB">
            <w:pPr>
              <w:pStyle w:val="QuestionMainBodyTextBold"/>
              <w:rPr>
                <w:rStyle w:val="CommentReference"/>
                <w:rFonts w:cs="Arial"/>
                <w:b w:val="0"/>
                <w:bCs w:val="0"/>
                <w:sz w:val="24"/>
                <w:szCs w:val="24"/>
              </w:rPr>
            </w:pPr>
            <w:r>
              <w:rPr>
                <w:rStyle w:val="CommentReference"/>
                <w:rFonts w:cs="Arial"/>
                <w:b w:val="0"/>
                <w:bCs w:val="0"/>
                <w:sz w:val="24"/>
                <w:szCs w:val="24"/>
              </w:rPr>
              <w:t xml:space="preserve">With regards to </w:t>
            </w:r>
            <w:r w:rsidR="00561722">
              <w:rPr>
                <w:rStyle w:val="CommentReference"/>
                <w:rFonts w:cs="Arial"/>
                <w:b w:val="0"/>
                <w:bCs w:val="0"/>
                <w:sz w:val="24"/>
                <w:szCs w:val="24"/>
              </w:rPr>
              <w:t>the</w:t>
            </w:r>
            <w:r>
              <w:rPr>
                <w:rStyle w:val="CommentReference"/>
                <w:rFonts w:cs="Arial"/>
                <w:b w:val="0"/>
                <w:bCs w:val="0"/>
                <w:sz w:val="24"/>
                <w:szCs w:val="24"/>
              </w:rPr>
              <w:t xml:space="preserve"> comments outlined in your relevant repres</w:t>
            </w:r>
            <w:r w:rsidR="007364AB">
              <w:rPr>
                <w:rStyle w:val="CommentReference"/>
                <w:rFonts w:cs="Arial"/>
                <w:b w:val="0"/>
                <w:bCs w:val="0"/>
                <w:sz w:val="24"/>
                <w:szCs w:val="24"/>
              </w:rPr>
              <w:t xml:space="preserve">entation </w:t>
            </w:r>
            <w:r w:rsidR="00446B5A">
              <w:rPr>
                <w:rStyle w:val="CommentReference"/>
                <w:rFonts w:cs="Arial"/>
                <w:b w:val="0"/>
                <w:bCs w:val="0"/>
                <w:sz w:val="24"/>
                <w:szCs w:val="24"/>
              </w:rPr>
              <w:t>[</w:t>
            </w:r>
            <w:hyperlink r:id="rId81" w:history="1">
              <w:r w:rsidR="00446B5A" w:rsidRPr="00446B5A">
                <w:rPr>
                  <w:rStyle w:val="Hyperlink"/>
                  <w:rFonts w:cs="Arial"/>
                  <w:b w:val="0"/>
                  <w:bCs w:val="0"/>
                  <w:szCs w:val="24"/>
                </w:rPr>
                <w:t>RR-023</w:t>
              </w:r>
            </w:hyperlink>
            <w:r w:rsidR="00446B5A">
              <w:rPr>
                <w:rStyle w:val="CommentReference"/>
                <w:rFonts w:cs="Arial"/>
                <w:b w:val="0"/>
                <w:bCs w:val="0"/>
                <w:sz w:val="24"/>
                <w:szCs w:val="24"/>
              </w:rPr>
              <w:t>]</w:t>
            </w:r>
            <w:r w:rsidR="00341E4A">
              <w:rPr>
                <w:rStyle w:val="CommentReference"/>
                <w:rFonts w:cs="Arial"/>
                <w:b w:val="0"/>
                <w:bCs w:val="0"/>
                <w:sz w:val="24"/>
                <w:szCs w:val="24"/>
              </w:rPr>
              <w:t xml:space="preserve"> and noting the applicant’s response </w:t>
            </w:r>
            <w:r w:rsidR="0056309D">
              <w:rPr>
                <w:rStyle w:val="CommentReference"/>
                <w:rFonts w:cs="Arial"/>
                <w:b w:val="0"/>
                <w:bCs w:val="0"/>
                <w:sz w:val="24"/>
                <w:szCs w:val="24"/>
              </w:rPr>
              <w:t>i</w:t>
            </w:r>
            <w:r w:rsidR="003D7F82">
              <w:rPr>
                <w:rStyle w:val="CommentReference"/>
                <w:rFonts w:cs="Arial"/>
                <w:b w:val="0"/>
                <w:bCs w:val="0"/>
                <w:sz w:val="24"/>
                <w:szCs w:val="24"/>
              </w:rPr>
              <w:t xml:space="preserve">n section 3.24 of </w:t>
            </w:r>
            <w:r w:rsidR="003D7F82">
              <w:rPr>
                <w:rFonts w:cs="Arial"/>
                <w:b w:val="0"/>
                <w:bCs w:val="0"/>
                <w:szCs w:val="24"/>
              </w:rPr>
              <w:t>[</w:t>
            </w:r>
            <w:hyperlink r:id="rId82" w:history="1">
              <w:r w:rsidR="003D7F82" w:rsidRPr="008E22BE">
                <w:rPr>
                  <w:rStyle w:val="Hyperlink"/>
                  <w:rFonts w:cs="Arial"/>
                  <w:b w:val="0"/>
                  <w:bCs w:val="0"/>
                  <w:szCs w:val="24"/>
                </w:rPr>
                <w:t>REP1-065</w:t>
              </w:r>
            </w:hyperlink>
            <w:r w:rsidR="003D7F82">
              <w:rPr>
                <w:rFonts w:cs="Arial"/>
                <w:b w:val="0"/>
                <w:bCs w:val="0"/>
                <w:szCs w:val="24"/>
              </w:rPr>
              <w:t>]</w:t>
            </w:r>
            <w:r w:rsidR="001A6564">
              <w:rPr>
                <w:rFonts w:cs="Arial"/>
                <w:b w:val="0"/>
                <w:bCs w:val="0"/>
                <w:szCs w:val="24"/>
              </w:rPr>
              <w:t xml:space="preserve">, can you provide any </w:t>
            </w:r>
            <w:r w:rsidR="00561722">
              <w:rPr>
                <w:rFonts w:cs="Arial"/>
                <w:b w:val="0"/>
                <w:bCs w:val="0"/>
                <w:szCs w:val="24"/>
              </w:rPr>
              <w:t>e</w:t>
            </w:r>
            <w:r w:rsidR="00561722">
              <w:rPr>
                <w:b w:val="0"/>
                <w:bCs w:val="0"/>
              </w:rPr>
              <w:t xml:space="preserve">vidence of the phenomena that you </w:t>
            </w:r>
            <w:r w:rsidR="00C81916">
              <w:rPr>
                <w:b w:val="0"/>
                <w:bCs w:val="0"/>
              </w:rPr>
              <w:t>d</w:t>
            </w:r>
            <w:r w:rsidR="00561722">
              <w:rPr>
                <w:b w:val="0"/>
                <w:bCs w:val="0"/>
              </w:rPr>
              <w:t xml:space="preserve">escribe with regards to the effects of polarised light </w:t>
            </w:r>
            <w:r w:rsidR="00C81916">
              <w:rPr>
                <w:b w:val="0"/>
                <w:bCs w:val="0"/>
              </w:rPr>
              <w:t xml:space="preserve">on aquatic invertebrates as having occurred </w:t>
            </w:r>
            <w:r w:rsidR="00474E92">
              <w:rPr>
                <w:b w:val="0"/>
                <w:bCs w:val="0"/>
              </w:rPr>
              <w:t xml:space="preserve">at solar farms in the United Kingdom? </w:t>
            </w:r>
            <w:r w:rsidR="00E037B9">
              <w:rPr>
                <w:b w:val="0"/>
                <w:bCs w:val="0"/>
              </w:rPr>
              <w:t xml:space="preserve">Have any previous solar farm projects adopted the </w:t>
            </w:r>
            <w:r w:rsidR="004401B5">
              <w:rPr>
                <w:b w:val="0"/>
                <w:bCs w:val="0"/>
              </w:rPr>
              <w:t xml:space="preserve">mitigation </w:t>
            </w:r>
            <w:r w:rsidR="00E037B9">
              <w:rPr>
                <w:b w:val="0"/>
                <w:bCs w:val="0"/>
              </w:rPr>
              <w:t>measures</w:t>
            </w:r>
            <w:r w:rsidR="004401B5">
              <w:rPr>
                <w:b w:val="0"/>
                <w:bCs w:val="0"/>
              </w:rPr>
              <w:t xml:space="preserve"> that you propose</w:t>
            </w:r>
            <w:r w:rsidR="005303F0">
              <w:rPr>
                <w:b w:val="0"/>
                <w:bCs w:val="0"/>
              </w:rPr>
              <w:t>?</w:t>
            </w:r>
            <w:r w:rsidR="00D02CD0">
              <w:rPr>
                <w:b w:val="0"/>
                <w:bCs w:val="0"/>
              </w:rPr>
              <w:t xml:space="preserve"> </w:t>
            </w:r>
            <w:r w:rsidR="005303F0">
              <w:rPr>
                <w:b w:val="0"/>
                <w:bCs w:val="0"/>
              </w:rPr>
              <w:t>H</w:t>
            </w:r>
            <w:r w:rsidR="00D02CD0">
              <w:rPr>
                <w:b w:val="0"/>
                <w:bCs w:val="0"/>
              </w:rPr>
              <w:t xml:space="preserve">ow were these secured? </w:t>
            </w:r>
            <w:r w:rsidR="00E037B9">
              <w:rPr>
                <w:b w:val="0"/>
                <w:bCs w:val="0"/>
              </w:rPr>
              <w:t xml:space="preserve"> </w:t>
            </w:r>
          </w:p>
          <w:p w14:paraId="33BBA80A" w14:textId="78D60AD9" w:rsidR="005F4BDD" w:rsidRPr="005F4BDD" w:rsidRDefault="005F4BDD" w:rsidP="00BE68EB">
            <w:pPr>
              <w:pStyle w:val="QuestionMainBodyTextBold"/>
              <w:rPr>
                <w:rStyle w:val="CommentReference"/>
                <w:rFonts w:cs="Arial"/>
                <w:b w:val="0"/>
                <w:bCs w:val="0"/>
                <w:sz w:val="24"/>
                <w:szCs w:val="24"/>
              </w:rPr>
            </w:pPr>
          </w:p>
        </w:tc>
      </w:tr>
      <w:tr w:rsidR="005F500A" w:rsidRPr="008C59AE" w14:paraId="423A187F" w14:textId="77777777" w:rsidTr="00C0002B">
        <w:tc>
          <w:tcPr>
            <w:tcW w:w="22099" w:type="dxa"/>
            <w:gridSpan w:val="3"/>
          </w:tcPr>
          <w:p w14:paraId="387D83E7" w14:textId="3AD84355" w:rsidR="005F500A" w:rsidRPr="00092316" w:rsidRDefault="004E070D" w:rsidP="0065026D">
            <w:pPr>
              <w:pStyle w:val="Heading1"/>
            </w:pPr>
            <w:bookmarkStart w:id="7" w:name="_Toc212631738"/>
            <w:r>
              <w:t>Climate change and sustainability</w:t>
            </w:r>
            <w:bookmarkEnd w:id="7"/>
            <w:r>
              <w:t xml:space="preserve"> </w:t>
            </w:r>
          </w:p>
        </w:tc>
      </w:tr>
      <w:tr w:rsidR="005F500A" w:rsidRPr="008C59AE" w14:paraId="39161B9F" w14:textId="77777777" w:rsidTr="00DB3874">
        <w:tc>
          <w:tcPr>
            <w:tcW w:w="988" w:type="dxa"/>
          </w:tcPr>
          <w:p w14:paraId="5497C733" w14:textId="77777777" w:rsidR="005F500A" w:rsidRPr="00092316" w:rsidRDefault="005F500A" w:rsidP="005D2D03">
            <w:pPr>
              <w:pStyle w:val="Heading3"/>
              <w:rPr>
                <w:rFonts w:cs="Arial"/>
                <w:szCs w:val="24"/>
              </w:rPr>
            </w:pPr>
          </w:p>
        </w:tc>
        <w:tc>
          <w:tcPr>
            <w:tcW w:w="1520" w:type="dxa"/>
          </w:tcPr>
          <w:p w14:paraId="5DC1D042" w14:textId="5A50B3FE" w:rsidR="005F500A" w:rsidRPr="00092316" w:rsidRDefault="00695370" w:rsidP="00662E85">
            <w:pPr>
              <w:rPr>
                <w:rFonts w:cs="Arial"/>
                <w:szCs w:val="24"/>
              </w:rPr>
            </w:pPr>
            <w:r>
              <w:rPr>
                <w:rFonts w:cs="Arial"/>
                <w:szCs w:val="24"/>
              </w:rPr>
              <w:t>The applicant</w:t>
            </w:r>
          </w:p>
        </w:tc>
        <w:tc>
          <w:tcPr>
            <w:tcW w:w="19591" w:type="dxa"/>
          </w:tcPr>
          <w:p w14:paraId="550969AE" w14:textId="6EB3B53E" w:rsidR="009C793B" w:rsidRPr="009C793B" w:rsidRDefault="009C793B" w:rsidP="00112E51">
            <w:pPr>
              <w:pStyle w:val="QuestionMainBodyTextBold"/>
              <w:rPr>
                <w:rFonts w:cs="Arial"/>
                <w:bCs w:val="0"/>
                <w:szCs w:val="24"/>
              </w:rPr>
            </w:pPr>
            <w:r w:rsidRPr="009C793B">
              <w:rPr>
                <w:rFonts w:cs="Arial"/>
                <w:bCs w:val="0"/>
                <w:szCs w:val="24"/>
              </w:rPr>
              <w:t>Greenhouse gas reduction strategy</w:t>
            </w:r>
          </w:p>
          <w:p w14:paraId="591D53D6" w14:textId="77777777" w:rsidR="005F500A" w:rsidRDefault="00695370" w:rsidP="00112E51">
            <w:pPr>
              <w:pStyle w:val="QuestionMainBodyTextBold"/>
              <w:rPr>
                <w:rFonts w:cs="Arial"/>
                <w:b w:val="0"/>
                <w:szCs w:val="24"/>
              </w:rPr>
            </w:pPr>
            <w:r>
              <w:rPr>
                <w:rFonts w:cs="Arial"/>
                <w:b w:val="0"/>
                <w:szCs w:val="24"/>
              </w:rPr>
              <w:t xml:space="preserve">NPS EN-1, paragraph 5.3.7 </w:t>
            </w:r>
            <w:r w:rsidR="00447C9C">
              <w:rPr>
                <w:rFonts w:cs="Arial"/>
                <w:b w:val="0"/>
                <w:szCs w:val="24"/>
              </w:rPr>
              <w:t>states</w:t>
            </w:r>
            <w:r>
              <w:rPr>
                <w:rFonts w:cs="Arial"/>
                <w:b w:val="0"/>
                <w:szCs w:val="24"/>
              </w:rPr>
              <w:t xml:space="preserve"> that </w:t>
            </w:r>
            <w:r w:rsidR="00087FD4">
              <w:rPr>
                <w:rFonts w:cs="Arial"/>
                <w:b w:val="0"/>
                <w:szCs w:val="24"/>
              </w:rPr>
              <w:t>a greenhouse gas (GHG) reduction strategy</w:t>
            </w:r>
            <w:r w:rsidR="001A5E2A">
              <w:rPr>
                <w:rFonts w:cs="Arial"/>
                <w:b w:val="0"/>
                <w:szCs w:val="24"/>
              </w:rPr>
              <w:t xml:space="preserve"> </w:t>
            </w:r>
            <w:r w:rsidR="00C8553F">
              <w:rPr>
                <w:rFonts w:cs="Arial"/>
                <w:b w:val="0"/>
                <w:szCs w:val="24"/>
              </w:rPr>
              <w:t>which</w:t>
            </w:r>
            <w:r w:rsidR="001A5E2A">
              <w:rPr>
                <w:rFonts w:cs="Arial"/>
                <w:b w:val="0"/>
                <w:szCs w:val="24"/>
              </w:rPr>
              <w:t xml:space="preserve"> sets out </w:t>
            </w:r>
            <w:r w:rsidR="00075156">
              <w:rPr>
                <w:rFonts w:cs="Arial"/>
                <w:b w:val="0"/>
                <w:szCs w:val="24"/>
              </w:rPr>
              <w:t>the</w:t>
            </w:r>
            <w:r w:rsidR="001A5E2A">
              <w:rPr>
                <w:rFonts w:cs="Arial"/>
                <w:b w:val="0"/>
                <w:szCs w:val="24"/>
              </w:rPr>
              <w:t xml:space="preserve"> </w:t>
            </w:r>
            <w:r w:rsidR="003C63FE">
              <w:rPr>
                <w:rFonts w:cs="Arial"/>
                <w:b w:val="0"/>
                <w:szCs w:val="24"/>
              </w:rPr>
              <w:t>s</w:t>
            </w:r>
            <w:r w:rsidR="003C63FE" w:rsidRPr="003C63FE">
              <w:rPr>
                <w:rFonts w:cs="Arial"/>
                <w:b w:val="0"/>
                <w:szCs w:val="24"/>
              </w:rPr>
              <w:t>teps taken to minimise and offset emissions</w:t>
            </w:r>
            <w:r w:rsidR="00087FD4">
              <w:rPr>
                <w:rFonts w:cs="Arial"/>
                <w:b w:val="0"/>
                <w:szCs w:val="24"/>
              </w:rPr>
              <w:t xml:space="preserve"> should be provided </w:t>
            </w:r>
            <w:r w:rsidR="001A5E2A">
              <w:rPr>
                <w:rFonts w:cs="Arial"/>
                <w:b w:val="0"/>
                <w:szCs w:val="24"/>
              </w:rPr>
              <w:t xml:space="preserve">and secured under the </w:t>
            </w:r>
            <w:proofErr w:type="spellStart"/>
            <w:r w:rsidR="008B0702">
              <w:rPr>
                <w:rFonts w:cs="Arial"/>
                <w:b w:val="0"/>
                <w:szCs w:val="24"/>
              </w:rPr>
              <w:t>d</w:t>
            </w:r>
            <w:r w:rsidR="001A5E2A">
              <w:rPr>
                <w:rFonts w:cs="Arial"/>
                <w:b w:val="0"/>
                <w:szCs w:val="24"/>
              </w:rPr>
              <w:t>DCO</w:t>
            </w:r>
            <w:proofErr w:type="spellEnd"/>
            <w:r w:rsidR="00B43FF8">
              <w:rPr>
                <w:rFonts w:cs="Arial"/>
                <w:b w:val="0"/>
                <w:szCs w:val="24"/>
              </w:rPr>
              <w:t xml:space="preserve">. Can the Applicant provide this? </w:t>
            </w:r>
          </w:p>
          <w:p w14:paraId="6F5F60EB" w14:textId="76B4A820" w:rsidR="00796FC2" w:rsidRPr="006D1E43" w:rsidRDefault="00796FC2" w:rsidP="00112E51">
            <w:pPr>
              <w:pStyle w:val="QuestionMainBodyTextBold"/>
              <w:rPr>
                <w:rFonts w:cs="Arial"/>
                <w:b w:val="0"/>
                <w:szCs w:val="24"/>
              </w:rPr>
            </w:pPr>
          </w:p>
        </w:tc>
      </w:tr>
      <w:tr w:rsidR="00AB2DE9" w:rsidRPr="008C59AE" w14:paraId="3A1F2965" w14:textId="77777777" w:rsidTr="00C0002B">
        <w:tc>
          <w:tcPr>
            <w:tcW w:w="22099" w:type="dxa"/>
            <w:gridSpan w:val="3"/>
          </w:tcPr>
          <w:p w14:paraId="7F8F5E3C" w14:textId="0112B8F6" w:rsidR="00AB2DE9" w:rsidRPr="00092316" w:rsidRDefault="00AD09C6" w:rsidP="0065026D">
            <w:pPr>
              <w:pStyle w:val="Heading1"/>
            </w:pPr>
            <w:bookmarkStart w:id="8" w:name="_Toc212631739"/>
            <w:r>
              <w:t>Community and human health</w:t>
            </w:r>
            <w:bookmarkEnd w:id="8"/>
          </w:p>
        </w:tc>
      </w:tr>
      <w:tr w:rsidR="00AB2DE9" w:rsidRPr="008C59AE" w14:paraId="521A63E5" w14:textId="77777777" w:rsidTr="00DB3874">
        <w:tc>
          <w:tcPr>
            <w:tcW w:w="988" w:type="dxa"/>
          </w:tcPr>
          <w:p w14:paraId="7BC59577" w14:textId="77777777" w:rsidR="00AB2DE9" w:rsidRPr="00092316" w:rsidRDefault="00AB2DE9" w:rsidP="005D2D03">
            <w:pPr>
              <w:pStyle w:val="Heading3"/>
              <w:rPr>
                <w:rFonts w:cs="Arial"/>
                <w:szCs w:val="24"/>
              </w:rPr>
            </w:pPr>
          </w:p>
        </w:tc>
        <w:tc>
          <w:tcPr>
            <w:tcW w:w="1520" w:type="dxa"/>
          </w:tcPr>
          <w:p w14:paraId="6603F1A3" w14:textId="7AF629EE" w:rsidR="00AB2DE9" w:rsidRPr="00092316" w:rsidRDefault="008470EA" w:rsidP="00662E85">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9591" w:type="dxa"/>
          </w:tcPr>
          <w:p w14:paraId="40A36ED9" w14:textId="49161AC0" w:rsidR="008031AA" w:rsidRDefault="00873574" w:rsidP="00112E51">
            <w:pPr>
              <w:pStyle w:val="QuestionMainBodyTextBold"/>
            </w:pPr>
            <w:r w:rsidRPr="00E57149">
              <w:t xml:space="preserve">Inclusive design/health outcomes </w:t>
            </w:r>
          </w:p>
          <w:p w14:paraId="25440B9F" w14:textId="6B042D79" w:rsidR="00AB2DE9" w:rsidRDefault="00873574" w:rsidP="00112E51">
            <w:pPr>
              <w:pStyle w:val="QuestionMainBodyTextBold"/>
              <w:rPr>
                <w:b w:val="0"/>
                <w:bCs w:val="0"/>
              </w:rPr>
            </w:pPr>
            <w:r w:rsidRPr="00E57149">
              <w:rPr>
                <w:b w:val="0"/>
              </w:rPr>
              <w:t>EN</w:t>
            </w:r>
            <w:r w:rsidRPr="00E57149">
              <w:rPr>
                <w:b w:val="0"/>
              </w:rPr>
              <w:noBreakHyphen/>
              <w:t xml:space="preserve">1 includes good design expectations </w:t>
            </w:r>
            <w:r w:rsidRPr="00E57149">
              <w:rPr>
                <w:b w:val="0"/>
                <w:bCs w:val="0"/>
              </w:rPr>
              <w:t>(</w:t>
            </w:r>
            <w:r w:rsidRPr="00E57149">
              <w:rPr>
                <w:b w:val="0"/>
              </w:rPr>
              <w:t xml:space="preserve">4.7) and health considerations </w:t>
            </w:r>
            <w:r w:rsidRPr="00E57149">
              <w:rPr>
                <w:b w:val="0"/>
                <w:bCs w:val="0"/>
              </w:rPr>
              <w:t>(</w:t>
            </w:r>
            <w:r w:rsidRPr="00E57149">
              <w:rPr>
                <w:b w:val="0"/>
              </w:rPr>
              <w:t>4.4; Part</w:t>
            </w:r>
            <w:r w:rsidRPr="00E57149">
              <w:rPr>
                <w:rFonts w:cs="Arial"/>
                <w:b w:val="0"/>
              </w:rPr>
              <w:t> </w:t>
            </w:r>
            <w:r w:rsidRPr="00E57149">
              <w:rPr>
                <w:b w:val="0"/>
              </w:rPr>
              <w:t xml:space="preserve">5 social impacts). </w:t>
            </w:r>
            <w:r w:rsidR="008031AA">
              <w:rPr>
                <w:b w:val="0"/>
                <w:bCs w:val="0"/>
              </w:rPr>
              <w:t>The applicant</w:t>
            </w:r>
            <w:r w:rsidRPr="00E57149">
              <w:rPr>
                <w:b w:val="0"/>
              </w:rPr>
              <w:t xml:space="preserve"> notes surfacing</w:t>
            </w:r>
            <w:r w:rsidR="00A72F06">
              <w:rPr>
                <w:b w:val="0"/>
                <w:bCs w:val="0"/>
              </w:rPr>
              <w:t>,</w:t>
            </w:r>
            <w:r w:rsidRPr="00E57149">
              <w:rPr>
                <w:b w:val="0"/>
              </w:rPr>
              <w:t xml:space="preserve"> gates </w:t>
            </w:r>
            <w:r w:rsidR="0018442C">
              <w:rPr>
                <w:b w:val="0"/>
                <w:bCs w:val="0"/>
              </w:rPr>
              <w:t>and means of access</w:t>
            </w:r>
            <w:r w:rsidR="00797B4A">
              <w:rPr>
                <w:b w:val="0"/>
                <w:bCs w:val="0"/>
              </w:rPr>
              <w:t xml:space="preserve"> </w:t>
            </w:r>
            <w:r w:rsidRPr="00E57149">
              <w:rPr>
                <w:b w:val="0"/>
                <w:bCs w:val="0"/>
              </w:rPr>
              <w:t>would</w:t>
            </w:r>
            <w:r w:rsidRPr="00E57149">
              <w:rPr>
                <w:b w:val="0"/>
              </w:rPr>
              <w:t xml:space="preserve"> be set out later in the </w:t>
            </w:r>
            <w:r w:rsidR="001026C9" w:rsidRPr="00E40BB7">
              <w:rPr>
                <w:b w:val="0"/>
                <w:bCs w:val="0"/>
              </w:rPr>
              <w:t>Recreational Routes Management Plan</w:t>
            </w:r>
            <w:r w:rsidR="001026C9">
              <w:rPr>
                <w:b w:val="0"/>
                <w:bCs w:val="0"/>
              </w:rPr>
              <w:t xml:space="preserve"> </w:t>
            </w:r>
            <w:r w:rsidR="00396B9C">
              <w:rPr>
                <w:b w:val="0"/>
                <w:bCs w:val="0"/>
              </w:rPr>
              <w:t>(</w:t>
            </w:r>
            <w:r w:rsidR="00396B9C" w:rsidRPr="00E57149">
              <w:rPr>
                <w:b w:val="0"/>
                <w:bCs w:val="0"/>
              </w:rPr>
              <w:t>RRMP</w:t>
            </w:r>
            <w:r w:rsidR="00396B9C">
              <w:rPr>
                <w:b w:val="0"/>
                <w:bCs w:val="0"/>
              </w:rPr>
              <w:t>)</w:t>
            </w:r>
            <w:r w:rsidR="001026C9">
              <w:rPr>
                <w:b w:val="0"/>
                <w:bCs w:val="0"/>
              </w:rPr>
              <w:t xml:space="preserve"> based on the </w:t>
            </w:r>
            <w:r w:rsidR="00E40BB7" w:rsidRPr="00E40BB7">
              <w:rPr>
                <w:b w:val="0"/>
                <w:bCs w:val="0"/>
              </w:rPr>
              <w:t>Outline Recreational Routes Management Plan</w:t>
            </w:r>
            <w:r w:rsidR="00E40BB7">
              <w:rPr>
                <w:b w:val="0"/>
                <w:bCs w:val="0"/>
              </w:rPr>
              <w:t xml:space="preserve"> [</w:t>
            </w:r>
            <w:hyperlink r:id="rId83" w:history="1">
              <w:r w:rsidR="00E40BB7" w:rsidRPr="00CB6E98">
                <w:rPr>
                  <w:rStyle w:val="Hyperlink"/>
                  <w:b w:val="0"/>
                  <w:bCs w:val="0"/>
                </w:rPr>
                <w:t>APP-295</w:t>
              </w:r>
            </w:hyperlink>
            <w:r w:rsidR="00B22B63">
              <w:rPr>
                <w:b w:val="0"/>
                <w:bCs w:val="0"/>
              </w:rPr>
              <w:t xml:space="preserve">] </w:t>
            </w:r>
            <w:r w:rsidR="00373F3A">
              <w:rPr>
                <w:b w:val="0"/>
                <w:bCs w:val="0"/>
              </w:rPr>
              <w:t>(</w:t>
            </w:r>
            <w:proofErr w:type="spellStart"/>
            <w:r w:rsidR="00396B9C">
              <w:rPr>
                <w:b w:val="0"/>
                <w:bCs w:val="0"/>
              </w:rPr>
              <w:t>oRRMP</w:t>
            </w:r>
            <w:proofErr w:type="spellEnd"/>
            <w:r w:rsidR="00396B9C">
              <w:rPr>
                <w:b w:val="0"/>
                <w:bCs w:val="0"/>
              </w:rPr>
              <w:t>)</w:t>
            </w:r>
            <w:r w:rsidR="003B7CA4">
              <w:rPr>
                <w:b w:val="0"/>
                <w:bCs w:val="0"/>
              </w:rPr>
              <w:t xml:space="preserve"> in </w:t>
            </w:r>
            <w:r w:rsidR="00B86A58">
              <w:rPr>
                <w:b w:val="0"/>
                <w:bCs w:val="0"/>
              </w:rPr>
              <w:t xml:space="preserve">its </w:t>
            </w:r>
            <w:r w:rsidR="003B7CA4">
              <w:rPr>
                <w:b w:val="0"/>
                <w:bCs w:val="0"/>
              </w:rPr>
              <w:t xml:space="preserve">response to </w:t>
            </w:r>
            <w:r w:rsidR="0084779D">
              <w:rPr>
                <w:b w:val="0"/>
                <w:bCs w:val="0"/>
              </w:rPr>
              <w:t xml:space="preserve">PEIR </w:t>
            </w:r>
            <w:r w:rsidR="00B86A58">
              <w:rPr>
                <w:b w:val="0"/>
                <w:bCs w:val="0"/>
              </w:rPr>
              <w:t>consultation</w:t>
            </w:r>
            <w:r w:rsidR="003B7CA4">
              <w:rPr>
                <w:b w:val="0"/>
                <w:bCs w:val="0"/>
              </w:rPr>
              <w:t xml:space="preserve"> </w:t>
            </w:r>
            <w:r w:rsidR="001808EA">
              <w:rPr>
                <w:b w:val="0"/>
                <w:bCs w:val="0"/>
              </w:rPr>
              <w:t>[</w:t>
            </w:r>
            <w:hyperlink r:id="rId84" w:history="1">
              <w:r w:rsidR="001808EA" w:rsidRPr="001808EA">
                <w:rPr>
                  <w:rStyle w:val="Hyperlink"/>
                  <w:b w:val="0"/>
                  <w:bCs w:val="0"/>
                </w:rPr>
                <w:t>APP-</w:t>
              </w:r>
              <w:r w:rsidR="001808EA" w:rsidRPr="001808EA">
                <w:rPr>
                  <w:rStyle w:val="Hyperlink"/>
                  <w:b w:val="0"/>
                  <w:bCs w:val="0"/>
                </w:rPr>
                <w:lastRenderedPageBreak/>
                <w:t>061</w:t>
              </w:r>
            </w:hyperlink>
            <w:r w:rsidR="001808EA">
              <w:rPr>
                <w:b w:val="0"/>
                <w:bCs w:val="0"/>
              </w:rPr>
              <w:t>]</w:t>
            </w:r>
            <w:r w:rsidRPr="00E57149">
              <w:rPr>
                <w:b w:val="0"/>
              </w:rPr>
              <w:t xml:space="preserve"> </w:t>
            </w:r>
            <w:r w:rsidR="00D85AAC">
              <w:rPr>
                <w:b w:val="0"/>
                <w:bCs w:val="0"/>
              </w:rPr>
              <w:t>The applicant</w:t>
            </w:r>
            <w:r w:rsidRPr="00E57149">
              <w:rPr>
                <w:b w:val="0"/>
              </w:rPr>
              <w:t xml:space="preserve"> does not </w:t>
            </w:r>
            <w:r w:rsidR="000A3DF0">
              <w:rPr>
                <w:b w:val="0"/>
                <w:bCs w:val="0"/>
              </w:rPr>
              <w:t xml:space="preserve">appear to </w:t>
            </w:r>
            <w:r w:rsidR="00CE7CA9">
              <w:rPr>
                <w:b w:val="0"/>
                <w:bCs w:val="0"/>
              </w:rPr>
              <w:t>commit to</w:t>
            </w:r>
            <w:r w:rsidRPr="00E57149">
              <w:rPr>
                <w:b w:val="0"/>
              </w:rPr>
              <w:t xml:space="preserve"> compliance with accessibility standards (e.g., widths, gradients, surfaces, BS</w:t>
            </w:r>
            <w:r w:rsidRPr="00E57149">
              <w:rPr>
                <w:rFonts w:cs="Arial"/>
                <w:b w:val="0"/>
              </w:rPr>
              <w:t> </w:t>
            </w:r>
            <w:r w:rsidRPr="00E57149">
              <w:rPr>
                <w:b w:val="0"/>
              </w:rPr>
              <w:t>5709 gaps/gates/stiles</w:t>
            </w:r>
            <w:r w:rsidRPr="00E57149">
              <w:rPr>
                <w:b w:val="0"/>
                <w:bCs w:val="0"/>
              </w:rPr>
              <w:t>)</w:t>
            </w:r>
            <w:r w:rsidR="00A812FF">
              <w:rPr>
                <w:b w:val="0"/>
                <w:bCs w:val="0"/>
              </w:rPr>
              <w:t xml:space="preserve">. </w:t>
            </w:r>
            <w:r w:rsidR="0054749B">
              <w:rPr>
                <w:b w:val="0"/>
                <w:bCs w:val="0"/>
              </w:rPr>
              <w:t>Can th</w:t>
            </w:r>
            <w:r w:rsidR="002F678D">
              <w:rPr>
                <w:b w:val="0"/>
                <w:bCs w:val="0"/>
              </w:rPr>
              <w:t>is</w:t>
            </w:r>
            <w:r w:rsidR="0054749B">
              <w:rPr>
                <w:b w:val="0"/>
                <w:bCs w:val="0"/>
              </w:rPr>
              <w:t xml:space="preserve"> commitment be made </w:t>
            </w:r>
            <w:r w:rsidR="007242F7">
              <w:rPr>
                <w:b w:val="0"/>
                <w:bCs w:val="0"/>
              </w:rPr>
              <w:t xml:space="preserve">in the </w:t>
            </w:r>
            <w:proofErr w:type="spellStart"/>
            <w:r w:rsidR="00396B9C">
              <w:rPr>
                <w:b w:val="0"/>
                <w:bCs w:val="0"/>
              </w:rPr>
              <w:t>o</w:t>
            </w:r>
            <w:r w:rsidR="005C5CB6">
              <w:rPr>
                <w:b w:val="0"/>
                <w:bCs w:val="0"/>
              </w:rPr>
              <w:t>RRMP</w:t>
            </w:r>
            <w:proofErr w:type="spellEnd"/>
            <w:r w:rsidR="008470EA">
              <w:rPr>
                <w:b w:val="0"/>
                <w:bCs w:val="0"/>
              </w:rPr>
              <w:t>,</w:t>
            </w:r>
            <w:r w:rsidR="005C5CB6">
              <w:rPr>
                <w:b w:val="0"/>
                <w:bCs w:val="0"/>
              </w:rPr>
              <w:t xml:space="preserve"> or is it made elsewhere</w:t>
            </w:r>
            <w:r w:rsidR="008470EA">
              <w:rPr>
                <w:b w:val="0"/>
                <w:bCs w:val="0"/>
              </w:rPr>
              <w:t xml:space="preserve"> in the application documents, if so</w:t>
            </w:r>
            <w:r w:rsidR="004C7A85">
              <w:rPr>
                <w:b w:val="0"/>
                <w:bCs w:val="0"/>
              </w:rPr>
              <w:t>,</w:t>
            </w:r>
            <w:r w:rsidR="008470EA">
              <w:rPr>
                <w:b w:val="0"/>
                <w:bCs w:val="0"/>
              </w:rPr>
              <w:t xml:space="preserve"> where?</w:t>
            </w:r>
            <w:r w:rsidR="000059BC">
              <w:rPr>
                <w:b w:val="0"/>
                <w:bCs w:val="0"/>
              </w:rPr>
              <w:t xml:space="preserve"> If the applicant disagrees </w:t>
            </w:r>
            <w:r w:rsidR="005421A9">
              <w:rPr>
                <w:b w:val="0"/>
                <w:bCs w:val="0"/>
              </w:rPr>
              <w:t>to making such a commitment at this stage</w:t>
            </w:r>
            <w:r w:rsidR="009F222A">
              <w:rPr>
                <w:b w:val="0"/>
                <w:bCs w:val="0"/>
              </w:rPr>
              <w:t xml:space="preserve">, please </w:t>
            </w:r>
            <w:r w:rsidR="005D006F">
              <w:rPr>
                <w:b w:val="0"/>
                <w:bCs w:val="0"/>
              </w:rPr>
              <w:t xml:space="preserve">explain </w:t>
            </w:r>
            <w:r w:rsidR="00FF3BE2">
              <w:rPr>
                <w:b w:val="0"/>
                <w:bCs w:val="0"/>
              </w:rPr>
              <w:t>how this can be considered consist</w:t>
            </w:r>
            <w:r w:rsidR="00100543">
              <w:rPr>
                <w:b w:val="0"/>
                <w:bCs w:val="0"/>
              </w:rPr>
              <w:t xml:space="preserve">ent with </w:t>
            </w:r>
            <w:r w:rsidR="00EC5F26">
              <w:rPr>
                <w:b w:val="0"/>
                <w:bCs w:val="0"/>
              </w:rPr>
              <w:t>EN-1 policy</w:t>
            </w:r>
            <w:r w:rsidR="00AA2F3F">
              <w:rPr>
                <w:b w:val="0"/>
                <w:bCs w:val="0"/>
              </w:rPr>
              <w:t>.</w:t>
            </w:r>
          </w:p>
          <w:p w14:paraId="4059DA59" w14:textId="4D9E4B14" w:rsidR="00AB2DE9" w:rsidRPr="00092316" w:rsidRDefault="00AB2DE9" w:rsidP="00112E51">
            <w:pPr>
              <w:pStyle w:val="QuestionMainBodyTextBold"/>
              <w:rPr>
                <w:rFonts w:cs="Arial"/>
                <w:szCs w:val="24"/>
              </w:rPr>
            </w:pPr>
          </w:p>
        </w:tc>
      </w:tr>
      <w:tr w:rsidR="001168CC" w:rsidRPr="008C59AE" w14:paraId="53C58DF0" w14:textId="77777777" w:rsidTr="00C0002B">
        <w:tc>
          <w:tcPr>
            <w:tcW w:w="22099" w:type="dxa"/>
            <w:gridSpan w:val="3"/>
          </w:tcPr>
          <w:p w14:paraId="53C58DEF" w14:textId="0E4D8C86" w:rsidR="001168CC" w:rsidRPr="00AD09C6" w:rsidRDefault="00AD09C6" w:rsidP="0065026D">
            <w:pPr>
              <w:pStyle w:val="Heading1"/>
              <w:rPr>
                <w:rFonts w:cs="Arial"/>
                <w:bCs w:val="0"/>
                <w:szCs w:val="24"/>
              </w:rPr>
            </w:pPr>
            <w:bookmarkStart w:id="9" w:name="_Toc212631740"/>
            <w:r w:rsidRPr="00AD09C6">
              <w:rPr>
                <w:rFonts w:cs="Arial"/>
                <w:bCs w:val="0"/>
                <w:szCs w:val="24"/>
              </w:rPr>
              <w:lastRenderedPageBreak/>
              <w:t>Construction effects</w:t>
            </w:r>
            <w:bookmarkEnd w:id="9"/>
          </w:p>
        </w:tc>
      </w:tr>
      <w:tr w:rsidR="007A244A" w:rsidRPr="008C59AE" w14:paraId="53C58DF6" w14:textId="77777777" w:rsidTr="00DB3874">
        <w:tc>
          <w:tcPr>
            <w:tcW w:w="988" w:type="dxa"/>
          </w:tcPr>
          <w:p w14:paraId="53C58DF1" w14:textId="77777777" w:rsidR="007A244A" w:rsidRPr="00092316" w:rsidRDefault="007A244A" w:rsidP="00112E51">
            <w:pPr>
              <w:pStyle w:val="Heading3"/>
              <w:rPr>
                <w:rFonts w:cs="Arial"/>
                <w:szCs w:val="24"/>
              </w:rPr>
            </w:pPr>
          </w:p>
        </w:tc>
        <w:tc>
          <w:tcPr>
            <w:tcW w:w="1520" w:type="dxa"/>
          </w:tcPr>
          <w:p w14:paraId="53C58DF2" w14:textId="43107FCF" w:rsidR="007A244A" w:rsidRPr="00092316" w:rsidRDefault="007A244A" w:rsidP="00662E85">
            <w:pPr>
              <w:rPr>
                <w:rFonts w:cs="Arial"/>
                <w:szCs w:val="24"/>
              </w:rPr>
            </w:pPr>
            <w:r w:rsidRPr="00092316">
              <w:rPr>
                <w:rFonts w:cs="Arial"/>
                <w:szCs w:val="24"/>
              </w:rPr>
              <w:t xml:space="preserve">The </w:t>
            </w:r>
            <w:r w:rsidR="00DB271B">
              <w:rPr>
                <w:rFonts w:cs="Arial"/>
                <w:szCs w:val="24"/>
              </w:rPr>
              <w:t>a</w:t>
            </w:r>
            <w:r w:rsidRPr="00092316">
              <w:rPr>
                <w:rFonts w:cs="Arial"/>
                <w:szCs w:val="24"/>
              </w:rPr>
              <w:t>pplicant</w:t>
            </w:r>
          </w:p>
        </w:tc>
        <w:tc>
          <w:tcPr>
            <w:tcW w:w="19591" w:type="dxa"/>
          </w:tcPr>
          <w:p w14:paraId="53C58DF3" w14:textId="437C3C18" w:rsidR="007A244A" w:rsidRPr="00092316" w:rsidRDefault="009446E2" w:rsidP="00112E51">
            <w:pPr>
              <w:pStyle w:val="QuestionMainBodyTextBold"/>
              <w:rPr>
                <w:rFonts w:cs="Arial"/>
                <w:b w:val="0"/>
                <w:szCs w:val="24"/>
              </w:rPr>
            </w:pPr>
            <w:r>
              <w:rPr>
                <w:rFonts w:cs="Arial"/>
                <w:szCs w:val="24"/>
              </w:rPr>
              <w:t>T</w:t>
            </w:r>
            <w:r w:rsidRPr="009446E2">
              <w:rPr>
                <w:rFonts w:cs="Arial"/>
                <w:szCs w:val="24"/>
              </w:rPr>
              <w:t>raffic and transport</w:t>
            </w:r>
          </w:p>
          <w:p w14:paraId="53C58DF4" w14:textId="3004A373" w:rsidR="007A244A" w:rsidRPr="00092316" w:rsidRDefault="00FF0BFB" w:rsidP="00112E51">
            <w:pPr>
              <w:pStyle w:val="QuestionMainBodyText"/>
              <w:rPr>
                <w:rFonts w:cs="Arial"/>
                <w:szCs w:val="24"/>
              </w:rPr>
            </w:pPr>
            <w:r>
              <w:rPr>
                <w:rFonts w:cs="Arial"/>
                <w:szCs w:val="24"/>
              </w:rPr>
              <w:t xml:space="preserve">In its ES chapter </w:t>
            </w:r>
            <w:r w:rsidR="001274EF">
              <w:rPr>
                <w:rFonts w:cs="Arial"/>
                <w:szCs w:val="24"/>
              </w:rPr>
              <w:t>[</w:t>
            </w:r>
            <w:hyperlink r:id="rId85" w:history="1">
              <w:r w:rsidR="00C26FF0" w:rsidRPr="00C26FF0">
                <w:rPr>
                  <w:rStyle w:val="Hyperlink"/>
                  <w:rFonts w:cs="Arial"/>
                  <w:szCs w:val="24"/>
                </w:rPr>
                <w:t>APP-057</w:t>
              </w:r>
            </w:hyperlink>
            <w:r w:rsidR="00C26FF0">
              <w:rPr>
                <w:rFonts w:cs="Arial"/>
                <w:szCs w:val="24"/>
              </w:rPr>
              <w:t>]</w:t>
            </w:r>
            <w:r w:rsidR="00BF7646">
              <w:rPr>
                <w:rFonts w:cs="Arial"/>
                <w:szCs w:val="24"/>
              </w:rPr>
              <w:t xml:space="preserve"> the applicant</w:t>
            </w:r>
            <w:r w:rsidR="001229C7">
              <w:rPr>
                <w:rFonts w:cs="Arial"/>
                <w:szCs w:val="24"/>
              </w:rPr>
              <w:t xml:space="preserve"> </w:t>
            </w:r>
            <w:r w:rsidR="00F53456">
              <w:rPr>
                <w:rFonts w:cs="Arial"/>
                <w:szCs w:val="24"/>
              </w:rPr>
              <w:t>says that using</w:t>
            </w:r>
            <w:r w:rsidR="001229C7" w:rsidRPr="001229C7">
              <w:rPr>
                <w:rFonts w:cs="Arial"/>
                <w:szCs w:val="24"/>
              </w:rPr>
              <w:t xml:space="preserve"> percentage change, some of which are over 5000% for example HGVs on Ossington Lane would not be </w:t>
            </w:r>
            <w:r w:rsidR="00927CAE">
              <w:rPr>
                <w:rFonts w:cs="Arial"/>
                <w:szCs w:val="24"/>
              </w:rPr>
              <w:t>an</w:t>
            </w:r>
            <w:r w:rsidR="00FB3E8D">
              <w:rPr>
                <w:rFonts w:cs="Arial"/>
                <w:szCs w:val="24"/>
              </w:rPr>
              <w:t xml:space="preserve"> </w:t>
            </w:r>
            <w:r w:rsidR="001229C7" w:rsidRPr="001229C7">
              <w:rPr>
                <w:rFonts w:cs="Arial"/>
                <w:szCs w:val="24"/>
              </w:rPr>
              <w:t>appropriate approach for the assessment of: Non-motorised User Amenity, Severance of Communities, Driver Stress and Delay</w:t>
            </w:r>
            <w:r w:rsidR="00E80D7D">
              <w:rPr>
                <w:rFonts w:cs="Arial"/>
                <w:szCs w:val="24"/>
              </w:rPr>
              <w:t>,</w:t>
            </w:r>
            <w:r w:rsidR="00FB3E8D">
              <w:rPr>
                <w:rFonts w:cs="Arial"/>
                <w:szCs w:val="24"/>
              </w:rPr>
              <w:t xml:space="preserve"> and</w:t>
            </w:r>
            <w:r w:rsidR="001229C7" w:rsidRPr="001229C7">
              <w:rPr>
                <w:rFonts w:cs="Arial"/>
                <w:szCs w:val="24"/>
              </w:rPr>
              <w:t xml:space="preserve"> Road User and Pedestrian Safety</w:t>
            </w:r>
          </w:p>
          <w:p w14:paraId="17C82F32" w14:textId="7E4F2E3D" w:rsidR="00450184" w:rsidRDefault="007961A6" w:rsidP="0056574E">
            <w:pPr>
              <w:pStyle w:val="ListBullet"/>
              <w:numPr>
                <w:ilvl w:val="0"/>
                <w:numId w:val="23"/>
              </w:numPr>
              <w:rPr>
                <w:rFonts w:cs="Arial"/>
                <w:szCs w:val="24"/>
              </w:rPr>
            </w:pPr>
            <w:r>
              <w:rPr>
                <w:rFonts w:cs="Arial"/>
                <w:szCs w:val="24"/>
              </w:rPr>
              <w:t xml:space="preserve">Is the applicant relying upon additional guidance to justify </w:t>
            </w:r>
            <w:r w:rsidR="009B6DB3">
              <w:rPr>
                <w:rFonts w:cs="Arial"/>
                <w:szCs w:val="24"/>
              </w:rPr>
              <w:t>its approach</w:t>
            </w:r>
            <w:r>
              <w:rPr>
                <w:rFonts w:cs="Arial"/>
                <w:szCs w:val="24"/>
              </w:rPr>
              <w:t>, if so</w:t>
            </w:r>
            <w:r w:rsidR="006B2779">
              <w:rPr>
                <w:rFonts w:cs="Arial"/>
                <w:szCs w:val="24"/>
              </w:rPr>
              <w:t>,</w:t>
            </w:r>
            <w:r>
              <w:rPr>
                <w:rFonts w:cs="Arial"/>
                <w:szCs w:val="24"/>
              </w:rPr>
              <w:t xml:space="preserve"> what?</w:t>
            </w:r>
          </w:p>
          <w:p w14:paraId="3779A61C" w14:textId="3EADC801" w:rsidR="005612A0" w:rsidRDefault="005D6088" w:rsidP="0056574E">
            <w:pPr>
              <w:pStyle w:val="ListBullet"/>
              <w:numPr>
                <w:ilvl w:val="0"/>
                <w:numId w:val="23"/>
              </w:numPr>
              <w:rPr>
                <w:rFonts w:cs="Arial"/>
                <w:szCs w:val="24"/>
              </w:rPr>
            </w:pPr>
            <w:r w:rsidRPr="005D6088">
              <w:rPr>
                <w:rFonts w:cs="Arial"/>
                <w:szCs w:val="24"/>
              </w:rPr>
              <w:t xml:space="preserve">Is the applicant relying upon made </w:t>
            </w:r>
            <w:r w:rsidR="00482ABA">
              <w:rPr>
                <w:rFonts w:cs="Arial"/>
                <w:szCs w:val="24"/>
              </w:rPr>
              <w:t>DCOs</w:t>
            </w:r>
            <w:r w:rsidRPr="005D6088">
              <w:rPr>
                <w:rFonts w:cs="Arial"/>
                <w:szCs w:val="24"/>
              </w:rPr>
              <w:t xml:space="preserve"> for comparator projects</w:t>
            </w:r>
            <w:r w:rsidR="00ED1A96">
              <w:rPr>
                <w:rFonts w:cs="Arial"/>
                <w:szCs w:val="24"/>
              </w:rPr>
              <w:t xml:space="preserve"> to justify </w:t>
            </w:r>
            <w:r w:rsidR="009B6DB3">
              <w:rPr>
                <w:rFonts w:cs="Arial"/>
                <w:szCs w:val="24"/>
              </w:rPr>
              <w:t>its approach</w:t>
            </w:r>
            <w:r w:rsidRPr="005D6088">
              <w:rPr>
                <w:rFonts w:cs="Arial"/>
                <w:szCs w:val="24"/>
              </w:rPr>
              <w:t>, if so</w:t>
            </w:r>
            <w:r w:rsidR="006B2779">
              <w:rPr>
                <w:rFonts w:cs="Arial"/>
                <w:szCs w:val="24"/>
              </w:rPr>
              <w:t>,</w:t>
            </w:r>
            <w:r w:rsidRPr="005D6088">
              <w:rPr>
                <w:rFonts w:cs="Arial"/>
                <w:szCs w:val="24"/>
              </w:rPr>
              <w:t xml:space="preserve"> </w:t>
            </w:r>
            <w:r w:rsidR="00482ABA">
              <w:rPr>
                <w:rFonts w:cs="Arial"/>
                <w:szCs w:val="24"/>
              </w:rPr>
              <w:t>which?</w:t>
            </w:r>
          </w:p>
          <w:p w14:paraId="71348BDA" w14:textId="77777777" w:rsidR="007A244A" w:rsidRDefault="00F35FB4" w:rsidP="00D65C42">
            <w:pPr>
              <w:pStyle w:val="ListBullet"/>
              <w:numPr>
                <w:ilvl w:val="0"/>
                <w:numId w:val="23"/>
              </w:numPr>
              <w:rPr>
                <w:rFonts w:cs="Arial"/>
                <w:szCs w:val="24"/>
              </w:rPr>
            </w:pPr>
            <w:r w:rsidRPr="00F35FB4">
              <w:rPr>
                <w:rFonts w:cs="Arial"/>
                <w:szCs w:val="24"/>
              </w:rPr>
              <w:t xml:space="preserve">Does the applicant accept that adverse effects caused by construction traffic would be likely despite the implementation of all the measures described in </w:t>
            </w:r>
            <w:r w:rsidR="00422FC1">
              <w:rPr>
                <w:rFonts w:cs="Arial"/>
                <w:szCs w:val="24"/>
              </w:rPr>
              <w:t>its</w:t>
            </w:r>
            <w:r w:rsidRPr="00F35FB4">
              <w:rPr>
                <w:rFonts w:cs="Arial"/>
                <w:szCs w:val="24"/>
              </w:rPr>
              <w:t xml:space="preserve"> ES and secured through the </w:t>
            </w:r>
            <w:proofErr w:type="spellStart"/>
            <w:r w:rsidRPr="00F35FB4">
              <w:rPr>
                <w:rFonts w:cs="Arial"/>
                <w:szCs w:val="24"/>
              </w:rPr>
              <w:t>dDCO</w:t>
            </w:r>
            <w:proofErr w:type="spellEnd"/>
            <w:r w:rsidRPr="00F35FB4">
              <w:rPr>
                <w:rFonts w:cs="Arial"/>
                <w:szCs w:val="24"/>
              </w:rPr>
              <w:t xml:space="preserve"> requirements</w:t>
            </w:r>
            <w:r w:rsidR="002B79F7">
              <w:rPr>
                <w:rFonts w:cs="Arial"/>
                <w:szCs w:val="24"/>
              </w:rPr>
              <w:t xml:space="preserve"> and management plans</w:t>
            </w:r>
            <w:r w:rsidRPr="00F35FB4">
              <w:rPr>
                <w:rFonts w:cs="Arial"/>
                <w:szCs w:val="24"/>
              </w:rPr>
              <w:t>?</w:t>
            </w:r>
          </w:p>
          <w:p w14:paraId="53C58DF5" w14:textId="533126B6" w:rsidR="001574DB" w:rsidRPr="00D65C42" w:rsidRDefault="001574DB" w:rsidP="001574DB">
            <w:pPr>
              <w:pStyle w:val="ListBullet"/>
              <w:numPr>
                <w:ilvl w:val="0"/>
                <w:numId w:val="0"/>
              </w:numPr>
              <w:rPr>
                <w:rFonts w:cs="Arial"/>
                <w:szCs w:val="24"/>
              </w:rPr>
            </w:pPr>
          </w:p>
        </w:tc>
      </w:tr>
      <w:tr w:rsidR="008F3A5A" w:rsidRPr="008C59AE" w14:paraId="11A7E6BF" w14:textId="77777777" w:rsidTr="00DB3874">
        <w:tc>
          <w:tcPr>
            <w:tcW w:w="988" w:type="dxa"/>
          </w:tcPr>
          <w:p w14:paraId="6FDE11A0" w14:textId="77777777" w:rsidR="008F3A5A" w:rsidRPr="00092316" w:rsidRDefault="008F3A5A" w:rsidP="00112E51">
            <w:pPr>
              <w:pStyle w:val="Heading3"/>
              <w:rPr>
                <w:rFonts w:cs="Arial"/>
                <w:szCs w:val="24"/>
              </w:rPr>
            </w:pPr>
          </w:p>
        </w:tc>
        <w:tc>
          <w:tcPr>
            <w:tcW w:w="1520" w:type="dxa"/>
          </w:tcPr>
          <w:p w14:paraId="35570875" w14:textId="53052A07" w:rsidR="008F3A5A" w:rsidRPr="00092316" w:rsidRDefault="002F2A32" w:rsidP="00662E85">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9591" w:type="dxa"/>
          </w:tcPr>
          <w:p w14:paraId="6FEAA335" w14:textId="101A2D7A" w:rsidR="008F3A5A" w:rsidRDefault="008F3A5A" w:rsidP="00112E51">
            <w:pPr>
              <w:pStyle w:val="QuestionMainBodyTextBold"/>
              <w:rPr>
                <w:rFonts w:cs="Arial"/>
                <w:szCs w:val="24"/>
              </w:rPr>
            </w:pPr>
            <w:r w:rsidRPr="008F3A5A">
              <w:rPr>
                <w:rFonts w:cs="Arial"/>
                <w:szCs w:val="24"/>
              </w:rPr>
              <w:t>Traffic and transport</w:t>
            </w:r>
          </w:p>
          <w:p w14:paraId="6B8AB6DD" w14:textId="77777777" w:rsidR="008F3A5A" w:rsidRDefault="008F3A5A" w:rsidP="00112E51">
            <w:pPr>
              <w:pStyle w:val="QuestionMainBodyTextBold"/>
              <w:rPr>
                <w:rFonts w:cs="Arial"/>
                <w:b w:val="0"/>
                <w:bCs w:val="0"/>
                <w:szCs w:val="24"/>
              </w:rPr>
            </w:pPr>
            <w:r>
              <w:rPr>
                <w:rFonts w:cs="Arial"/>
                <w:b w:val="0"/>
                <w:bCs w:val="0"/>
                <w:szCs w:val="24"/>
              </w:rPr>
              <w:t xml:space="preserve">The </w:t>
            </w:r>
            <w:proofErr w:type="spellStart"/>
            <w:r>
              <w:rPr>
                <w:rFonts w:cs="Arial"/>
                <w:b w:val="0"/>
                <w:bCs w:val="0"/>
                <w:szCs w:val="24"/>
              </w:rPr>
              <w:t>ExA</w:t>
            </w:r>
            <w:proofErr w:type="spellEnd"/>
            <w:r>
              <w:rPr>
                <w:rFonts w:cs="Arial"/>
                <w:b w:val="0"/>
                <w:bCs w:val="0"/>
                <w:szCs w:val="24"/>
              </w:rPr>
              <w:t xml:space="preserve"> notes the concerns of </w:t>
            </w:r>
            <w:r w:rsidR="002A34FA">
              <w:rPr>
                <w:rFonts w:cs="Arial"/>
                <w:b w:val="0"/>
                <w:bCs w:val="0"/>
                <w:szCs w:val="24"/>
              </w:rPr>
              <w:t>NCC</w:t>
            </w:r>
            <w:r w:rsidR="003F2699">
              <w:rPr>
                <w:rFonts w:cs="Arial"/>
                <w:b w:val="0"/>
                <w:bCs w:val="0"/>
                <w:szCs w:val="24"/>
              </w:rPr>
              <w:t xml:space="preserve"> in its LIR</w:t>
            </w:r>
            <w:r w:rsidR="002A34FA">
              <w:rPr>
                <w:rFonts w:cs="Arial"/>
                <w:b w:val="0"/>
                <w:bCs w:val="0"/>
                <w:szCs w:val="24"/>
              </w:rPr>
              <w:t xml:space="preserve"> </w:t>
            </w:r>
            <w:hyperlink r:id="rId86" w:history="1">
              <w:r w:rsidR="00C30D8E" w:rsidRPr="00C30D8E">
                <w:rPr>
                  <w:rStyle w:val="Hyperlink"/>
                  <w:rFonts w:cs="Arial"/>
                  <w:b w:val="0"/>
                  <w:bCs w:val="0"/>
                  <w:szCs w:val="24"/>
                </w:rPr>
                <w:t>[REP1-078]</w:t>
              </w:r>
            </w:hyperlink>
            <w:r w:rsidR="001C4056">
              <w:rPr>
                <w:rFonts w:cs="Arial"/>
                <w:b w:val="0"/>
                <w:bCs w:val="0"/>
                <w:szCs w:val="24"/>
              </w:rPr>
              <w:t xml:space="preserve"> </w:t>
            </w:r>
            <w:r w:rsidR="002A34FA">
              <w:rPr>
                <w:rFonts w:cs="Arial"/>
                <w:b w:val="0"/>
                <w:bCs w:val="0"/>
                <w:szCs w:val="24"/>
              </w:rPr>
              <w:t>and NH</w:t>
            </w:r>
            <w:r w:rsidR="003F2699">
              <w:rPr>
                <w:rFonts w:cs="Arial"/>
                <w:b w:val="0"/>
                <w:bCs w:val="0"/>
                <w:szCs w:val="24"/>
              </w:rPr>
              <w:t xml:space="preserve"> in </w:t>
            </w:r>
            <w:r w:rsidR="00C67E43">
              <w:rPr>
                <w:rFonts w:cs="Arial"/>
                <w:b w:val="0"/>
                <w:bCs w:val="0"/>
                <w:szCs w:val="24"/>
              </w:rPr>
              <w:t>your</w:t>
            </w:r>
            <w:r w:rsidR="003F2699">
              <w:rPr>
                <w:rFonts w:cs="Arial"/>
                <w:b w:val="0"/>
                <w:bCs w:val="0"/>
                <w:szCs w:val="24"/>
              </w:rPr>
              <w:t xml:space="preserve"> draft </w:t>
            </w:r>
            <w:proofErr w:type="spellStart"/>
            <w:r w:rsidR="003F2699">
              <w:rPr>
                <w:rFonts w:cs="Arial"/>
                <w:b w:val="0"/>
                <w:bCs w:val="0"/>
                <w:szCs w:val="24"/>
              </w:rPr>
              <w:t>SoCG</w:t>
            </w:r>
            <w:proofErr w:type="spellEnd"/>
            <w:r w:rsidR="002A34FA">
              <w:rPr>
                <w:rFonts w:cs="Arial"/>
                <w:b w:val="0"/>
                <w:bCs w:val="0"/>
                <w:szCs w:val="24"/>
              </w:rPr>
              <w:t xml:space="preserve"> </w:t>
            </w:r>
            <w:r w:rsidR="00C67E43">
              <w:rPr>
                <w:rFonts w:cs="Arial"/>
                <w:b w:val="0"/>
                <w:bCs w:val="0"/>
                <w:szCs w:val="24"/>
              </w:rPr>
              <w:t xml:space="preserve">with </w:t>
            </w:r>
            <w:r w:rsidR="003F0C95">
              <w:rPr>
                <w:rFonts w:cs="Arial"/>
                <w:b w:val="0"/>
                <w:bCs w:val="0"/>
                <w:szCs w:val="24"/>
              </w:rPr>
              <w:t>it</w:t>
            </w:r>
            <w:r w:rsidR="00C67E43">
              <w:rPr>
                <w:rFonts w:cs="Arial"/>
                <w:b w:val="0"/>
                <w:bCs w:val="0"/>
                <w:szCs w:val="24"/>
              </w:rPr>
              <w:t xml:space="preserve"> </w:t>
            </w:r>
            <w:hyperlink r:id="rId87" w:history="1">
              <w:r w:rsidR="003F2699" w:rsidRPr="003F2699">
                <w:rPr>
                  <w:rStyle w:val="Hyperlink"/>
                  <w:rFonts w:cs="Arial"/>
                  <w:b w:val="0"/>
                  <w:bCs w:val="0"/>
                  <w:szCs w:val="24"/>
                </w:rPr>
                <w:t>[REP1-053].</w:t>
              </w:r>
            </w:hyperlink>
            <w:r w:rsidR="001C4056">
              <w:rPr>
                <w:rFonts w:cs="Arial"/>
                <w:b w:val="0"/>
                <w:bCs w:val="0"/>
                <w:szCs w:val="24"/>
              </w:rPr>
              <w:t xml:space="preserve"> </w:t>
            </w:r>
            <w:r w:rsidR="002B1CA7">
              <w:rPr>
                <w:rFonts w:cs="Arial"/>
                <w:b w:val="0"/>
                <w:bCs w:val="0"/>
                <w:szCs w:val="24"/>
              </w:rPr>
              <w:t>W</w:t>
            </w:r>
            <w:r w:rsidR="00E83092">
              <w:rPr>
                <w:rFonts w:cs="Arial"/>
                <w:b w:val="0"/>
                <w:bCs w:val="0"/>
                <w:szCs w:val="24"/>
              </w:rPr>
              <w:t>h</w:t>
            </w:r>
            <w:r w:rsidR="00704158">
              <w:rPr>
                <w:rFonts w:cs="Arial"/>
                <w:b w:val="0"/>
                <w:bCs w:val="0"/>
                <w:szCs w:val="24"/>
              </w:rPr>
              <w:t>ich, if any</w:t>
            </w:r>
            <w:r w:rsidR="00E83092">
              <w:rPr>
                <w:rFonts w:cs="Arial"/>
                <w:b w:val="0"/>
                <w:bCs w:val="0"/>
                <w:szCs w:val="24"/>
              </w:rPr>
              <w:t>,</w:t>
            </w:r>
            <w:r w:rsidR="00704158">
              <w:rPr>
                <w:rFonts w:cs="Arial"/>
                <w:b w:val="0"/>
                <w:bCs w:val="0"/>
                <w:szCs w:val="24"/>
              </w:rPr>
              <w:t xml:space="preserve"> of their requests</w:t>
            </w:r>
            <w:r w:rsidR="00E83092">
              <w:rPr>
                <w:rFonts w:cs="Arial"/>
                <w:b w:val="0"/>
                <w:bCs w:val="0"/>
                <w:szCs w:val="24"/>
              </w:rPr>
              <w:t xml:space="preserve"> does the applicant </w:t>
            </w:r>
            <w:r w:rsidR="00BE2364">
              <w:rPr>
                <w:rFonts w:cs="Arial"/>
                <w:b w:val="0"/>
                <w:bCs w:val="0"/>
                <w:szCs w:val="24"/>
              </w:rPr>
              <w:t xml:space="preserve">consider it </w:t>
            </w:r>
            <w:r w:rsidR="00F244B1">
              <w:rPr>
                <w:rFonts w:cs="Arial"/>
                <w:b w:val="0"/>
                <w:bCs w:val="0"/>
                <w:szCs w:val="24"/>
              </w:rPr>
              <w:t xml:space="preserve">will not be able to </w:t>
            </w:r>
            <w:r w:rsidR="005D6E31">
              <w:rPr>
                <w:rFonts w:cs="Arial"/>
                <w:b w:val="0"/>
                <w:bCs w:val="0"/>
                <w:szCs w:val="24"/>
              </w:rPr>
              <w:t>comply with</w:t>
            </w:r>
            <w:r w:rsidR="00CD6C13">
              <w:rPr>
                <w:rFonts w:cs="Arial"/>
                <w:b w:val="0"/>
                <w:bCs w:val="0"/>
                <w:szCs w:val="24"/>
              </w:rPr>
              <w:t xml:space="preserve">? Please provide </w:t>
            </w:r>
            <w:r w:rsidR="00CE2F4B">
              <w:rPr>
                <w:rFonts w:cs="Arial"/>
                <w:b w:val="0"/>
                <w:bCs w:val="0"/>
                <w:szCs w:val="24"/>
              </w:rPr>
              <w:t>your reasoning</w:t>
            </w:r>
            <w:r w:rsidR="00BC2ABA">
              <w:rPr>
                <w:rFonts w:cs="Arial"/>
                <w:b w:val="0"/>
                <w:bCs w:val="0"/>
                <w:szCs w:val="24"/>
              </w:rPr>
              <w:t>.</w:t>
            </w:r>
          </w:p>
          <w:p w14:paraId="66EC488B" w14:textId="59561248" w:rsidR="001574DB" w:rsidRPr="008F3A5A" w:rsidRDefault="001574DB" w:rsidP="00112E51">
            <w:pPr>
              <w:pStyle w:val="QuestionMainBodyTextBold"/>
              <w:rPr>
                <w:rFonts w:cs="Arial"/>
                <w:b w:val="0"/>
                <w:bCs w:val="0"/>
                <w:szCs w:val="24"/>
              </w:rPr>
            </w:pPr>
          </w:p>
        </w:tc>
      </w:tr>
      <w:tr w:rsidR="008F7ADE" w:rsidRPr="008C59AE" w14:paraId="3F1582A2" w14:textId="77777777" w:rsidTr="00DB3874">
        <w:tc>
          <w:tcPr>
            <w:tcW w:w="988" w:type="dxa"/>
          </w:tcPr>
          <w:p w14:paraId="47BA46DB" w14:textId="77777777" w:rsidR="008F7ADE" w:rsidRPr="00092316" w:rsidRDefault="008F7ADE" w:rsidP="00112E51">
            <w:pPr>
              <w:pStyle w:val="Heading3"/>
              <w:rPr>
                <w:rFonts w:cs="Arial"/>
                <w:szCs w:val="24"/>
              </w:rPr>
            </w:pPr>
          </w:p>
        </w:tc>
        <w:tc>
          <w:tcPr>
            <w:tcW w:w="1520" w:type="dxa"/>
          </w:tcPr>
          <w:p w14:paraId="503D1E6B" w14:textId="0D82E6E4" w:rsidR="008F7ADE" w:rsidRPr="00092316" w:rsidRDefault="00852621" w:rsidP="00662E85">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9591" w:type="dxa"/>
          </w:tcPr>
          <w:p w14:paraId="16B7E574" w14:textId="58B143E0" w:rsidR="008F7ADE" w:rsidRDefault="00C74714" w:rsidP="00112E51">
            <w:pPr>
              <w:pStyle w:val="QuestionMainBodyTextBold"/>
              <w:rPr>
                <w:rFonts w:cs="Arial"/>
                <w:szCs w:val="24"/>
              </w:rPr>
            </w:pPr>
            <w:r>
              <w:rPr>
                <w:rFonts w:cs="Arial"/>
                <w:szCs w:val="24"/>
              </w:rPr>
              <w:t xml:space="preserve">Cable </w:t>
            </w:r>
            <w:r w:rsidR="00C6004D">
              <w:rPr>
                <w:rFonts w:cs="Arial"/>
                <w:szCs w:val="24"/>
              </w:rPr>
              <w:t>c</w:t>
            </w:r>
            <w:r>
              <w:rPr>
                <w:rFonts w:cs="Arial"/>
                <w:szCs w:val="24"/>
              </w:rPr>
              <w:t>rossings</w:t>
            </w:r>
          </w:p>
          <w:p w14:paraId="6926D36E" w14:textId="32BE46EE" w:rsidR="00EA41BA" w:rsidRDefault="00EA41BA" w:rsidP="00112E51">
            <w:pPr>
              <w:pStyle w:val="QuestionMainBodyTextBold"/>
              <w:rPr>
                <w:rFonts w:cs="Arial"/>
                <w:b w:val="0"/>
                <w:bCs w:val="0"/>
                <w:szCs w:val="24"/>
              </w:rPr>
            </w:pPr>
            <w:r w:rsidRPr="002B12D3">
              <w:rPr>
                <w:rFonts w:cs="Arial"/>
                <w:b w:val="0"/>
                <w:bCs w:val="0"/>
                <w:szCs w:val="24"/>
              </w:rPr>
              <w:t xml:space="preserve">The </w:t>
            </w:r>
            <w:proofErr w:type="spellStart"/>
            <w:r w:rsidR="002B12D3" w:rsidRPr="002B12D3">
              <w:rPr>
                <w:rFonts w:cs="Arial"/>
                <w:b w:val="0"/>
                <w:bCs w:val="0"/>
                <w:szCs w:val="24"/>
              </w:rPr>
              <w:t>ExA</w:t>
            </w:r>
            <w:proofErr w:type="spellEnd"/>
            <w:r w:rsidR="002B12D3" w:rsidRPr="002B12D3">
              <w:rPr>
                <w:rFonts w:cs="Arial"/>
                <w:b w:val="0"/>
                <w:bCs w:val="0"/>
                <w:szCs w:val="24"/>
              </w:rPr>
              <w:t xml:space="preserve"> notes the concerns of </w:t>
            </w:r>
            <w:r w:rsidR="0076542D">
              <w:rPr>
                <w:rFonts w:cs="Arial"/>
                <w:b w:val="0"/>
                <w:bCs w:val="0"/>
                <w:szCs w:val="24"/>
              </w:rPr>
              <w:t>t</w:t>
            </w:r>
            <w:r w:rsidR="002B12D3" w:rsidRPr="002B12D3">
              <w:rPr>
                <w:rFonts w:cs="Arial"/>
                <w:b w:val="0"/>
                <w:bCs w:val="0"/>
                <w:szCs w:val="24"/>
              </w:rPr>
              <w:t xml:space="preserve">he Environment Agency in its </w:t>
            </w:r>
            <w:r w:rsidR="006F2BFB">
              <w:rPr>
                <w:rFonts w:cs="Arial"/>
                <w:b w:val="0"/>
                <w:bCs w:val="0"/>
                <w:szCs w:val="24"/>
              </w:rPr>
              <w:t>relevant</w:t>
            </w:r>
            <w:r w:rsidR="002B12D3" w:rsidRPr="002B12D3">
              <w:rPr>
                <w:rFonts w:cs="Arial"/>
                <w:b w:val="0"/>
                <w:bCs w:val="0"/>
                <w:szCs w:val="24"/>
              </w:rPr>
              <w:t xml:space="preserve"> representation</w:t>
            </w:r>
            <w:r w:rsidR="002B12D3">
              <w:rPr>
                <w:rFonts w:cs="Arial"/>
                <w:b w:val="0"/>
                <w:bCs w:val="0"/>
                <w:szCs w:val="24"/>
              </w:rPr>
              <w:t xml:space="preserve"> </w:t>
            </w:r>
            <w:hyperlink r:id="rId88" w:history="1">
              <w:r w:rsidR="004B659D" w:rsidRPr="004B659D">
                <w:rPr>
                  <w:rStyle w:val="Hyperlink"/>
                  <w:rFonts w:cs="Arial"/>
                  <w:b w:val="0"/>
                  <w:bCs w:val="0"/>
                  <w:szCs w:val="24"/>
                </w:rPr>
                <w:t>[RR-054]</w:t>
              </w:r>
            </w:hyperlink>
            <w:r w:rsidR="00B253BA">
              <w:rPr>
                <w:rFonts w:cs="Arial"/>
                <w:b w:val="0"/>
                <w:bCs w:val="0"/>
                <w:szCs w:val="24"/>
              </w:rPr>
              <w:t xml:space="preserve"> </w:t>
            </w:r>
            <w:r w:rsidR="000102DD">
              <w:rPr>
                <w:rFonts w:cs="Arial"/>
                <w:b w:val="0"/>
                <w:bCs w:val="0"/>
                <w:szCs w:val="24"/>
              </w:rPr>
              <w:t>(</w:t>
            </w:r>
            <w:r w:rsidR="00DD6674">
              <w:rPr>
                <w:rFonts w:cs="Arial"/>
                <w:b w:val="0"/>
                <w:bCs w:val="0"/>
                <w:szCs w:val="24"/>
              </w:rPr>
              <w:t xml:space="preserve">EA020 </w:t>
            </w:r>
            <w:r w:rsidR="00FF45FB">
              <w:rPr>
                <w:rFonts w:cs="Arial"/>
                <w:b w:val="0"/>
                <w:bCs w:val="0"/>
                <w:szCs w:val="24"/>
              </w:rPr>
              <w:t>and Appendix B</w:t>
            </w:r>
            <w:r w:rsidR="000102DD">
              <w:rPr>
                <w:rFonts w:cs="Arial"/>
                <w:b w:val="0"/>
                <w:bCs w:val="0"/>
                <w:szCs w:val="24"/>
              </w:rPr>
              <w:t xml:space="preserve">) </w:t>
            </w:r>
            <w:r w:rsidR="00DD6674">
              <w:rPr>
                <w:rFonts w:cs="Arial"/>
                <w:b w:val="0"/>
                <w:bCs w:val="0"/>
                <w:szCs w:val="24"/>
              </w:rPr>
              <w:t xml:space="preserve">that remain in your draft </w:t>
            </w:r>
            <w:proofErr w:type="spellStart"/>
            <w:r w:rsidR="00DD6674">
              <w:rPr>
                <w:rFonts w:cs="Arial"/>
                <w:b w:val="0"/>
                <w:bCs w:val="0"/>
                <w:szCs w:val="24"/>
              </w:rPr>
              <w:t>SoCG</w:t>
            </w:r>
            <w:proofErr w:type="spellEnd"/>
            <w:r w:rsidR="00090D5C">
              <w:rPr>
                <w:rFonts w:cs="Arial"/>
                <w:b w:val="0"/>
                <w:bCs w:val="0"/>
                <w:szCs w:val="24"/>
              </w:rPr>
              <w:t xml:space="preserve"> </w:t>
            </w:r>
            <w:r w:rsidR="00DD6674">
              <w:rPr>
                <w:rFonts w:cs="Arial"/>
                <w:b w:val="0"/>
                <w:bCs w:val="0"/>
                <w:szCs w:val="24"/>
              </w:rPr>
              <w:t>with it</w:t>
            </w:r>
            <w:r w:rsidR="00E4712F">
              <w:rPr>
                <w:rFonts w:cs="Arial"/>
                <w:b w:val="0"/>
                <w:bCs w:val="0"/>
                <w:szCs w:val="24"/>
              </w:rPr>
              <w:t xml:space="preserve"> </w:t>
            </w:r>
            <w:hyperlink r:id="rId89" w:history="1">
              <w:r w:rsidR="00090D5C" w:rsidRPr="00090D5C">
                <w:rPr>
                  <w:rStyle w:val="Hyperlink"/>
                  <w:rFonts w:cs="Arial"/>
                  <w:b w:val="0"/>
                  <w:bCs w:val="0"/>
                  <w:szCs w:val="24"/>
                </w:rPr>
                <w:t>[REP1-052]</w:t>
              </w:r>
            </w:hyperlink>
            <w:r w:rsidR="00090D5C">
              <w:rPr>
                <w:rFonts w:cs="Arial"/>
                <w:b w:val="0"/>
                <w:bCs w:val="0"/>
                <w:szCs w:val="24"/>
              </w:rPr>
              <w:t xml:space="preserve"> </w:t>
            </w:r>
            <w:r w:rsidR="00B253BA">
              <w:rPr>
                <w:rFonts w:cs="Arial"/>
                <w:b w:val="0"/>
                <w:bCs w:val="0"/>
                <w:szCs w:val="24"/>
              </w:rPr>
              <w:t xml:space="preserve">with regard to the </w:t>
            </w:r>
            <w:r w:rsidR="00C6783B">
              <w:rPr>
                <w:rFonts w:cs="Arial"/>
                <w:b w:val="0"/>
                <w:bCs w:val="0"/>
                <w:szCs w:val="24"/>
              </w:rPr>
              <w:t>hazard</w:t>
            </w:r>
            <w:r w:rsidR="00D65C42">
              <w:rPr>
                <w:rFonts w:cs="Arial"/>
                <w:b w:val="0"/>
                <w:bCs w:val="0"/>
                <w:szCs w:val="24"/>
              </w:rPr>
              <w:t>s</w:t>
            </w:r>
            <w:r w:rsidR="00B253BA">
              <w:rPr>
                <w:rFonts w:cs="Arial"/>
                <w:b w:val="0"/>
                <w:bCs w:val="0"/>
                <w:szCs w:val="24"/>
              </w:rPr>
              <w:t xml:space="preserve"> associated with horizontal directional drilling</w:t>
            </w:r>
            <w:r w:rsidR="00186637">
              <w:rPr>
                <w:rFonts w:cs="Arial"/>
                <w:b w:val="0"/>
                <w:bCs w:val="0"/>
                <w:szCs w:val="24"/>
              </w:rPr>
              <w:t xml:space="preserve"> </w:t>
            </w:r>
            <w:r w:rsidR="008F58B9">
              <w:rPr>
                <w:rFonts w:cs="Arial"/>
                <w:b w:val="0"/>
                <w:bCs w:val="0"/>
                <w:szCs w:val="24"/>
              </w:rPr>
              <w:t>close to groundwater receptors</w:t>
            </w:r>
            <w:r w:rsidR="00B253BA">
              <w:rPr>
                <w:rFonts w:cs="Arial"/>
                <w:b w:val="0"/>
                <w:bCs w:val="0"/>
                <w:szCs w:val="24"/>
              </w:rPr>
              <w:t>.</w:t>
            </w:r>
            <w:r w:rsidR="0013423B">
              <w:rPr>
                <w:rFonts w:cs="Arial"/>
                <w:b w:val="0"/>
                <w:bCs w:val="0"/>
                <w:szCs w:val="24"/>
              </w:rPr>
              <w:t xml:space="preserve"> </w:t>
            </w:r>
            <w:r w:rsidR="00050203">
              <w:rPr>
                <w:rFonts w:cs="Arial"/>
                <w:b w:val="0"/>
                <w:bCs w:val="0"/>
                <w:szCs w:val="24"/>
              </w:rPr>
              <w:t>In prin</w:t>
            </w:r>
            <w:r w:rsidR="0088765B">
              <w:rPr>
                <w:rFonts w:cs="Arial"/>
                <w:b w:val="0"/>
                <w:bCs w:val="0"/>
                <w:szCs w:val="24"/>
              </w:rPr>
              <w:t>ciple, c</w:t>
            </w:r>
            <w:r w:rsidR="00B92105">
              <w:rPr>
                <w:rFonts w:cs="Arial"/>
                <w:b w:val="0"/>
                <w:bCs w:val="0"/>
                <w:szCs w:val="24"/>
              </w:rPr>
              <w:t>ould this hazard be eliminated and if so</w:t>
            </w:r>
            <w:r w:rsidR="00862F29">
              <w:rPr>
                <w:rFonts w:cs="Arial"/>
                <w:b w:val="0"/>
                <w:bCs w:val="0"/>
                <w:szCs w:val="24"/>
              </w:rPr>
              <w:t>,</w:t>
            </w:r>
            <w:r w:rsidR="00B92105">
              <w:rPr>
                <w:rFonts w:cs="Arial"/>
                <w:b w:val="0"/>
                <w:bCs w:val="0"/>
                <w:szCs w:val="24"/>
              </w:rPr>
              <w:t xml:space="preserve"> how</w:t>
            </w:r>
            <w:r w:rsidR="007F634E">
              <w:rPr>
                <w:rFonts w:cs="Arial"/>
                <w:b w:val="0"/>
                <w:bCs w:val="0"/>
                <w:szCs w:val="24"/>
              </w:rPr>
              <w:t>?</w:t>
            </w:r>
          </w:p>
          <w:p w14:paraId="53C4C710" w14:textId="5E92A26C" w:rsidR="001574DB" w:rsidRPr="002B12D3" w:rsidRDefault="001574DB" w:rsidP="00112E51">
            <w:pPr>
              <w:pStyle w:val="QuestionMainBodyTextBold"/>
              <w:rPr>
                <w:rFonts w:cs="Arial"/>
                <w:b w:val="0"/>
                <w:bCs w:val="0"/>
                <w:szCs w:val="24"/>
              </w:rPr>
            </w:pPr>
          </w:p>
        </w:tc>
      </w:tr>
      <w:tr w:rsidR="007A244A" w:rsidRPr="008C59AE" w14:paraId="53C58DFC" w14:textId="77777777" w:rsidTr="00DB3874">
        <w:tc>
          <w:tcPr>
            <w:tcW w:w="988" w:type="dxa"/>
          </w:tcPr>
          <w:p w14:paraId="53C58DF7" w14:textId="77777777" w:rsidR="007A244A" w:rsidRPr="00092316" w:rsidRDefault="007A244A" w:rsidP="00112E51">
            <w:pPr>
              <w:pStyle w:val="Heading3"/>
              <w:rPr>
                <w:rFonts w:cs="Arial"/>
                <w:szCs w:val="24"/>
              </w:rPr>
            </w:pPr>
          </w:p>
        </w:tc>
        <w:tc>
          <w:tcPr>
            <w:tcW w:w="1520" w:type="dxa"/>
          </w:tcPr>
          <w:p w14:paraId="53C58DF8" w14:textId="20FB5C90" w:rsidR="007A244A" w:rsidRPr="00092316" w:rsidRDefault="007A244A" w:rsidP="00662E85">
            <w:pPr>
              <w:rPr>
                <w:rFonts w:cs="Arial"/>
                <w:szCs w:val="24"/>
              </w:rPr>
            </w:pPr>
            <w:r w:rsidRPr="00092316">
              <w:rPr>
                <w:rFonts w:cs="Arial"/>
                <w:szCs w:val="24"/>
              </w:rPr>
              <w:t xml:space="preserve">The </w:t>
            </w:r>
            <w:r w:rsidR="00DB271B">
              <w:rPr>
                <w:rFonts w:cs="Arial"/>
                <w:szCs w:val="24"/>
              </w:rPr>
              <w:t>a</w:t>
            </w:r>
            <w:r w:rsidRPr="00092316">
              <w:rPr>
                <w:rFonts w:cs="Arial"/>
                <w:szCs w:val="24"/>
              </w:rPr>
              <w:t>pplicant</w:t>
            </w:r>
          </w:p>
        </w:tc>
        <w:tc>
          <w:tcPr>
            <w:tcW w:w="19591" w:type="dxa"/>
          </w:tcPr>
          <w:p w14:paraId="53C58DF9" w14:textId="1B99EF15" w:rsidR="007A244A" w:rsidRPr="00092316" w:rsidRDefault="00E96E64" w:rsidP="00112E51">
            <w:pPr>
              <w:pStyle w:val="QuestionMainBodyTextBold"/>
              <w:rPr>
                <w:rFonts w:cs="Arial"/>
                <w:b w:val="0"/>
                <w:szCs w:val="24"/>
              </w:rPr>
            </w:pPr>
            <w:r>
              <w:rPr>
                <w:rFonts w:cs="Arial"/>
                <w:szCs w:val="24"/>
              </w:rPr>
              <w:t>Noise</w:t>
            </w:r>
          </w:p>
          <w:p w14:paraId="53C58DFA" w14:textId="42B7B753" w:rsidR="007A244A" w:rsidRPr="00092316" w:rsidRDefault="0018173B" w:rsidP="00112E51">
            <w:pPr>
              <w:pStyle w:val="QuestionMainBodyText"/>
              <w:rPr>
                <w:rFonts w:cs="Arial"/>
                <w:szCs w:val="24"/>
              </w:rPr>
            </w:pPr>
            <w:r>
              <w:rPr>
                <w:rFonts w:cs="Arial"/>
                <w:szCs w:val="24"/>
              </w:rPr>
              <w:t xml:space="preserve">Whilst the applicant </w:t>
            </w:r>
            <w:r w:rsidR="009414EA">
              <w:rPr>
                <w:rFonts w:cs="Arial"/>
                <w:szCs w:val="24"/>
              </w:rPr>
              <w:t xml:space="preserve">concludes </w:t>
            </w:r>
            <w:r w:rsidR="009519FE">
              <w:rPr>
                <w:rFonts w:cs="Arial"/>
                <w:szCs w:val="24"/>
              </w:rPr>
              <w:t xml:space="preserve">at </w:t>
            </w:r>
            <w:r w:rsidR="00FA7B31" w:rsidRPr="00FA7B31">
              <w:rPr>
                <w:rFonts w:cs="Arial"/>
                <w:szCs w:val="24"/>
              </w:rPr>
              <w:t xml:space="preserve">12.11 </w:t>
            </w:r>
            <w:r w:rsidR="006930EC" w:rsidRPr="00FA7B31">
              <w:rPr>
                <w:rFonts w:cs="Arial"/>
                <w:szCs w:val="24"/>
              </w:rPr>
              <w:t>statement of significance</w:t>
            </w:r>
            <w:r w:rsidR="001C681F">
              <w:rPr>
                <w:rFonts w:cs="Arial"/>
                <w:szCs w:val="24"/>
              </w:rPr>
              <w:t xml:space="preserve"> </w:t>
            </w:r>
            <w:r w:rsidR="009519FE">
              <w:rPr>
                <w:rFonts w:cs="Arial"/>
                <w:szCs w:val="24"/>
              </w:rPr>
              <w:t>of</w:t>
            </w:r>
            <w:r w:rsidR="00FB0234">
              <w:rPr>
                <w:rFonts w:cs="Arial"/>
                <w:szCs w:val="24"/>
              </w:rPr>
              <w:t xml:space="preserve"> its </w:t>
            </w:r>
            <w:r w:rsidR="008D1E1D">
              <w:rPr>
                <w:rFonts w:cs="Arial"/>
                <w:szCs w:val="24"/>
              </w:rPr>
              <w:t>ES c</w:t>
            </w:r>
            <w:r w:rsidR="00FB0234">
              <w:rPr>
                <w:rFonts w:cs="Arial"/>
                <w:szCs w:val="24"/>
              </w:rPr>
              <w:t>hapter</w:t>
            </w:r>
            <w:r w:rsidR="0016273D">
              <w:rPr>
                <w:rFonts w:cs="Arial"/>
                <w:szCs w:val="24"/>
              </w:rPr>
              <w:t xml:space="preserve"> </w:t>
            </w:r>
            <w:r w:rsidR="005F245A">
              <w:rPr>
                <w:rFonts w:cs="Arial"/>
                <w:szCs w:val="24"/>
              </w:rPr>
              <w:t>12 Noise and</w:t>
            </w:r>
            <w:r w:rsidR="0016273D">
              <w:rPr>
                <w:rFonts w:cs="Arial"/>
                <w:szCs w:val="24"/>
              </w:rPr>
              <w:t xml:space="preserve"> </w:t>
            </w:r>
            <w:r w:rsidR="002704D2">
              <w:rPr>
                <w:rFonts w:cs="Arial"/>
                <w:szCs w:val="24"/>
              </w:rPr>
              <w:t>Vibration Impact Ass</w:t>
            </w:r>
            <w:r w:rsidR="00AC4C2E">
              <w:rPr>
                <w:rFonts w:cs="Arial"/>
                <w:szCs w:val="24"/>
              </w:rPr>
              <w:t>essment</w:t>
            </w:r>
            <w:r w:rsidR="0016273D">
              <w:rPr>
                <w:rFonts w:cs="Arial"/>
                <w:szCs w:val="24"/>
              </w:rPr>
              <w:t xml:space="preserve"> </w:t>
            </w:r>
            <w:hyperlink r:id="rId90" w:history="1">
              <w:r w:rsidR="0060554E" w:rsidRPr="0060554E">
                <w:rPr>
                  <w:rStyle w:val="Hyperlink"/>
                  <w:rFonts w:cs="Arial"/>
                  <w:szCs w:val="24"/>
                </w:rPr>
                <w:t>[APP-055]</w:t>
              </w:r>
            </w:hyperlink>
            <w:r w:rsidR="0016273D">
              <w:rPr>
                <w:rFonts w:cs="Arial"/>
                <w:szCs w:val="24"/>
              </w:rPr>
              <w:t xml:space="preserve"> </w:t>
            </w:r>
            <w:r w:rsidR="009414EA">
              <w:rPr>
                <w:rFonts w:cs="Arial"/>
                <w:szCs w:val="24"/>
              </w:rPr>
              <w:t>that</w:t>
            </w:r>
            <w:r>
              <w:rPr>
                <w:rFonts w:cs="Arial"/>
                <w:szCs w:val="24"/>
              </w:rPr>
              <w:t xml:space="preserve"> no </w:t>
            </w:r>
            <w:r w:rsidR="006E174D">
              <w:rPr>
                <w:rFonts w:cs="Arial"/>
                <w:szCs w:val="24"/>
              </w:rPr>
              <w:t xml:space="preserve">significant </w:t>
            </w:r>
            <w:r w:rsidR="009414EA">
              <w:rPr>
                <w:rFonts w:cs="Arial"/>
                <w:szCs w:val="24"/>
              </w:rPr>
              <w:t>cons</w:t>
            </w:r>
            <w:r w:rsidR="00CD3BB7">
              <w:rPr>
                <w:rFonts w:cs="Arial"/>
                <w:szCs w:val="24"/>
              </w:rPr>
              <w:t xml:space="preserve">truction </w:t>
            </w:r>
            <w:r w:rsidR="006E174D">
              <w:rPr>
                <w:rFonts w:cs="Arial"/>
                <w:szCs w:val="24"/>
              </w:rPr>
              <w:t xml:space="preserve">noise effects </w:t>
            </w:r>
            <w:r w:rsidR="00CD3BB7">
              <w:rPr>
                <w:rFonts w:cs="Arial"/>
                <w:szCs w:val="24"/>
              </w:rPr>
              <w:t xml:space="preserve">are likely </w:t>
            </w:r>
            <w:r w:rsidR="006E174D">
              <w:rPr>
                <w:rFonts w:cs="Arial"/>
                <w:szCs w:val="24"/>
              </w:rPr>
              <w:t>i</w:t>
            </w:r>
            <w:r w:rsidR="00C5494C" w:rsidRPr="00C5494C">
              <w:rPr>
                <w:rFonts w:cs="Arial"/>
                <w:szCs w:val="24"/>
              </w:rPr>
              <w:t xml:space="preserve">n </w:t>
            </w:r>
            <w:r w:rsidR="008A1720">
              <w:rPr>
                <w:rFonts w:cs="Arial"/>
                <w:szCs w:val="24"/>
              </w:rPr>
              <w:t>EIA terms</w:t>
            </w:r>
            <w:r w:rsidR="00460628">
              <w:rPr>
                <w:rFonts w:cs="Arial"/>
                <w:szCs w:val="24"/>
              </w:rPr>
              <w:t>,</w:t>
            </w:r>
            <w:r w:rsidR="008A1720">
              <w:rPr>
                <w:rFonts w:cs="Arial"/>
                <w:szCs w:val="24"/>
              </w:rPr>
              <w:t xml:space="preserve"> </w:t>
            </w:r>
            <w:r w:rsidR="00CF370A">
              <w:rPr>
                <w:rFonts w:cs="Arial"/>
                <w:szCs w:val="24"/>
              </w:rPr>
              <w:t>can</w:t>
            </w:r>
            <w:r w:rsidR="008A1720">
              <w:rPr>
                <w:rFonts w:cs="Arial"/>
                <w:szCs w:val="24"/>
              </w:rPr>
              <w:t xml:space="preserve"> it confirm that</w:t>
            </w:r>
            <w:r w:rsidR="00FC47E3">
              <w:rPr>
                <w:rFonts w:cs="Arial"/>
                <w:szCs w:val="24"/>
              </w:rPr>
              <w:t xml:space="preserve"> </w:t>
            </w:r>
            <w:r w:rsidR="000F6F88">
              <w:rPr>
                <w:rFonts w:cs="Arial"/>
                <w:szCs w:val="24"/>
              </w:rPr>
              <w:t>in policy terms</w:t>
            </w:r>
            <w:r w:rsidR="00C7699F">
              <w:rPr>
                <w:rFonts w:cs="Arial"/>
                <w:szCs w:val="24"/>
              </w:rPr>
              <w:t xml:space="preserve"> </w:t>
            </w:r>
            <w:r w:rsidR="00425466">
              <w:rPr>
                <w:rFonts w:cs="Arial"/>
                <w:szCs w:val="24"/>
              </w:rPr>
              <w:t xml:space="preserve">(EN-1 </w:t>
            </w:r>
            <w:r w:rsidR="006B50A7">
              <w:rPr>
                <w:rFonts w:cs="Arial"/>
                <w:szCs w:val="24"/>
              </w:rPr>
              <w:t xml:space="preserve">paragraph </w:t>
            </w:r>
            <w:r w:rsidR="00425466">
              <w:rPr>
                <w:rFonts w:cs="Arial"/>
                <w:szCs w:val="24"/>
              </w:rPr>
              <w:t>5.12.17</w:t>
            </w:r>
            <w:r w:rsidR="00C7699F">
              <w:rPr>
                <w:rFonts w:cs="Arial"/>
                <w:szCs w:val="24"/>
              </w:rPr>
              <w:t>)</w:t>
            </w:r>
            <w:r w:rsidR="00751EDA">
              <w:rPr>
                <w:rFonts w:cs="Arial"/>
                <w:szCs w:val="24"/>
              </w:rPr>
              <w:t>:</w:t>
            </w:r>
          </w:p>
          <w:p w14:paraId="472CA9E1" w14:textId="1DB4CC71" w:rsidR="007A244A" w:rsidRDefault="000D3CB5" w:rsidP="0056574E">
            <w:pPr>
              <w:pStyle w:val="ListBullet"/>
              <w:numPr>
                <w:ilvl w:val="0"/>
                <w:numId w:val="24"/>
              </w:numPr>
              <w:rPr>
                <w:rFonts w:cs="Arial"/>
                <w:szCs w:val="24"/>
              </w:rPr>
            </w:pPr>
            <w:r>
              <w:rPr>
                <w:rFonts w:cs="Arial"/>
                <w:szCs w:val="24"/>
              </w:rPr>
              <w:t xml:space="preserve">Significant </w:t>
            </w:r>
            <w:r w:rsidR="00A4696E">
              <w:rPr>
                <w:rFonts w:cs="Arial"/>
                <w:szCs w:val="24"/>
              </w:rPr>
              <w:t xml:space="preserve">construction </w:t>
            </w:r>
            <w:r>
              <w:rPr>
                <w:rFonts w:cs="Arial"/>
                <w:szCs w:val="24"/>
              </w:rPr>
              <w:t>noise effects would be avoided</w:t>
            </w:r>
            <w:r w:rsidR="001B2AED">
              <w:rPr>
                <w:rFonts w:cs="Arial"/>
                <w:szCs w:val="24"/>
              </w:rPr>
              <w:t>?</w:t>
            </w:r>
          </w:p>
          <w:p w14:paraId="75E2F0DF" w14:textId="77777777" w:rsidR="001574DB" w:rsidRDefault="000D3CB5" w:rsidP="001574DB">
            <w:pPr>
              <w:pStyle w:val="ListBullet"/>
              <w:numPr>
                <w:ilvl w:val="0"/>
                <w:numId w:val="24"/>
              </w:numPr>
              <w:rPr>
                <w:rFonts w:cs="Arial"/>
                <w:szCs w:val="24"/>
              </w:rPr>
            </w:pPr>
            <w:r>
              <w:rPr>
                <w:rFonts w:cs="Arial"/>
                <w:szCs w:val="24"/>
              </w:rPr>
              <w:t xml:space="preserve">Residual adverse </w:t>
            </w:r>
            <w:r w:rsidR="00A4696E">
              <w:rPr>
                <w:rFonts w:cs="Arial"/>
                <w:szCs w:val="24"/>
              </w:rPr>
              <w:t xml:space="preserve">construction </w:t>
            </w:r>
            <w:r>
              <w:rPr>
                <w:rFonts w:cs="Arial"/>
                <w:szCs w:val="24"/>
              </w:rPr>
              <w:t>noise effects</w:t>
            </w:r>
            <w:r w:rsidR="00A4696E">
              <w:rPr>
                <w:rFonts w:cs="Arial"/>
                <w:szCs w:val="24"/>
              </w:rPr>
              <w:t>, including traffic</w:t>
            </w:r>
            <w:r w:rsidR="006A5ABB">
              <w:rPr>
                <w:rFonts w:cs="Arial"/>
                <w:szCs w:val="24"/>
              </w:rPr>
              <w:t xml:space="preserve"> related,</w:t>
            </w:r>
            <w:r>
              <w:rPr>
                <w:rFonts w:cs="Arial"/>
                <w:szCs w:val="24"/>
              </w:rPr>
              <w:t xml:space="preserve"> would likely remain</w:t>
            </w:r>
            <w:r w:rsidR="00A16759">
              <w:rPr>
                <w:rFonts w:cs="Arial"/>
                <w:szCs w:val="24"/>
              </w:rPr>
              <w:t xml:space="preserve"> despite </w:t>
            </w:r>
            <w:r w:rsidR="007B1EE4">
              <w:rPr>
                <w:rFonts w:cs="Arial"/>
                <w:szCs w:val="24"/>
              </w:rPr>
              <w:t xml:space="preserve">reasonable steps being taken </w:t>
            </w:r>
            <w:r w:rsidR="00A26219">
              <w:rPr>
                <w:rFonts w:cs="Arial"/>
                <w:szCs w:val="24"/>
              </w:rPr>
              <w:t>to mi</w:t>
            </w:r>
            <w:r w:rsidR="000B2C64">
              <w:rPr>
                <w:rFonts w:cs="Arial"/>
                <w:szCs w:val="24"/>
              </w:rPr>
              <w:t xml:space="preserve">tigate and minimise </w:t>
            </w:r>
            <w:r w:rsidR="002062D1">
              <w:rPr>
                <w:rFonts w:cs="Arial"/>
                <w:szCs w:val="24"/>
              </w:rPr>
              <w:t>these</w:t>
            </w:r>
            <w:r w:rsidR="00FA58C4">
              <w:rPr>
                <w:rFonts w:cs="Arial"/>
                <w:szCs w:val="24"/>
              </w:rPr>
              <w:t>,</w:t>
            </w:r>
            <w:r w:rsidR="002062D1">
              <w:rPr>
                <w:rFonts w:cs="Arial"/>
                <w:szCs w:val="24"/>
              </w:rPr>
              <w:t xml:space="preserve"> </w:t>
            </w:r>
            <w:r w:rsidR="007B1EE4">
              <w:rPr>
                <w:rFonts w:cs="Arial"/>
                <w:szCs w:val="24"/>
              </w:rPr>
              <w:t xml:space="preserve">as detailed </w:t>
            </w:r>
            <w:r w:rsidR="00801B05">
              <w:rPr>
                <w:rFonts w:cs="Arial"/>
                <w:szCs w:val="24"/>
              </w:rPr>
              <w:t>elsewhere</w:t>
            </w:r>
            <w:r w:rsidR="00223806">
              <w:rPr>
                <w:rFonts w:cs="Arial"/>
                <w:szCs w:val="24"/>
              </w:rPr>
              <w:t xml:space="preserve"> </w:t>
            </w:r>
            <w:r w:rsidR="00AE34C6">
              <w:rPr>
                <w:rFonts w:cs="Arial"/>
                <w:szCs w:val="24"/>
              </w:rPr>
              <w:t>in the application</w:t>
            </w:r>
            <w:r w:rsidR="001B2AED">
              <w:rPr>
                <w:rFonts w:cs="Arial"/>
                <w:szCs w:val="24"/>
              </w:rPr>
              <w:t>?</w:t>
            </w:r>
          </w:p>
          <w:p w14:paraId="53C58DFB" w14:textId="3C50769B" w:rsidR="007A244A" w:rsidRPr="001574DB" w:rsidRDefault="00223806" w:rsidP="001B76CF">
            <w:pPr>
              <w:pStyle w:val="ListBullet"/>
              <w:numPr>
                <w:ilvl w:val="0"/>
                <w:numId w:val="0"/>
              </w:numPr>
              <w:rPr>
                <w:rFonts w:cs="Arial"/>
                <w:szCs w:val="24"/>
              </w:rPr>
            </w:pPr>
            <w:r w:rsidRPr="001574DB">
              <w:rPr>
                <w:rFonts w:cs="Arial"/>
                <w:szCs w:val="24"/>
              </w:rPr>
              <w:t xml:space="preserve"> </w:t>
            </w:r>
          </w:p>
        </w:tc>
      </w:tr>
      <w:tr w:rsidR="00F76E08" w:rsidRPr="008C59AE" w14:paraId="22AF7DF0" w14:textId="77777777" w:rsidTr="00DB3874">
        <w:tc>
          <w:tcPr>
            <w:tcW w:w="988" w:type="dxa"/>
          </w:tcPr>
          <w:p w14:paraId="21A0BA15" w14:textId="77777777" w:rsidR="00F76E08" w:rsidRPr="00092316" w:rsidRDefault="00F76E08" w:rsidP="00112E51">
            <w:pPr>
              <w:pStyle w:val="Heading3"/>
              <w:rPr>
                <w:rFonts w:cs="Arial"/>
                <w:szCs w:val="24"/>
              </w:rPr>
            </w:pPr>
          </w:p>
        </w:tc>
        <w:tc>
          <w:tcPr>
            <w:tcW w:w="1520" w:type="dxa"/>
          </w:tcPr>
          <w:p w14:paraId="2E0F736C" w14:textId="53073F5F" w:rsidR="00F76E08" w:rsidRPr="00092316" w:rsidRDefault="0018003C" w:rsidP="00662E85">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9591" w:type="dxa"/>
          </w:tcPr>
          <w:p w14:paraId="7661AFB8" w14:textId="006D0C43" w:rsidR="001B2AED" w:rsidRDefault="00B20465" w:rsidP="00112E51">
            <w:pPr>
              <w:pStyle w:val="QuestionMainBodyTextBold"/>
              <w:rPr>
                <w:rFonts w:cs="Arial"/>
                <w:szCs w:val="24"/>
              </w:rPr>
            </w:pPr>
            <w:r w:rsidRPr="00B20465">
              <w:rPr>
                <w:rFonts w:cs="Arial"/>
                <w:szCs w:val="24"/>
              </w:rPr>
              <w:t xml:space="preserve">Ground </w:t>
            </w:r>
            <w:r w:rsidR="00667491">
              <w:rPr>
                <w:rFonts w:cs="Arial"/>
                <w:szCs w:val="24"/>
              </w:rPr>
              <w:t>c</w:t>
            </w:r>
            <w:r w:rsidRPr="00B20465">
              <w:rPr>
                <w:rFonts w:cs="Arial"/>
                <w:szCs w:val="24"/>
              </w:rPr>
              <w:t xml:space="preserve">onditions and </w:t>
            </w:r>
            <w:r w:rsidR="00667491">
              <w:rPr>
                <w:rFonts w:cs="Arial"/>
                <w:szCs w:val="24"/>
              </w:rPr>
              <w:t>l</w:t>
            </w:r>
            <w:r w:rsidRPr="00B20465">
              <w:rPr>
                <w:rFonts w:cs="Arial"/>
                <w:szCs w:val="24"/>
              </w:rPr>
              <w:t xml:space="preserve">and </w:t>
            </w:r>
            <w:r w:rsidR="00667491">
              <w:rPr>
                <w:rFonts w:cs="Arial"/>
                <w:szCs w:val="24"/>
              </w:rPr>
              <w:t>c</w:t>
            </w:r>
            <w:r w:rsidRPr="00B20465">
              <w:rPr>
                <w:rFonts w:cs="Arial"/>
                <w:szCs w:val="24"/>
              </w:rPr>
              <w:t>ontamination</w:t>
            </w:r>
            <w:r w:rsidR="00FA1EAB" w:rsidRPr="00092316">
              <w:rPr>
                <w:rFonts w:cs="Arial"/>
                <w:szCs w:val="24"/>
              </w:rPr>
              <w:t>:</w:t>
            </w:r>
            <w:r w:rsidR="00E24C1E">
              <w:rPr>
                <w:rFonts w:cs="Arial"/>
                <w:szCs w:val="24"/>
              </w:rPr>
              <w:t xml:space="preserve"> </w:t>
            </w:r>
          </w:p>
          <w:p w14:paraId="62A90CB4" w14:textId="77777777" w:rsidR="00F76E08" w:rsidRDefault="0018003C" w:rsidP="00112E51">
            <w:pPr>
              <w:pStyle w:val="QuestionMainBodyTextBold"/>
              <w:rPr>
                <w:rFonts w:cs="Arial"/>
                <w:b w:val="0"/>
                <w:bCs w:val="0"/>
                <w:szCs w:val="24"/>
              </w:rPr>
            </w:pPr>
            <w:r w:rsidRPr="0018003C">
              <w:rPr>
                <w:rFonts w:cs="Arial"/>
                <w:b w:val="0"/>
                <w:bCs w:val="0"/>
                <w:szCs w:val="24"/>
              </w:rPr>
              <w:t>The applicant’s ES chapter</w:t>
            </w:r>
            <w:r>
              <w:rPr>
                <w:rFonts w:cs="Arial"/>
                <w:szCs w:val="24"/>
              </w:rPr>
              <w:t xml:space="preserve"> </w:t>
            </w:r>
            <w:r w:rsidR="007B5110" w:rsidRPr="007B5110">
              <w:rPr>
                <w:rFonts w:cs="Arial"/>
                <w:b w:val="0"/>
                <w:bCs w:val="0"/>
                <w:szCs w:val="24"/>
              </w:rPr>
              <w:t>10</w:t>
            </w:r>
            <w:r w:rsidR="007B5110">
              <w:rPr>
                <w:rFonts w:cs="Arial"/>
                <w:szCs w:val="24"/>
              </w:rPr>
              <w:t xml:space="preserve"> </w:t>
            </w:r>
            <w:hyperlink r:id="rId91" w:history="1">
              <w:r w:rsidR="001E31F1" w:rsidRPr="001E31F1">
                <w:rPr>
                  <w:rStyle w:val="Hyperlink"/>
                  <w:rFonts w:cs="Arial"/>
                  <w:b w:val="0"/>
                  <w:bCs w:val="0"/>
                  <w:szCs w:val="24"/>
                </w:rPr>
                <w:t>[APP-053]</w:t>
              </w:r>
            </w:hyperlink>
            <w:r w:rsidR="00E24C1E">
              <w:rPr>
                <w:rFonts w:cs="Arial"/>
                <w:szCs w:val="24"/>
              </w:rPr>
              <w:t xml:space="preserve"> </w:t>
            </w:r>
            <w:r w:rsidR="00F62735" w:rsidRPr="005912AE">
              <w:rPr>
                <w:rFonts w:cs="Arial"/>
                <w:b w:val="0"/>
                <w:bCs w:val="0"/>
                <w:szCs w:val="24"/>
              </w:rPr>
              <w:t>includes six occurrences of ‘</w:t>
            </w:r>
            <w:r w:rsidR="002B548B" w:rsidRPr="005912AE">
              <w:rPr>
                <w:rFonts w:cs="Arial"/>
                <w:b w:val="0"/>
                <w:bCs w:val="0"/>
                <w:szCs w:val="24"/>
              </w:rPr>
              <w:t>Error! Reference source not found</w:t>
            </w:r>
            <w:r w:rsidR="00F62735" w:rsidRPr="005912AE">
              <w:rPr>
                <w:rFonts w:cs="Arial"/>
                <w:b w:val="0"/>
                <w:bCs w:val="0"/>
                <w:szCs w:val="24"/>
              </w:rPr>
              <w:t xml:space="preserve">’ Please could these be </w:t>
            </w:r>
            <w:r w:rsidR="005912AE" w:rsidRPr="005912AE">
              <w:rPr>
                <w:rFonts w:cs="Arial"/>
                <w:b w:val="0"/>
                <w:bCs w:val="0"/>
                <w:szCs w:val="24"/>
              </w:rPr>
              <w:t>corrected and an updated version provided</w:t>
            </w:r>
            <w:r w:rsidR="001B2AED">
              <w:rPr>
                <w:rFonts w:cs="Arial"/>
                <w:b w:val="0"/>
                <w:bCs w:val="0"/>
                <w:szCs w:val="24"/>
              </w:rPr>
              <w:t>?</w:t>
            </w:r>
          </w:p>
          <w:p w14:paraId="21CBCE21" w14:textId="40C5B3E5" w:rsidR="001B76CF" w:rsidRPr="00862F29" w:rsidRDefault="001B76CF" w:rsidP="00112E51">
            <w:pPr>
              <w:pStyle w:val="QuestionMainBodyTextBold"/>
              <w:rPr>
                <w:rFonts w:cs="Arial"/>
                <w:b w:val="0"/>
                <w:bCs w:val="0"/>
                <w:szCs w:val="24"/>
              </w:rPr>
            </w:pPr>
          </w:p>
        </w:tc>
      </w:tr>
      <w:tr w:rsidR="001168CC" w:rsidRPr="008C59AE" w14:paraId="53C58E04" w14:textId="77777777" w:rsidTr="00C0002B">
        <w:tc>
          <w:tcPr>
            <w:tcW w:w="22099" w:type="dxa"/>
            <w:gridSpan w:val="3"/>
          </w:tcPr>
          <w:p w14:paraId="53C58E03" w14:textId="377090D9" w:rsidR="001168CC" w:rsidRPr="00092316" w:rsidRDefault="00A0243B" w:rsidP="0065026D">
            <w:pPr>
              <w:pStyle w:val="Heading1"/>
              <w:rPr>
                <w:rFonts w:cs="Arial"/>
                <w:b w:val="0"/>
                <w:szCs w:val="24"/>
              </w:rPr>
            </w:pPr>
            <w:bookmarkStart w:id="10" w:name="_Toc212631741"/>
            <w:r w:rsidRPr="00A0243B">
              <w:rPr>
                <w:rFonts w:cs="Arial"/>
                <w:szCs w:val="24"/>
              </w:rPr>
              <w:t>Cultural heritage and archaeology</w:t>
            </w:r>
            <w:bookmarkEnd w:id="10"/>
          </w:p>
        </w:tc>
      </w:tr>
      <w:tr w:rsidR="003A2138" w:rsidRPr="008C59AE" w14:paraId="69493F7E" w14:textId="77777777" w:rsidTr="00DB3874">
        <w:tc>
          <w:tcPr>
            <w:tcW w:w="988" w:type="dxa"/>
          </w:tcPr>
          <w:p w14:paraId="67756505" w14:textId="77777777" w:rsidR="003A2138" w:rsidRPr="00092316" w:rsidRDefault="003A2138" w:rsidP="00112E51">
            <w:pPr>
              <w:pStyle w:val="Heading3"/>
              <w:rPr>
                <w:rFonts w:cs="Arial"/>
                <w:szCs w:val="24"/>
              </w:rPr>
            </w:pPr>
          </w:p>
        </w:tc>
        <w:tc>
          <w:tcPr>
            <w:tcW w:w="1520" w:type="dxa"/>
          </w:tcPr>
          <w:p w14:paraId="1DB16435" w14:textId="6008FE8B" w:rsidR="003A2138" w:rsidRDefault="003A2138" w:rsidP="00662E85">
            <w:pPr>
              <w:rPr>
                <w:rFonts w:cs="Arial"/>
                <w:szCs w:val="24"/>
              </w:rPr>
            </w:pPr>
            <w:r>
              <w:rPr>
                <w:rFonts w:cs="Arial"/>
                <w:szCs w:val="24"/>
              </w:rPr>
              <w:t xml:space="preserve">The applicant </w:t>
            </w:r>
          </w:p>
        </w:tc>
        <w:tc>
          <w:tcPr>
            <w:tcW w:w="19591" w:type="dxa"/>
          </w:tcPr>
          <w:p w14:paraId="062091FE" w14:textId="5D2BF0F1" w:rsidR="003A2138" w:rsidRPr="003A2138" w:rsidRDefault="00BB61A4" w:rsidP="003A2138">
            <w:pPr>
              <w:pStyle w:val="QuestionMainBodyTextBold"/>
              <w:rPr>
                <w:rFonts w:cs="Arial"/>
                <w:szCs w:val="24"/>
              </w:rPr>
            </w:pPr>
            <w:r>
              <w:rPr>
                <w:rFonts w:cs="Arial"/>
                <w:szCs w:val="24"/>
              </w:rPr>
              <w:t>Baseline a</w:t>
            </w:r>
            <w:r w:rsidR="003A2138" w:rsidRPr="003A2138">
              <w:rPr>
                <w:rFonts w:cs="Arial"/>
                <w:szCs w:val="24"/>
              </w:rPr>
              <w:t>rchaeological assessment</w:t>
            </w:r>
            <w:r>
              <w:rPr>
                <w:rFonts w:cs="Arial"/>
                <w:szCs w:val="24"/>
              </w:rPr>
              <w:t>s</w:t>
            </w:r>
          </w:p>
          <w:p w14:paraId="1F2149A2" w14:textId="56220347" w:rsidR="00420027" w:rsidRDefault="00176F1B" w:rsidP="00AF7B37">
            <w:pPr>
              <w:pStyle w:val="QuestionMainBodyTextBold"/>
              <w:rPr>
                <w:rFonts w:cs="Arial"/>
                <w:b w:val="0"/>
                <w:szCs w:val="24"/>
              </w:rPr>
            </w:pPr>
            <w:r>
              <w:rPr>
                <w:rFonts w:cs="Arial"/>
                <w:b w:val="0"/>
                <w:szCs w:val="24"/>
              </w:rPr>
              <w:t xml:space="preserve">Some explanation for </w:t>
            </w:r>
            <w:r w:rsidR="00407567">
              <w:rPr>
                <w:rFonts w:cs="Arial"/>
                <w:b w:val="0"/>
                <w:szCs w:val="24"/>
              </w:rPr>
              <w:t xml:space="preserve">the baseline archaeological assessments is set out in the outline Archaeological Mitigation Strategy </w:t>
            </w:r>
            <w:r w:rsidR="003061E6" w:rsidRPr="003061E6">
              <w:rPr>
                <w:rFonts w:cs="Arial"/>
                <w:b w:val="0"/>
                <w:szCs w:val="24"/>
              </w:rPr>
              <w:t>[</w:t>
            </w:r>
            <w:hyperlink r:id="rId92" w:history="1">
              <w:r w:rsidR="003061E6" w:rsidRPr="003061E6">
                <w:rPr>
                  <w:rStyle w:val="Hyperlink"/>
                  <w:rFonts w:cs="Arial"/>
                  <w:b w:val="0"/>
                  <w:szCs w:val="24"/>
                </w:rPr>
                <w:t>APP-269</w:t>
              </w:r>
            </w:hyperlink>
            <w:r w:rsidR="003061E6" w:rsidRPr="003061E6">
              <w:rPr>
                <w:rFonts w:cs="Arial"/>
                <w:b w:val="0"/>
                <w:szCs w:val="24"/>
              </w:rPr>
              <w:t>]</w:t>
            </w:r>
            <w:r w:rsidR="003061E6">
              <w:rPr>
                <w:rFonts w:cs="Arial"/>
                <w:b w:val="0"/>
                <w:szCs w:val="24"/>
              </w:rPr>
              <w:t>.  However, o</w:t>
            </w:r>
            <w:r w:rsidR="0041388B" w:rsidRPr="0041388B">
              <w:rPr>
                <w:rFonts w:cs="Arial"/>
                <w:b w:val="0"/>
                <w:szCs w:val="24"/>
              </w:rPr>
              <w:t>verall, the coordination</w:t>
            </w:r>
            <w:r w:rsidR="002A58EB">
              <w:rPr>
                <w:rFonts w:cs="Arial"/>
                <w:b w:val="0"/>
                <w:szCs w:val="24"/>
              </w:rPr>
              <w:t xml:space="preserve"> of,</w:t>
            </w:r>
            <w:r w:rsidR="0041388B" w:rsidRPr="0041388B">
              <w:rPr>
                <w:rFonts w:cs="Arial"/>
                <w:b w:val="0"/>
                <w:szCs w:val="24"/>
              </w:rPr>
              <w:t xml:space="preserve"> and rationale for</w:t>
            </w:r>
            <w:r w:rsidR="002A58EB">
              <w:rPr>
                <w:rFonts w:cs="Arial"/>
                <w:b w:val="0"/>
                <w:szCs w:val="24"/>
              </w:rPr>
              <w:t>,</w:t>
            </w:r>
            <w:r w:rsidR="0041388B" w:rsidRPr="0041388B">
              <w:rPr>
                <w:rFonts w:cs="Arial"/>
                <w:b w:val="0"/>
                <w:szCs w:val="24"/>
              </w:rPr>
              <w:t xml:space="preserve"> the archaeological desk</w:t>
            </w:r>
            <w:r w:rsidR="004C7A85" w:rsidRPr="0041388B">
              <w:rPr>
                <w:rFonts w:cs="Arial"/>
                <w:b w:val="0"/>
                <w:szCs w:val="24"/>
              </w:rPr>
              <w:t>-</w:t>
            </w:r>
            <w:r w:rsidR="0041388B" w:rsidRPr="0041388B">
              <w:rPr>
                <w:rFonts w:cs="Arial"/>
                <w:b w:val="0"/>
                <w:szCs w:val="24"/>
              </w:rPr>
              <w:t>based assessment</w:t>
            </w:r>
            <w:r w:rsidR="00232760">
              <w:rPr>
                <w:rFonts w:cs="Arial"/>
                <w:b w:val="0"/>
                <w:szCs w:val="24"/>
              </w:rPr>
              <w:t>s</w:t>
            </w:r>
            <w:r w:rsidR="0041388B" w:rsidRPr="0041388B">
              <w:rPr>
                <w:rFonts w:cs="Arial"/>
                <w:b w:val="0"/>
                <w:szCs w:val="24"/>
              </w:rPr>
              <w:t xml:space="preserve"> and the geoarchaeological desk</w:t>
            </w:r>
            <w:r w:rsidR="004C7A85" w:rsidRPr="0041388B">
              <w:rPr>
                <w:rFonts w:cs="Arial"/>
                <w:b w:val="0"/>
                <w:szCs w:val="24"/>
              </w:rPr>
              <w:t>-</w:t>
            </w:r>
            <w:r w:rsidR="0041388B" w:rsidRPr="0041388B">
              <w:rPr>
                <w:rFonts w:cs="Arial"/>
                <w:b w:val="0"/>
                <w:szCs w:val="24"/>
              </w:rPr>
              <w:t>based assessment</w:t>
            </w:r>
            <w:r w:rsidR="00232760">
              <w:rPr>
                <w:rFonts w:cs="Arial"/>
                <w:b w:val="0"/>
                <w:szCs w:val="24"/>
              </w:rPr>
              <w:t>s</w:t>
            </w:r>
            <w:r w:rsidR="002A58EB">
              <w:rPr>
                <w:rFonts w:cs="Arial"/>
                <w:b w:val="0"/>
                <w:szCs w:val="24"/>
              </w:rPr>
              <w:t>,</w:t>
            </w:r>
            <w:r w:rsidR="0041388B" w:rsidRPr="0041388B">
              <w:rPr>
                <w:rFonts w:cs="Arial"/>
                <w:b w:val="0"/>
                <w:szCs w:val="24"/>
              </w:rPr>
              <w:t xml:space="preserve"> alongside the various geophysical surveys that have been undertaken (including Wessex Archaeology 2024; Magnitude Surveys 2024; York Archaeology 2025) is not clear. </w:t>
            </w:r>
          </w:p>
          <w:p w14:paraId="41F89CEA" w14:textId="77777777" w:rsidR="00420027" w:rsidRDefault="00420027" w:rsidP="00AF7B37">
            <w:pPr>
              <w:pStyle w:val="QuestionMainBodyTextBold"/>
              <w:rPr>
                <w:rFonts w:cs="Arial"/>
                <w:b w:val="0"/>
                <w:szCs w:val="24"/>
              </w:rPr>
            </w:pPr>
            <w:r>
              <w:rPr>
                <w:rFonts w:cs="Arial"/>
                <w:b w:val="0"/>
                <w:szCs w:val="24"/>
              </w:rPr>
              <w:t>The a</w:t>
            </w:r>
            <w:r w:rsidR="0041388B" w:rsidRPr="0041388B">
              <w:rPr>
                <w:rFonts w:cs="Arial"/>
                <w:b w:val="0"/>
                <w:szCs w:val="24"/>
              </w:rPr>
              <w:t xml:space="preserve">pplicant </w:t>
            </w:r>
            <w:r>
              <w:rPr>
                <w:rFonts w:cs="Arial"/>
                <w:b w:val="0"/>
                <w:szCs w:val="24"/>
              </w:rPr>
              <w:t>is asked to please:</w:t>
            </w:r>
          </w:p>
          <w:p w14:paraId="31E69A28" w14:textId="3E14B3BA" w:rsidR="00420027" w:rsidRDefault="00420027" w:rsidP="0056574E">
            <w:pPr>
              <w:pStyle w:val="QuestionMainBodyTextBold"/>
              <w:numPr>
                <w:ilvl w:val="4"/>
                <w:numId w:val="21"/>
              </w:numPr>
              <w:rPr>
                <w:rFonts w:cs="Arial"/>
                <w:b w:val="0"/>
                <w:szCs w:val="24"/>
              </w:rPr>
            </w:pPr>
            <w:r>
              <w:rPr>
                <w:rFonts w:cs="Arial"/>
                <w:b w:val="0"/>
                <w:szCs w:val="24"/>
              </w:rPr>
              <w:t xml:space="preserve">Set out </w:t>
            </w:r>
            <w:r w:rsidR="0041388B" w:rsidRPr="0041388B">
              <w:rPr>
                <w:rFonts w:cs="Arial"/>
                <w:b w:val="0"/>
                <w:szCs w:val="24"/>
              </w:rPr>
              <w:t xml:space="preserve">the basis on which this </w:t>
            </w:r>
            <w:r w:rsidR="00B749D0">
              <w:rPr>
                <w:rFonts w:cs="Arial"/>
                <w:b w:val="0"/>
                <w:szCs w:val="24"/>
              </w:rPr>
              <w:t xml:space="preserve">work </w:t>
            </w:r>
            <w:r w:rsidR="0041388B" w:rsidRPr="0041388B">
              <w:rPr>
                <w:rFonts w:cs="Arial"/>
                <w:b w:val="0"/>
                <w:szCs w:val="24"/>
              </w:rPr>
              <w:t>has been managed</w:t>
            </w:r>
            <w:r w:rsidR="004C7A85" w:rsidRPr="0041388B">
              <w:rPr>
                <w:rFonts w:cs="Arial"/>
                <w:b w:val="0"/>
                <w:szCs w:val="24"/>
              </w:rPr>
              <w:t>.</w:t>
            </w:r>
            <w:r w:rsidR="0041388B" w:rsidRPr="0041388B">
              <w:rPr>
                <w:rFonts w:cs="Arial"/>
                <w:b w:val="0"/>
                <w:szCs w:val="24"/>
              </w:rPr>
              <w:t xml:space="preserve"> </w:t>
            </w:r>
          </w:p>
          <w:p w14:paraId="4FADD3E7" w14:textId="1D4AF6FB" w:rsidR="003A2138" w:rsidRDefault="002837F6" w:rsidP="0056574E">
            <w:pPr>
              <w:pStyle w:val="QuestionMainBodyTextBold"/>
              <w:numPr>
                <w:ilvl w:val="4"/>
                <w:numId w:val="21"/>
              </w:numPr>
              <w:rPr>
                <w:rFonts w:cs="Arial"/>
                <w:b w:val="0"/>
                <w:szCs w:val="24"/>
              </w:rPr>
            </w:pPr>
            <w:r>
              <w:rPr>
                <w:rFonts w:cs="Arial"/>
                <w:b w:val="0"/>
                <w:szCs w:val="24"/>
              </w:rPr>
              <w:t>Clarify h</w:t>
            </w:r>
            <w:r w:rsidR="0041388B" w:rsidRPr="0041388B">
              <w:rPr>
                <w:rFonts w:cs="Arial"/>
                <w:b w:val="0"/>
                <w:szCs w:val="24"/>
              </w:rPr>
              <w:t xml:space="preserve">ow have the results of the </w:t>
            </w:r>
            <w:r w:rsidR="00CE5A68" w:rsidRPr="0041388B">
              <w:rPr>
                <w:rFonts w:cs="Arial"/>
                <w:b w:val="0"/>
                <w:szCs w:val="24"/>
              </w:rPr>
              <w:t>desk-based</w:t>
            </w:r>
            <w:r w:rsidR="0041388B" w:rsidRPr="0041388B">
              <w:rPr>
                <w:rFonts w:cs="Arial"/>
                <w:b w:val="0"/>
                <w:szCs w:val="24"/>
              </w:rPr>
              <w:t xml:space="preserve"> assessments informed the subsequent geophysical and trial trenching work</w:t>
            </w:r>
            <w:r w:rsidR="004C7A85" w:rsidRPr="0041388B">
              <w:rPr>
                <w:rFonts w:cs="Arial"/>
                <w:b w:val="0"/>
                <w:szCs w:val="24"/>
              </w:rPr>
              <w:t>.</w:t>
            </w:r>
          </w:p>
          <w:p w14:paraId="3626D5BA" w14:textId="77777777" w:rsidR="00CE5A68" w:rsidRPr="00CE5A68" w:rsidRDefault="00CE5A68" w:rsidP="0056574E">
            <w:pPr>
              <w:pStyle w:val="ListParagraph"/>
              <w:numPr>
                <w:ilvl w:val="4"/>
                <w:numId w:val="21"/>
              </w:numPr>
              <w:rPr>
                <w:rFonts w:cs="Arial"/>
                <w:bCs/>
                <w:szCs w:val="24"/>
              </w:rPr>
            </w:pPr>
            <w:r w:rsidRPr="00CE5A68">
              <w:rPr>
                <w:rFonts w:cs="Arial"/>
                <w:bCs/>
                <w:szCs w:val="24"/>
              </w:rPr>
              <w:t xml:space="preserve">Provide clarity on the outcomes in terms of the total area covered by geophysics and trail trenching.  </w:t>
            </w:r>
          </w:p>
          <w:p w14:paraId="395E149B" w14:textId="0D24E584" w:rsidR="00CE5A68" w:rsidRPr="0041388B" w:rsidRDefault="00CE5A68" w:rsidP="00AF7B37">
            <w:pPr>
              <w:pStyle w:val="QuestionMainBodyTextBold"/>
              <w:rPr>
                <w:rFonts w:cs="Arial"/>
                <w:b w:val="0"/>
                <w:szCs w:val="24"/>
              </w:rPr>
            </w:pPr>
          </w:p>
        </w:tc>
      </w:tr>
      <w:tr w:rsidR="007A244A" w:rsidRPr="008C59AE" w14:paraId="53C58E0A" w14:textId="77777777" w:rsidTr="00DB3874">
        <w:tc>
          <w:tcPr>
            <w:tcW w:w="988" w:type="dxa"/>
          </w:tcPr>
          <w:p w14:paraId="53C58E05" w14:textId="77777777" w:rsidR="007A244A" w:rsidRPr="00092316" w:rsidRDefault="007A244A" w:rsidP="00112E51">
            <w:pPr>
              <w:pStyle w:val="Heading3"/>
              <w:rPr>
                <w:rFonts w:cs="Arial"/>
                <w:szCs w:val="24"/>
              </w:rPr>
            </w:pPr>
          </w:p>
        </w:tc>
        <w:tc>
          <w:tcPr>
            <w:tcW w:w="1520" w:type="dxa"/>
          </w:tcPr>
          <w:p w14:paraId="1C6A6D00" w14:textId="77777777" w:rsidR="00724518" w:rsidRDefault="007B64FB" w:rsidP="00662E85">
            <w:pPr>
              <w:rPr>
                <w:rFonts w:cs="Arial"/>
                <w:szCs w:val="24"/>
              </w:rPr>
            </w:pPr>
            <w:r>
              <w:rPr>
                <w:rFonts w:cs="Arial"/>
                <w:szCs w:val="24"/>
              </w:rPr>
              <w:t>Historic England/</w:t>
            </w:r>
          </w:p>
          <w:p w14:paraId="42C7C850" w14:textId="427BA4B4" w:rsidR="006B6440" w:rsidRDefault="007B64FB" w:rsidP="00662E85">
            <w:pPr>
              <w:rPr>
                <w:rFonts w:cs="Arial"/>
                <w:szCs w:val="24"/>
              </w:rPr>
            </w:pPr>
            <w:r>
              <w:rPr>
                <w:rFonts w:cs="Arial"/>
                <w:szCs w:val="24"/>
              </w:rPr>
              <w:t>NCC/</w:t>
            </w:r>
          </w:p>
          <w:p w14:paraId="53C58E06" w14:textId="2EFD342F" w:rsidR="007A244A" w:rsidRPr="00092316" w:rsidRDefault="007B64FB" w:rsidP="00662E85">
            <w:pPr>
              <w:rPr>
                <w:rFonts w:cs="Arial"/>
                <w:szCs w:val="24"/>
              </w:rPr>
            </w:pPr>
            <w:r>
              <w:rPr>
                <w:rFonts w:cs="Arial"/>
                <w:szCs w:val="24"/>
              </w:rPr>
              <w:t>NSDC</w:t>
            </w:r>
          </w:p>
        </w:tc>
        <w:tc>
          <w:tcPr>
            <w:tcW w:w="19591" w:type="dxa"/>
          </w:tcPr>
          <w:p w14:paraId="0E633472" w14:textId="02357D8E" w:rsidR="00780BBC" w:rsidRPr="009D2F99" w:rsidRDefault="00780BBC" w:rsidP="00AF7B37">
            <w:pPr>
              <w:pStyle w:val="QuestionMainBodyTextBold"/>
              <w:rPr>
                <w:rFonts w:cs="Arial"/>
                <w:bCs w:val="0"/>
                <w:szCs w:val="24"/>
              </w:rPr>
            </w:pPr>
            <w:r w:rsidRPr="009D2F99">
              <w:rPr>
                <w:rFonts w:cs="Arial"/>
                <w:bCs w:val="0"/>
                <w:szCs w:val="24"/>
              </w:rPr>
              <w:t>Archaeological Desk-Based</w:t>
            </w:r>
            <w:r w:rsidR="003A2138">
              <w:rPr>
                <w:rFonts w:cs="Arial"/>
                <w:bCs w:val="0"/>
                <w:szCs w:val="24"/>
              </w:rPr>
              <w:t xml:space="preserve"> assessment</w:t>
            </w:r>
          </w:p>
          <w:p w14:paraId="092E5C07" w14:textId="7C50E60A" w:rsidR="00AF7B37" w:rsidRPr="00AF7B37" w:rsidRDefault="00AF7B37" w:rsidP="00AF7B37">
            <w:pPr>
              <w:pStyle w:val="QuestionMainBodyTextBold"/>
              <w:rPr>
                <w:rFonts w:cs="Arial"/>
                <w:b w:val="0"/>
                <w:szCs w:val="24"/>
              </w:rPr>
            </w:pPr>
            <w:r w:rsidRPr="00AF7B37">
              <w:rPr>
                <w:rFonts w:cs="Arial"/>
                <w:b w:val="0"/>
                <w:szCs w:val="24"/>
              </w:rPr>
              <w:t>ES Cha</w:t>
            </w:r>
            <w:r w:rsidR="007B64FB">
              <w:rPr>
                <w:rFonts w:cs="Arial"/>
                <w:b w:val="0"/>
                <w:szCs w:val="24"/>
              </w:rPr>
              <w:t>p</w:t>
            </w:r>
            <w:r w:rsidRPr="00AF7B37">
              <w:rPr>
                <w:rFonts w:cs="Arial"/>
                <w:b w:val="0"/>
                <w:szCs w:val="24"/>
              </w:rPr>
              <w:t xml:space="preserve">ter 11 </w:t>
            </w:r>
            <w:r w:rsidR="00DF59F4" w:rsidRPr="00DF59F4">
              <w:rPr>
                <w:rFonts w:cs="Arial"/>
                <w:b w:val="0"/>
                <w:szCs w:val="24"/>
              </w:rPr>
              <w:t>Cultural Heritage and Archaeology</w:t>
            </w:r>
            <w:r w:rsidRPr="00AF7B37">
              <w:rPr>
                <w:rFonts w:cs="Arial"/>
                <w:b w:val="0"/>
                <w:szCs w:val="24"/>
              </w:rPr>
              <w:t xml:space="preserve"> </w:t>
            </w:r>
            <w:r w:rsidR="00DA7897">
              <w:rPr>
                <w:rFonts w:cs="Arial"/>
                <w:b w:val="0"/>
                <w:szCs w:val="24"/>
              </w:rPr>
              <w:t>[</w:t>
            </w:r>
            <w:hyperlink r:id="rId93" w:history="1">
              <w:r w:rsidR="00DA7897" w:rsidRPr="00DA7897">
                <w:rPr>
                  <w:rFonts w:eastAsia="Calibri" w:cs="Arial"/>
                  <w:b w:val="0"/>
                  <w:bCs w:val="0"/>
                  <w:color w:val="0563C1"/>
                  <w:szCs w:val="24"/>
                  <w:u w:val="single"/>
                  <w:lang w:eastAsia="en-US"/>
                </w:rPr>
                <w:t>APP-054</w:t>
              </w:r>
            </w:hyperlink>
            <w:r w:rsidR="00DA7897">
              <w:rPr>
                <w:rFonts w:eastAsia="Calibri" w:cs="Arial"/>
                <w:b w:val="0"/>
                <w:bCs w:val="0"/>
                <w:szCs w:val="24"/>
                <w:lang w:eastAsia="en-US"/>
              </w:rPr>
              <w:t xml:space="preserve">] </w:t>
            </w:r>
            <w:r w:rsidRPr="00AF7B37">
              <w:rPr>
                <w:rFonts w:cs="Arial"/>
                <w:b w:val="0"/>
                <w:szCs w:val="24"/>
              </w:rPr>
              <w:t xml:space="preserve">section 11.5.1 (para 48) sets out that the conclusions of the Archaeological Desk-Based </w:t>
            </w:r>
            <w:r w:rsidR="00441A37">
              <w:rPr>
                <w:rFonts w:cs="Arial"/>
                <w:b w:val="0"/>
                <w:szCs w:val="24"/>
              </w:rPr>
              <w:t xml:space="preserve">assessment </w:t>
            </w:r>
            <w:r w:rsidR="009D2F99">
              <w:rPr>
                <w:rFonts w:cs="Arial"/>
                <w:b w:val="0"/>
                <w:szCs w:val="24"/>
              </w:rPr>
              <w:t>[</w:t>
            </w:r>
            <w:hyperlink r:id="rId94" w:history="1">
              <w:r w:rsidR="00441A37">
                <w:rPr>
                  <w:rStyle w:val="Hyperlink"/>
                  <w:rFonts w:cs="Arial"/>
                  <w:b w:val="0"/>
                  <w:szCs w:val="24"/>
                </w:rPr>
                <w:t>APP-251</w:t>
              </w:r>
            </w:hyperlink>
            <w:r w:rsidR="00441A37">
              <w:rPr>
                <w:rFonts w:cs="Arial"/>
                <w:b w:val="0"/>
                <w:szCs w:val="24"/>
              </w:rPr>
              <w:t xml:space="preserve"> </w:t>
            </w:r>
            <w:r w:rsidR="002A20A7">
              <w:rPr>
                <w:rFonts w:cs="Arial"/>
                <w:b w:val="0"/>
                <w:szCs w:val="24"/>
              </w:rPr>
              <w:t>-</w:t>
            </w:r>
            <w:r w:rsidR="009D2F99">
              <w:t xml:space="preserve"> </w:t>
            </w:r>
            <w:hyperlink r:id="rId95" w:history="1">
              <w:r w:rsidR="009D2F99">
                <w:rPr>
                  <w:rStyle w:val="Hyperlink"/>
                  <w:rFonts w:cs="Arial"/>
                  <w:b w:val="0"/>
                  <w:szCs w:val="24"/>
                </w:rPr>
                <w:t>APP-256</w:t>
              </w:r>
            </w:hyperlink>
            <w:r w:rsidR="009D2F99">
              <w:rPr>
                <w:rFonts w:cs="Arial"/>
                <w:b w:val="0"/>
                <w:szCs w:val="24"/>
              </w:rPr>
              <w:t xml:space="preserve">] </w:t>
            </w:r>
            <w:r w:rsidRPr="00AF7B37">
              <w:rPr>
                <w:rFonts w:cs="Arial"/>
                <w:b w:val="0"/>
                <w:szCs w:val="24"/>
              </w:rPr>
              <w:t>are predicative and probabilistic and the results of the geophysical surveys have not been ground</w:t>
            </w:r>
            <w:r w:rsidR="00763A9C">
              <w:rPr>
                <w:rFonts w:cs="Arial"/>
                <w:b w:val="0"/>
                <w:szCs w:val="24"/>
              </w:rPr>
              <w:t>-</w:t>
            </w:r>
            <w:proofErr w:type="spellStart"/>
            <w:r w:rsidRPr="00AF7B37">
              <w:rPr>
                <w:rFonts w:cs="Arial"/>
                <w:b w:val="0"/>
                <w:szCs w:val="24"/>
              </w:rPr>
              <w:t>truthed</w:t>
            </w:r>
            <w:proofErr w:type="spellEnd"/>
            <w:r w:rsidRPr="00AF7B37">
              <w:rPr>
                <w:rFonts w:cs="Arial"/>
                <w:b w:val="0"/>
                <w:szCs w:val="24"/>
              </w:rPr>
              <w:t xml:space="preserve"> in their entirety. As such, there are some cases where the potential presence of heritage assets or their significance are based upon professional judgement.  Even so, it is suggested that precautionary approach, assuming a reasonable worst case scenario (that is, any archaeological remains currently present this will likely be damaged or destroyed by construction related activities such as groundworks and earthmoving which could take place anywhere within the Order Limits) is reasonable.  It is suggested that this is sufficient for the identification and assessment of likely significant effects.</w:t>
            </w:r>
          </w:p>
          <w:p w14:paraId="7BAA40EF" w14:textId="77777777" w:rsidR="007A244A" w:rsidRDefault="00682C3C" w:rsidP="00AF7B37">
            <w:pPr>
              <w:pStyle w:val="QuestionMainBodyTextBold"/>
              <w:rPr>
                <w:rFonts w:cs="Arial"/>
                <w:b w:val="0"/>
                <w:szCs w:val="24"/>
              </w:rPr>
            </w:pPr>
            <w:r>
              <w:rPr>
                <w:rFonts w:cs="Arial"/>
                <w:b w:val="0"/>
                <w:szCs w:val="24"/>
              </w:rPr>
              <w:t xml:space="preserve">The parties are invited to comment on whether </w:t>
            </w:r>
            <w:r w:rsidR="00AF7B37" w:rsidRPr="00AF7B37">
              <w:rPr>
                <w:rFonts w:cs="Arial"/>
                <w:b w:val="0"/>
                <w:szCs w:val="24"/>
              </w:rPr>
              <w:t>this approach is reflected in the assessment overall, that is, is professional judgment reasonably and appropriately applied?</w:t>
            </w:r>
          </w:p>
          <w:p w14:paraId="53C58E09" w14:textId="475A199A" w:rsidR="007A244A" w:rsidRPr="00AF7B37" w:rsidRDefault="007A244A" w:rsidP="00AF7B37">
            <w:pPr>
              <w:pStyle w:val="QuestionMainBodyTextBold"/>
              <w:rPr>
                <w:rFonts w:cs="Arial"/>
                <w:b w:val="0"/>
                <w:szCs w:val="24"/>
              </w:rPr>
            </w:pPr>
          </w:p>
        </w:tc>
      </w:tr>
      <w:tr w:rsidR="00700F5E" w:rsidRPr="008C59AE" w14:paraId="00033026" w14:textId="77777777" w:rsidTr="00DB3874">
        <w:tc>
          <w:tcPr>
            <w:tcW w:w="988" w:type="dxa"/>
          </w:tcPr>
          <w:p w14:paraId="76357BBC" w14:textId="77777777" w:rsidR="00700F5E" w:rsidRPr="00092316" w:rsidRDefault="00700F5E" w:rsidP="00112E51">
            <w:pPr>
              <w:pStyle w:val="Heading3"/>
              <w:rPr>
                <w:rFonts w:cs="Arial"/>
                <w:szCs w:val="24"/>
              </w:rPr>
            </w:pPr>
          </w:p>
        </w:tc>
        <w:tc>
          <w:tcPr>
            <w:tcW w:w="1520" w:type="dxa"/>
          </w:tcPr>
          <w:p w14:paraId="0AC902C8" w14:textId="77777777" w:rsidR="00724518" w:rsidRDefault="00E61D3F" w:rsidP="00662E85">
            <w:pPr>
              <w:rPr>
                <w:rFonts w:cs="Arial"/>
                <w:szCs w:val="24"/>
              </w:rPr>
            </w:pPr>
            <w:r w:rsidRPr="00E61D3F">
              <w:rPr>
                <w:rFonts w:cs="Arial"/>
                <w:szCs w:val="24"/>
              </w:rPr>
              <w:t>Historic England/</w:t>
            </w:r>
          </w:p>
          <w:p w14:paraId="4A68BF7A" w14:textId="39E46A26" w:rsidR="006B6440" w:rsidRDefault="00E61D3F" w:rsidP="00662E85">
            <w:pPr>
              <w:rPr>
                <w:rFonts w:cs="Arial"/>
                <w:szCs w:val="24"/>
              </w:rPr>
            </w:pPr>
            <w:r w:rsidRPr="00E61D3F">
              <w:rPr>
                <w:rFonts w:cs="Arial"/>
                <w:szCs w:val="24"/>
              </w:rPr>
              <w:t>NCC/</w:t>
            </w:r>
          </w:p>
          <w:p w14:paraId="7CD8C9E3" w14:textId="055C8BB8" w:rsidR="00700F5E" w:rsidRDefault="00E61D3F" w:rsidP="00662E85">
            <w:pPr>
              <w:rPr>
                <w:rFonts w:cs="Arial"/>
                <w:szCs w:val="24"/>
              </w:rPr>
            </w:pPr>
            <w:r w:rsidRPr="00E61D3F">
              <w:rPr>
                <w:rFonts w:cs="Arial"/>
                <w:szCs w:val="24"/>
              </w:rPr>
              <w:t>NSDC</w:t>
            </w:r>
          </w:p>
        </w:tc>
        <w:tc>
          <w:tcPr>
            <w:tcW w:w="19591" w:type="dxa"/>
          </w:tcPr>
          <w:p w14:paraId="72EFC96A" w14:textId="0DBC93EE" w:rsidR="00E61D3F" w:rsidRPr="00E61D3F" w:rsidRDefault="00E61D3F" w:rsidP="00580391">
            <w:pPr>
              <w:pStyle w:val="QuestionMainBodyTextBold"/>
              <w:rPr>
                <w:rFonts w:cs="Arial"/>
                <w:bCs w:val="0"/>
                <w:szCs w:val="24"/>
              </w:rPr>
            </w:pPr>
            <w:r w:rsidRPr="00E61D3F">
              <w:rPr>
                <w:rFonts w:cs="Arial"/>
                <w:bCs w:val="0"/>
                <w:szCs w:val="24"/>
              </w:rPr>
              <w:t xml:space="preserve">Approach to further archaeological assessment </w:t>
            </w:r>
          </w:p>
          <w:p w14:paraId="31FA8EE1" w14:textId="5CEFA4B0" w:rsidR="00580391" w:rsidRPr="00580391" w:rsidRDefault="00580391" w:rsidP="00580391">
            <w:pPr>
              <w:pStyle w:val="QuestionMainBodyTextBold"/>
              <w:rPr>
                <w:rFonts w:cs="Arial"/>
                <w:b w:val="0"/>
                <w:szCs w:val="24"/>
              </w:rPr>
            </w:pPr>
            <w:r w:rsidRPr="00580391">
              <w:rPr>
                <w:rFonts w:cs="Arial"/>
                <w:b w:val="0"/>
                <w:szCs w:val="24"/>
              </w:rPr>
              <w:t xml:space="preserve">Overall the </w:t>
            </w:r>
            <w:r w:rsidR="00942AB0">
              <w:rPr>
                <w:rFonts w:cs="Arial"/>
                <w:b w:val="0"/>
                <w:szCs w:val="24"/>
              </w:rPr>
              <w:t xml:space="preserve">Archaeological </w:t>
            </w:r>
            <w:r w:rsidRPr="00580391">
              <w:rPr>
                <w:rFonts w:cs="Arial"/>
                <w:b w:val="0"/>
                <w:szCs w:val="24"/>
              </w:rPr>
              <w:t>D</w:t>
            </w:r>
            <w:r w:rsidR="00942AB0">
              <w:rPr>
                <w:rFonts w:cs="Arial"/>
                <w:b w:val="0"/>
                <w:szCs w:val="24"/>
              </w:rPr>
              <w:t xml:space="preserve">esk </w:t>
            </w:r>
            <w:r w:rsidRPr="00580391">
              <w:rPr>
                <w:rFonts w:cs="Arial"/>
                <w:b w:val="0"/>
                <w:szCs w:val="24"/>
              </w:rPr>
              <w:t>B</w:t>
            </w:r>
            <w:r w:rsidR="00942AB0">
              <w:rPr>
                <w:rFonts w:cs="Arial"/>
                <w:b w:val="0"/>
                <w:szCs w:val="24"/>
              </w:rPr>
              <w:t xml:space="preserve">ased </w:t>
            </w:r>
            <w:r w:rsidRPr="00580391">
              <w:rPr>
                <w:rFonts w:cs="Arial"/>
                <w:b w:val="0"/>
                <w:szCs w:val="24"/>
              </w:rPr>
              <w:t>A</w:t>
            </w:r>
            <w:r w:rsidR="00942AB0">
              <w:rPr>
                <w:rFonts w:cs="Arial"/>
                <w:b w:val="0"/>
                <w:szCs w:val="24"/>
              </w:rPr>
              <w:t>ssessment [</w:t>
            </w:r>
            <w:hyperlink r:id="rId96" w:history="1">
              <w:r w:rsidR="00942AB0" w:rsidRPr="00942AB0">
                <w:rPr>
                  <w:rStyle w:val="Hyperlink"/>
                  <w:rFonts w:cs="Arial"/>
                  <w:b w:val="0"/>
                  <w:szCs w:val="24"/>
                </w:rPr>
                <w:t>APP-251</w:t>
              </w:r>
            </w:hyperlink>
            <w:r w:rsidR="00942AB0">
              <w:rPr>
                <w:rFonts w:cs="Arial"/>
                <w:b w:val="0"/>
                <w:szCs w:val="24"/>
              </w:rPr>
              <w:t>]</w:t>
            </w:r>
            <w:r w:rsidRPr="00580391">
              <w:rPr>
                <w:rFonts w:cs="Arial"/>
                <w:b w:val="0"/>
                <w:szCs w:val="24"/>
              </w:rPr>
              <w:t xml:space="preserve"> concludes at A11.1.5 that there is the potential for buried archaeological remains of high heritage significance within the </w:t>
            </w:r>
            <w:r w:rsidR="00FD5C9B">
              <w:rPr>
                <w:rFonts w:cs="Arial"/>
                <w:b w:val="0"/>
                <w:szCs w:val="24"/>
              </w:rPr>
              <w:t>O</w:t>
            </w:r>
            <w:r w:rsidRPr="00580391">
              <w:rPr>
                <w:rFonts w:cs="Arial"/>
                <w:b w:val="0"/>
                <w:szCs w:val="24"/>
              </w:rPr>
              <w:t xml:space="preserve">rder limits, with the highest potential for possible archaeological remains from the Neolithic, Bronze Age, Iron Age, the Romano British and the medieval periods. The need for, scale, scope, and nature of any further assessment and/or archaeological works following grant of the DCO would be approved following consultation with the </w:t>
            </w:r>
            <w:r w:rsidR="0067712A">
              <w:rPr>
                <w:rFonts w:cs="Arial"/>
                <w:b w:val="0"/>
                <w:szCs w:val="24"/>
              </w:rPr>
              <w:t>l</w:t>
            </w:r>
            <w:r w:rsidRPr="00580391">
              <w:rPr>
                <w:rFonts w:cs="Arial"/>
                <w:b w:val="0"/>
                <w:szCs w:val="24"/>
              </w:rPr>
              <w:t xml:space="preserve">ocal </w:t>
            </w:r>
            <w:r w:rsidR="0067712A">
              <w:rPr>
                <w:rFonts w:cs="Arial"/>
                <w:b w:val="0"/>
                <w:szCs w:val="24"/>
              </w:rPr>
              <w:t>p</w:t>
            </w:r>
            <w:r w:rsidRPr="00580391">
              <w:rPr>
                <w:rFonts w:cs="Arial"/>
                <w:b w:val="0"/>
                <w:szCs w:val="24"/>
              </w:rPr>
              <w:t xml:space="preserve">lanning </w:t>
            </w:r>
            <w:r w:rsidR="00A105A4">
              <w:rPr>
                <w:rFonts w:cs="Arial"/>
                <w:b w:val="0"/>
                <w:szCs w:val="24"/>
              </w:rPr>
              <w:t>a</w:t>
            </w:r>
            <w:r w:rsidRPr="00580391">
              <w:rPr>
                <w:rFonts w:cs="Arial"/>
                <w:b w:val="0"/>
                <w:szCs w:val="24"/>
              </w:rPr>
              <w:t>uthority based on the outline Archaeological Mitigation Strategy (AMS) which sets out the proposed approach to further evaluation and subsequent mitigation.</w:t>
            </w:r>
          </w:p>
          <w:p w14:paraId="33FEE7A8" w14:textId="1D4983B8" w:rsidR="00700F5E" w:rsidRDefault="00580391" w:rsidP="00580391">
            <w:pPr>
              <w:pStyle w:val="QuestionMainBodyTextBold"/>
              <w:rPr>
                <w:rFonts w:cs="Arial"/>
                <w:b w:val="0"/>
                <w:szCs w:val="24"/>
              </w:rPr>
            </w:pPr>
            <w:r w:rsidRPr="00580391">
              <w:rPr>
                <w:rFonts w:cs="Arial"/>
                <w:b w:val="0"/>
                <w:szCs w:val="24"/>
              </w:rPr>
              <w:t>NPS EN-1 para 5.9.11</w:t>
            </w:r>
            <w:r w:rsidR="001B3E3C">
              <w:rPr>
                <w:rFonts w:cs="Arial"/>
                <w:b w:val="0"/>
                <w:szCs w:val="24"/>
              </w:rPr>
              <w:t xml:space="preserve"> </w:t>
            </w:r>
            <w:r w:rsidR="00DE3F85">
              <w:rPr>
                <w:rFonts w:cs="Arial"/>
                <w:b w:val="0"/>
                <w:szCs w:val="24"/>
              </w:rPr>
              <w:t>sets out that w</w:t>
            </w:r>
            <w:r w:rsidRPr="00580391">
              <w:rPr>
                <w:rFonts w:cs="Arial"/>
                <w:b w:val="0"/>
                <w:szCs w:val="24"/>
              </w:rPr>
              <w:t>here a site on which development is proposed includes, or the available evidence suggests it has the potential to include, heritage assets with an archaeological interest, the applicant should carry out appropriate desk-based assessment and, where such desk-based research is insufficient to properly assess the interest, a field evaluation.</w:t>
            </w:r>
            <w:r w:rsidR="001B3CE0">
              <w:rPr>
                <w:rFonts w:cs="Arial"/>
                <w:b w:val="0"/>
                <w:szCs w:val="24"/>
              </w:rPr>
              <w:t xml:space="preserve"> Noting this provision, t</w:t>
            </w:r>
            <w:r w:rsidR="001B3CE0" w:rsidRPr="001B3CE0">
              <w:rPr>
                <w:rFonts w:cs="Arial"/>
                <w:b w:val="0"/>
                <w:szCs w:val="24"/>
              </w:rPr>
              <w:t xml:space="preserve">he parties are invited to comment on whether </w:t>
            </w:r>
            <w:r w:rsidR="00E77679">
              <w:rPr>
                <w:rFonts w:cs="Arial"/>
                <w:b w:val="0"/>
                <w:szCs w:val="24"/>
              </w:rPr>
              <w:t xml:space="preserve">the applicant has presented </w:t>
            </w:r>
            <w:r w:rsidR="001B3CE0" w:rsidRPr="001B3CE0">
              <w:rPr>
                <w:rFonts w:cs="Arial"/>
                <w:b w:val="0"/>
                <w:szCs w:val="24"/>
              </w:rPr>
              <w:t xml:space="preserve">an adequate approach to assessment and mitigation.  </w:t>
            </w:r>
          </w:p>
          <w:p w14:paraId="23C60D91" w14:textId="0AA83E0B" w:rsidR="00BC38F6" w:rsidRPr="009D2F99" w:rsidRDefault="00BC38F6" w:rsidP="00580391">
            <w:pPr>
              <w:pStyle w:val="QuestionMainBodyTextBold"/>
              <w:rPr>
                <w:rFonts w:cs="Arial"/>
                <w:bCs w:val="0"/>
                <w:szCs w:val="24"/>
              </w:rPr>
            </w:pPr>
          </w:p>
        </w:tc>
      </w:tr>
      <w:tr w:rsidR="00EB1D2B" w:rsidRPr="008C59AE" w14:paraId="049242CE" w14:textId="77777777" w:rsidTr="00DB3874">
        <w:tc>
          <w:tcPr>
            <w:tcW w:w="988" w:type="dxa"/>
          </w:tcPr>
          <w:p w14:paraId="4D641EDB" w14:textId="77777777" w:rsidR="00EB1D2B" w:rsidRPr="00092316" w:rsidRDefault="00EB1D2B" w:rsidP="00112E51">
            <w:pPr>
              <w:pStyle w:val="Heading3"/>
              <w:rPr>
                <w:rFonts w:cs="Arial"/>
                <w:szCs w:val="24"/>
              </w:rPr>
            </w:pPr>
          </w:p>
        </w:tc>
        <w:tc>
          <w:tcPr>
            <w:tcW w:w="1520" w:type="dxa"/>
          </w:tcPr>
          <w:p w14:paraId="15008F74" w14:textId="31E8887F" w:rsidR="00EB1D2B" w:rsidRPr="00E61D3F" w:rsidRDefault="00747C18" w:rsidP="00662E85">
            <w:pPr>
              <w:rPr>
                <w:rFonts w:cs="Arial"/>
                <w:szCs w:val="24"/>
              </w:rPr>
            </w:pPr>
            <w:r>
              <w:rPr>
                <w:rFonts w:cs="Arial"/>
                <w:szCs w:val="24"/>
              </w:rPr>
              <w:t>The applicant</w:t>
            </w:r>
          </w:p>
        </w:tc>
        <w:tc>
          <w:tcPr>
            <w:tcW w:w="19591" w:type="dxa"/>
          </w:tcPr>
          <w:p w14:paraId="4F55F76E" w14:textId="77777777" w:rsidR="00EB1D2B" w:rsidRDefault="00EB1D2B" w:rsidP="00EB1D2B">
            <w:pPr>
              <w:pStyle w:val="QuestionMainBodyTextBold"/>
              <w:rPr>
                <w:rFonts w:cs="Arial"/>
                <w:bCs w:val="0"/>
                <w:szCs w:val="24"/>
              </w:rPr>
            </w:pPr>
            <w:r w:rsidRPr="00EB1D2B">
              <w:rPr>
                <w:rFonts w:cs="Arial"/>
                <w:bCs w:val="0"/>
                <w:szCs w:val="24"/>
              </w:rPr>
              <w:t>Geoarchaeological Desk-Based Assessment</w:t>
            </w:r>
          </w:p>
          <w:p w14:paraId="32069295" w14:textId="6BD8C658" w:rsidR="00C8674D" w:rsidRPr="00C8674D" w:rsidRDefault="002542C8" w:rsidP="00C8674D">
            <w:pPr>
              <w:pStyle w:val="QuestionMainBodyTextBold"/>
              <w:rPr>
                <w:rFonts w:cs="Arial"/>
                <w:b w:val="0"/>
                <w:bCs w:val="0"/>
                <w:szCs w:val="24"/>
              </w:rPr>
            </w:pPr>
            <w:r w:rsidRPr="002542C8">
              <w:rPr>
                <w:rFonts w:cs="Arial"/>
                <w:b w:val="0"/>
                <w:szCs w:val="24"/>
              </w:rPr>
              <w:t xml:space="preserve">Technical Appendix A11.3:Geoarchaeological Desk-Based Assessment </w:t>
            </w:r>
            <w:r w:rsidR="00C8674D">
              <w:rPr>
                <w:rFonts w:cs="Arial"/>
                <w:b w:val="0"/>
                <w:szCs w:val="24"/>
              </w:rPr>
              <w:t>[</w:t>
            </w:r>
            <w:hyperlink r:id="rId97" w:history="1">
              <w:r w:rsidR="00C8674D" w:rsidRPr="00C8674D">
                <w:rPr>
                  <w:rStyle w:val="Hyperlink"/>
                  <w:rFonts w:cs="Arial"/>
                  <w:b w:val="0"/>
                  <w:bCs w:val="0"/>
                  <w:szCs w:val="24"/>
                </w:rPr>
                <w:t>APP-256</w:t>
              </w:r>
            </w:hyperlink>
            <w:r w:rsidR="00C8674D">
              <w:rPr>
                <w:rFonts w:cs="Arial"/>
                <w:b w:val="0"/>
                <w:bCs w:val="0"/>
                <w:szCs w:val="24"/>
              </w:rPr>
              <w:t xml:space="preserve">] provides </w:t>
            </w:r>
            <w:r w:rsidR="00125FCA">
              <w:rPr>
                <w:rFonts w:cs="Arial"/>
                <w:b w:val="0"/>
                <w:bCs w:val="0"/>
                <w:szCs w:val="24"/>
              </w:rPr>
              <w:t xml:space="preserve">and </w:t>
            </w:r>
            <w:r w:rsidR="00125FCA" w:rsidRPr="00125FCA">
              <w:rPr>
                <w:rFonts w:cs="Arial"/>
                <w:b w:val="0"/>
                <w:bCs w:val="0"/>
                <w:szCs w:val="24"/>
              </w:rPr>
              <w:t xml:space="preserve">Geoarchaeological Desk-based Assessment and Geoarchaeological Landscape Characterisation </w:t>
            </w:r>
            <w:r w:rsidR="00125FCA">
              <w:rPr>
                <w:rFonts w:cs="Arial"/>
                <w:b w:val="0"/>
                <w:bCs w:val="0"/>
                <w:szCs w:val="24"/>
              </w:rPr>
              <w:t xml:space="preserve">.  It is dated </w:t>
            </w:r>
            <w:r w:rsidR="000673A7">
              <w:rPr>
                <w:rFonts w:cs="Arial"/>
                <w:b w:val="0"/>
                <w:bCs w:val="0"/>
                <w:szCs w:val="24"/>
              </w:rPr>
              <w:t xml:space="preserve">June </w:t>
            </w:r>
            <w:r w:rsidR="00125FCA">
              <w:rPr>
                <w:rFonts w:cs="Arial"/>
                <w:b w:val="0"/>
                <w:bCs w:val="0"/>
                <w:szCs w:val="24"/>
              </w:rPr>
              <w:t xml:space="preserve">2025.  </w:t>
            </w:r>
            <w:r w:rsidR="0088789A">
              <w:rPr>
                <w:rFonts w:cs="Arial"/>
                <w:b w:val="0"/>
                <w:bCs w:val="0"/>
                <w:szCs w:val="24"/>
              </w:rPr>
              <w:t>Section A11.</w:t>
            </w:r>
            <w:r w:rsidR="004616F0">
              <w:rPr>
                <w:rFonts w:cs="Arial"/>
                <w:b w:val="0"/>
                <w:bCs w:val="0"/>
                <w:szCs w:val="24"/>
              </w:rPr>
              <w:t xml:space="preserve">5.1.2 sets out that the </w:t>
            </w:r>
            <w:r w:rsidR="00B76FCD" w:rsidRPr="00125FCA">
              <w:rPr>
                <w:rFonts w:cs="Arial"/>
                <w:b w:val="0"/>
                <w:bCs w:val="0"/>
                <w:szCs w:val="24"/>
              </w:rPr>
              <w:t>Geoarchaeological Desk-based Assessment</w:t>
            </w:r>
            <w:r w:rsidR="000460E5" w:rsidRPr="000460E5">
              <w:rPr>
                <w:rFonts w:cs="Arial"/>
                <w:b w:val="0"/>
                <w:bCs w:val="0"/>
                <w:szCs w:val="24"/>
              </w:rPr>
              <w:t xml:space="preserve"> outlines the sub-surface superficial deposits underlying the </w:t>
            </w:r>
            <w:r w:rsidR="000460E5">
              <w:rPr>
                <w:rFonts w:cs="Arial"/>
                <w:b w:val="0"/>
                <w:bCs w:val="0"/>
                <w:szCs w:val="24"/>
              </w:rPr>
              <w:t>proposed d</w:t>
            </w:r>
            <w:r w:rsidR="000460E5" w:rsidRPr="000460E5">
              <w:rPr>
                <w:rFonts w:cs="Arial"/>
                <w:b w:val="0"/>
                <w:bCs w:val="0"/>
                <w:szCs w:val="24"/>
              </w:rPr>
              <w:t>evelopment and provides an assessment of their archaeological and geoarchaeological potential, providing a baseline for further work.</w:t>
            </w:r>
          </w:p>
          <w:p w14:paraId="1922E038" w14:textId="18BB5926" w:rsidR="00EB1D2B" w:rsidRDefault="004D04ED" w:rsidP="002542C8">
            <w:pPr>
              <w:pStyle w:val="QuestionMainBodyTextBold"/>
              <w:rPr>
                <w:rFonts w:cs="Arial"/>
                <w:b w:val="0"/>
                <w:szCs w:val="24"/>
              </w:rPr>
            </w:pPr>
            <w:r w:rsidRPr="004D04ED">
              <w:rPr>
                <w:rFonts w:cs="Arial"/>
                <w:b w:val="0"/>
                <w:szCs w:val="24"/>
              </w:rPr>
              <w:t xml:space="preserve">Noting that this </w:t>
            </w:r>
            <w:r w:rsidR="00747C18">
              <w:rPr>
                <w:rFonts w:cs="Arial"/>
                <w:b w:val="0"/>
                <w:szCs w:val="24"/>
              </w:rPr>
              <w:t xml:space="preserve">document </w:t>
            </w:r>
            <w:r w:rsidRPr="004D04ED">
              <w:rPr>
                <w:rFonts w:cs="Arial"/>
                <w:b w:val="0"/>
                <w:szCs w:val="24"/>
              </w:rPr>
              <w:t xml:space="preserve">was completed after most of the Stage 1 investigation (as referred to in the Outline Archaeological Mitigation Strategy </w:t>
            </w:r>
            <w:r w:rsidR="00747C18" w:rsidRPr="00747C18">
              <w:rPr>
                <w:rFonts w:cs="Arial"/>
                <w:b w:val="0"/>
                <w:szCs w:val="24"/>
              </w:rPr>
              <w:t>[</w:t>
            </w:r>
            <w:hyperlink r:id="rId98" w:history="1">
              <w:r w:rsidR="00747C18" w:rsidRPr="00747C18">
                <w:rPr>
                  <w:rStyle w:val="Hyperlink"/>
                  <w:rFonts w:cs="Arial"/>
                  <w:b w:val="0"/>
                  <w:szCs w:val="24"/>
                </w:rPr>
                <w:t>APP-269</w:t>
              </w:r>
            </w:hyperlink>
            <w:r w:rsidR="00747C18" w:rsidRPr="00747C18">
              <w:rPr>
                <w:rFonts w:cs="Arial"/>
                <w:b w:val="0"/>
                <w:szCs w:val="24"/>
              </w:rPr>
              <w:t>]</w:t>
            </w:r>
            <w:r w:rsidRPr="004D04ED">
              <w:rPr>
                <w:rFonts w:cs="Arial"/>
                <w:b w:val="0"/>
                <w:szCs w:val="24"/>
              </w:rPr>
              <w:t xml:space="preserve"> para 44) how can this provide a baseline for further work?</w:t>
            </w:r>
          </w:p>
          <w:p w14:paraId="518C0B17" w14:textId="639FE9E4" w:rsidR="00747C18" w:rsidRPr="002542C8" w:rsidRDefault="00747C18" w:rsidP="002542C8">
            <w:pPr>
              <w:pStyle w:val="QuestionMainBodyTextBold"/>
              <w:rPr>
                <w:rFonts w:cs="Arial"/>
                <w:b w:val="0"/>
                <w:szCs w:val="24"/>
              </w:rPr>
            </w:pPr>
          </w:p>
        </w:tc>
      </w:tr>
      <w:tr w:rsidR="003A005C" w:rsidRPr="008C59AE" w14:paraId="00580253" w14:textId="77777777" w:rsidTr="00DB3874">
        <w:tc>
          <w:tcPr>
            <w:tcW w:w="988" w:type="dxa"/>
          </w:tcPr>
          <w:p w14:paraId="47BCF17F" w14:textId="77777777" w:rsidR="003A005C" w:rsidRPr="00092316" w:rsidRDefault="003A005C" w:rsidP="00112E51">
            <w:pPr>
              <w:pStyle w:val="Heading3"/>
              <w:rPr>
                <w:rFonts w:cs="Arial"/>
                <w:szCs w:val="24"/>
              </w:rPr>
            </w:pPr>
          </w:p>
        </w:tc>
        <w:tc>
          <w:tcPr>
            <w:tcW w:w="1520" w:type="dxa"/>
          </w:tcPr>
          <w:p w14:paraId="368970ED" w14:textId="5AE4D464" w:rsidR="003A005C" w:rsidRDefault="003A005C" w:rsidP="00662E85">
            <w:pPr>
              <w:rPr>
                <w:rFonts w:cs="Arial"/>
                <w:szCs w:val="24"/>
              </w:rPr>
            </w:pPr>
            <w:r>
              <w:rPr>
                <w:rFonts w:cs="Arial"/>
                <w:szCs w:val="24"/>
              </w:rPr>
              <w:t xml:space="preserve">The applicant </w:t>
            </w:r>
          </w:p>
        </w:tc>
        <w:tc>
          <w:tcPr>
            <w:tcW w:w="19591" w:type="dxa"/>
          </w:tcPr>
          <w:p w14:paraId="25B16927" w14:textId="3A2B853B" w:rsidR="00DD7692" w:rsidRDefault="00DD7692" w:rsidP="00DD7692">
            <w:pPr>
              <w:pStyle w:val="QuestionMainBodyTextBold"/>
              <w:rPr>
                <w:rFonts w:cs="Arial"/>
                <w:szCs w:val="24"/>
              </w:rPr>
            </w:pPr>
            <w:r w:rsidRPr="00DD7692">
              <w:rPr>
                <w:rFonts w:cs="Arial"/>
                <w:szCs w:val="24"/>
              </w:rPr>
              <w:t>Phase 1 Geophysics Results</w:t>
            </w:r>
          </w:p>
          <w:p w14:paraId="5D42CA3F" w14:textId="345E9C81" w:rsidR="00FD4054" w:rsidRPr="00FD4054" w:rsidRDefault="00DD7692" w:rsidP="00FD4054">
            <w:pPr>
              <w:pStyle w:val="QuestionMainBodyTextBold"/>
              <w:rPr>
                <w:rFonts w:cs="Arial"/>
                <w:b w:val="0"/>
                <w:bCs w:val="0"/>
                <w:szCs w:val="24"/>
              </w:rPr>
            </w:pPr>
            <w:r>
              <w:rPr>
                <w:rFonts w:cs="Arial"/>
                <w:b w:val="0"/>
                <w:bCs w:val="0"/>
                <w:szCs w:val="24"/>
              </w:rPr>
              <w:t xml:space="preserve">The </w:t>
            </w:r>
            <w:r w:rsidRPr="00DD7692">
              <w:rPr>
                <w:rFonts w:cs="Arial"/>
                <w:b w:val="0"/>
                <w:bCs w:val="0"/>
                <w:szCs w:val="24"/>
              </w:rPr>
              <w:t>Technical Appendix A11.4: Phase 1 Geophysics Results</w:t>
            </w:r>
            <w:r>
              <w:rPr>
                <w:rFonts w:cs="Arial"/>
                <w:b w:val="0"/>
                <w:bCs w:val="0"/>
                <w:szCs w:val="24"/>
              </w:rPr>
              <w:t xml:space="preserve"> </w:t>
            </w:r>
            <w:hyperlink r:id="rId99" w:history="1">
              <w:r w:rsidRPr="00DD7692">
                <w:rPr>
                  <w:rStyle w:val="Hyperlink"/>
                  <w:rFonts w:cs="Arial"/>
                  <w:b w:val="0"/>
                  <w:bCs w:val="0"/>
                  <w:szCs w:val="24"/>
                </w:rPr>
                <w:t>APP-257</w:t>
              </w:r>
            </w:hyperlink>
            <w:r>
              <w:rPr>
                <w:rFonts w:cs="Arial"/>
                <w:b w:val="0"/>
                <w:bCs w:val="0"/>
                <w:szCs w:val="24"/>
              </w:rPr>
              <w:t xml:space="preserve"> </w:t>
            </w:r>
            <w:r w:rsidR="00682DC7">
              <w:rPr>
                <w:rFonts w:cs="Arial"/>
                <w:b w:val="0"/>
                <w:bCs w:val="0"/>
                <w:szCs w:val="24"/>
              </w:rPr>
              <w:t xml:space="preserve">section 2.1 </w:t>
            </w:r>
            <w:r w:rsidR="00FA207A">
              <w:rPr>
                <w:rFonts w:cs="Arial"/>
                <w:b w:val="0"/>
                <w:bCs w:val="0"/>
                <w:szCs w:val="24"/>
              </w:rPr>
              <w:t xml:space="preserve">and </w:t>
            </w:r>
            <w:r w:rsidR="000122C3">
              <w:rPr>
                <w:rFonts w:cs="Arial"/>
                <w:b w:val="0"/>
                <w:bCs w:val="0"/>
                <w:szCs w:val="24"/>
              </w:rPr>
              <w:t xml:space="preserve">section 5.2 </w:t>
            </w:r>
            <w:r>
              <w:rPr>
                <w:rFonts w:cs="Arial"/>
                <w:b w:val="0"/>
                <w:bCs w:val="0"/>
                <w:szCs w:val="24"/>
              </w:rPr>
              <w:t xml:space="preserve">set out that </w:t>
            </w:r>
            <w:r w:rsidR="00FA207A">
              <w:rPr>
                <w:rFonts w:cs="Arial"/>
                <w:b w:val="0"/>
                <w:bCs w:val="0"/>
                <w:szCs w:val="24"/>
              </w:rPr>
              <w:t xml:space="preserve">the survey area </w:t>
            </w:r>
            <w:r w:rsidR="00FD4054" w:rsidRPr="00FD4054">
              <w:rPr>
                <w:rFonts w:cs="Arial"/>
                <w:b w:val="0"/>
                <w:bCs w:val="0"/>
                <w:szCs w:val="24"/>
              </w:rPr>
              <w:t xml:space="preserve">covers 542ha.  </w:t>
            </w:r>
          </w:p>
          <w:p w14:paraId="6F219F0B" w14:textId="77172A51" w:rsidR="00DD7692" w:rsidRPr="00DD7692" w:rsidRDefault="00FD4054" w:rsidP="00FD4054">
            <w:pPr>
              <w:pStyle w:val="QuestionMainBodyTextBold"/>
              <w:rPr>
                <w:rFonts w:cs="Arial"/>
                <w:b w:val="0"/>
                <w:bCs w:val="0"/>
                <w:szCs w:val="24"/>
              </w:rPr>
            </w:pPr>
            <w:r w:rsidRPr="00FD4054">
              <w:rPr>
                <w:rFonts w:cs="Arial"/>
                <w:b w:val="0"/>
                <w:bCs w:val="0"/>
                <w:szCs w:val="24"/>
              </w:rPr>
              <w:t xml:space="preserve">However, </w:t>
            </w:r>
            <w:r w:rsidR="00287DC4">
              <w:rPr>
                <w:rFonts w:cs="Arial"/>
                <w:b w:val="0"/>
                <w:bCs w:val="0"/>
                <w:szCs w:val="24"/>
              </w:rPr>
              <w:t xml:space="preserve">the </w:t>
            </w:r>
            <w:r w:rsidRPr="00FD4054">
              <w:rPr>
                <w:rFonts w:cs="Arial"/>
                <w:b w:val="0"/>
                <w:bCs w:val="0"/>
                <w:szCs w:val="24"/>
              </w:rPr>
              <w:t>ES Ch</w:t>
            </w:r>
            <w:r w:rsidR="00287DC4">
              <w:rPr>
                <w:rFonts w:cs="Arial"/>
                <w:b w:val="0"/>
                <w:bCs w:val="0"/>
                <w:szCs w:val="24"/>
              </w:rPr>
              <w:t xml:space="preserve">apter </w:t>
            </w:r>
            <w:r w:rsidRPr="00FD4054">
              <w:rPr>
                <w:rFonts w:cs="Arial"/>
                <w:b w:val="0"/>
                <w:bCs w:val="0"/>
                <w:szCs w:val="24"/>
              </w:rPr>
              <w:t xml:space="preserve">11 </w:t>
            </w:r>
            <w:r w:rsidR="00287DC4" w:rsidRPr="00287DC4">
              <w:rPr>
                <w:rFonts w:cs="Arial"/>
                <w:b w:val="0"/>
                <w:bCs w:val="0"/>
                <w:szCs w:val="24"/>
              </w:rPr>
              <w:t>[</w:t>
            </w:r>
            <w:hyperlink r:id="rId100" w:history="1">
              <w:r w:rsidR="00287DC4" w:rsidRPr="00287DC4">
                <w:rPr>
                  <w:rStyle w:val="Hyperlink"/>
                  <w:rFonts w:cs="Arial"/>
                  <w:b w:val="0"/>
                  <w:bCs w:val="0"/>
                  <w:szCs w:val="24"/>
                </w:rPr>
                <w:t>APP-054</w:t>
              </w:r>
            </w:hyperlink>
            <w:r w:rsidR="00287DC4" w:rsidRPr="00287DC4">
              <w:rPr>
                <w:rFonts w:cs="Arial"/>
                <w:b w:val="0"/>
                <w:bCs w:val="0"/>
                <w:szCs w:val="24"/>
              </w:rPr>
              <w:t xml:space="preserve">] </w:t>
            </w:r>
            <w:r w:rsidRPr="00FD4054">
              <w:rPr>
                <w:rFonts w:cs="Arial"/>
                <w:b w:val="0"/>
                <w:bCs w:val="0"/>
                <w:szCs w:val="24"/>
              </w:rPr>
              <w:t>section 11.6.2.5 para 95 sets out that the phase 1 geophysical Survey covered approximately 1,837 ha</w:t>
            </w:r>
            <w:r w:rsidR="00D1029A">
              <w:rPr>
                <w:rFonts w:cs="Arial"/>
                <w:b w:val="0"/>
                <w:bCs w:val="0"/>
                <w:szCs w:val="24"/>
              </w:rPr>
              <w:t xml:space="preserve"> </w:t>
            </w:r>
            <w:r w:rsidR="00924D12">
              <w:rPr>
                <w:rFonts w:cs="Arial"/>
                <w:b w:val="0"/>
                <w:bCs w:val="0"/>
                <w:szCs w:val="24"/>
              </w:rPr>
              <w:t xml:space="preserve">and the </w:t>
            </w:r>
            <w:r w:rsidR="00D1029A" w:rsidRPr="00D1029A">
              <w:rPr>
                <w:rFonts w:cs="Arial"/>
                <w:b w:val="0"/>
                <w:bCs w:val="0"/>
                <w:szCs w:val="24"/>
              </w:rPr>
              <w:t xml:space="preserve">Phase 2 Geophysical Survey </w:t>
            </w:r>
            <w:r w:rsidR="00924D12">
              <w:rPr>
                <w:rFonts w:cs="Arial"/>
                <w:b w:val="0"/>
                <w:bCs w:val="0"/>
                <w:szCs w:val="24"/>
              </w:rPr>
              <w:t xml:space="preserve">covers </w:t>
            </w:r>
            <w:r w:rsidR="00D1029A" w:rsidRPr="00D1029A">
              <w:rPr>
                <w:rFonts w:cs="Arial"/>
                <w:b w:val="0"/>
                <w:bCs w:val="0"/>
                <w:szCs w:val="24"/>
              </w:rPr>
              <w:t>515 ha</w:t>
            </w:r>
            <w:r w:rsidR="00924D12">
              <w:rPr>
                <w:rFonts w:cs="Arial"/>
                <w:b w:val="0"/>
                <w:bCs w:val="0"/>
                <w:szCs w:val="24"/>
              </w:rPr>
              <w:t>.</w:t>
            </w:r>
            <w:r w:rsidRPr="00FD4054">
              <w:rPr>
                <w:rFonts w:cs="Arial"/>
                <w:b w:val="0"/>
                <w:bCs w:val="0"/>
                <w:szCs w:val="24"/>
              </w:rPr>
              <w:t xml:space="preserve"> Please clarify this discrepancy.</w:t>
            </w:r>
          </w:p>
          <w:p w14:paraId="51BDFB21" w14:textId="77777777" w:rsidR="003A005C" w:rsidRPr="00EB1D2B" w:rsidRDefault="003A005C" w:rsidP="00EB1D2B">
            <w:pPr>
              <w:pStyle w:val="QuestionMainBodyTextBold"/>
              <w:rPr>
                <w:rFonts w:cs="Arial"/>
                <w:bCs w:val="0"/>
                <w:szCs w:val="24"/>
              </w:rPr>
            </w:pPr>
          </w:p>
        </w:tc>
      </w:tr>
      <w:tr w:rsidR="00F866C3" w:rsidRPr="008C59AE" w14:paraId="03CB8987" w14:textId="77777777" w:rsidTr="00DB3874">
        <w:tc>
          <w:tcPr>
            <w:tcW w:w="988" w:type="dxa"/>
          </w:tcPr>
          <w:p w14:paraId="2935D1BA" w14:textId="77777777" w:rsidR="00F866C3" w:rsidRPr="00092316" w:rsidRDefault="00F866C3" w:rsidP="00112E51">
            <w:pPr>
              <w:pStyle w:val="Heading3"/>
              <w:rPr>
                <w:rFonts w:cs="Arial"/>
                <w:szCs w:val="24"/>
              </w:rPr>
            </w:pPr>
          </w:p>
        </w:tc>
        <w:tc>
          <w:tcPr>
            <w:tcW w:w="1520" w:type="dxa"/>
          </w:tcPr>
          <w:p w14:paraId="10BB8E49" w14:textId="07B1313A" w:rsidR="00F866C3" w:rsidRDefault="00F866C3" w:rsidP="00662E85">
            <w:pPr>
              <w:rPr>
                <w:rFonts w:cs="Arial"/>
                <w:szCs w:val="24"/>
              </w:rPr>
            </w:pPr>
            <w:r>
              <w:rPr>
                <w:rFonts w:cs="Arial"/>
                <w:szCs w:val="24"/>
              </w:rPr>
              <w:t xml:space="preserve">The applicant </w:t>
            </w:r>
          </w:p>
        </w:tc>
        <w:tc>
          <w:tcPr>
            <w:tcW w:w="19591" w:type="dxa"/>
          </w:tcPr>
          <w:p w14:paraId="06C42AC8" w14:textId="77777777" w:rsidR="00F866C3" w:rsidRDefault="00F866C3" w:rsidP="00F866C3">
            <w:pPr>
              <w:pStyle w:val="QuestionMainBodyTextBold"/>
              <w:rPr>
                <w:rFonts w:cs="Arial"/>
                <w:szCs w:val="24"/>
              </w:rPr>
            </w:pPr>
            <w:r w:rsidRPr="00F866C3">
              <w:rPr>
                <w:rFonts w:cs="Arial"/>
                <w:szCs w:val="24"/>
              </w:rPr>
              <w:t>Phase 1 Geophysics Results</w:t>
            </w:r>
          </w:p>
          <w:p w14:paraId="7435BCF3" w14:textId="50E0E788" w:rsidR="00BD4F9F" w:rsidRDefault="007B6C78" w:rsidP="00F866C3">
            <w:pPr>
              <w:pStyle w:val="QuestionMainBodyTextBold"/>
              <w:rPr>
                <w:rFonts w:cs="Arial"/>
                <w:b w:val="0"/>
                <w:bCs w:val="0"/>
                <w:szCs w:val="24"/>
              </w:rPr>
            </w:pPr>
            <w:r>
              <w:rPr>
                <w:rFonts w:cs="Arial"/>
                <w:b w:val="0"/>
                <w:bCs w:val="0"/>
                <w:szCs w:val="24"/>
              </w:rPr>
              <w:t xml:space="preserve">Section </w:t>
            </w:r>
            <w:r w:rsidR="00DA1919">
              <w:rPr>
                <w:rFonts w:cs="Arial"/>
                <w:b w:val="0"/>
                <w:bCs w:val="0"/>
                <w:szCs w:val="24"/>
              </w:rPr>
              <w:t xml:space="preserve">9 of the </w:t>
            </w:r>
            <w:r w:rsidR="00810255" w:rsidRPr="00DD7692">
              <w:rPr>
                <w:rFonts w:cs="Arial"/>
                <w:b w:val="0"/>
                <w:bCs w:val="0"/>
                <w:szCs w:val="24"/>
              </w:rPr>
              <w:t>Technical Appendix A11.4: Phase 1 Geophysics Results</w:t>
            </w:r>
            <w:r w:rsidR="00810255" w:rsidRPr="00810255">
              <w:rPr>
                <w:rFonts w:cs="Arial"/>
                <w:b w:val="0"/>
                <w:bCs w:val="0"/>
                <w:szCs w:val="24"/>
              </w:rPr>
              <w:t xml:space="preserve"> </w:t>
            </w:r>
            <w:hyperlink r:id="rId101" w:history="1">
              <w:r w:rsidR="00810255" w:rsidRPr="00DD7692">
                <w:rPr>
                  <w:rStyle w:val="Hyperlink"/>
                  <w:rFonts w:cs="Arial"/>
                  <w:b w:val="0"/>
                  <w:bCs w:val="0"/>
                  <w:szCs w:val="24"/>
                </w:rPr>
                <w:t>APP-257</w:t>
              </w:r>
            </w:hyperlink>
            <w:r w:rsidR="00810255">
              <w:rPr>
                <w:rFonts w:cs="Arial"/>
                <w:b w:val="0"/>
                <w:bCs w:val="0"/>
                <w:szCs w:val="24"/>
              </w:rPr>
              <w:t xml:space="preserve"> sets out </w:t>
            </w:r>
            <w:r w:rsidR="007C1B26" w:rsidRPr="007C1B26">
              <w:rPr>
                <w:rFonts w:cs="Arial"/>
                <w:b w:val="0"/>
                <w:bCs w:val="0"/>
                <w:szCs w:val="24"/>
              </w:rPr>
              <w:t xml:space="preserve">preliminary conclusions including reference to anomalies represent an extensive multi-period archaeological landscape, some of which are classified as ‘Unknown Features’ whose archaeological origins cannot be excluded.  </w:t>
            </w:r>
            <w:r w:rsidR="007C1B26">
              <w:rPr>
                <w:rFonts w:cs="Arial"/>
                <w:b w:val="0"/>
                <w:bCs w:val="0"/>
                <w:szCs w:val="24"/>
              </w:rPr>
              <w:t xml:space="preserve">The </w:t>
            </w:r>
            <w:r w:rsidR="001E75DE">
              <w:rPr>
                <w:rFonts w:cs="Arial"/>
                <w:b w:val="0"/>
                <w:bCs w:val="0"/>
                <w:szCs w:val="24"/>
              </w:rPr>
              <w:t xml:space="preserve">outline Archaeological Mitigation Strategy </w:t>
            </w:r>
            <w:r w:rsidR="001E75DE" w:rsidRPr="001E75DE">
              <w:rPr>
                <w:rFonts w:cs="Arial"/>
                <w:b w:val="0"/>
                <w:bCs w:val="0"/>
                <w:szCs w:val="24"/>
              </w:rPr>
              <w:t>[</w:t>
            </w:r>
            <w:hyperlink r:id="rId102" w:history="1">
              <w:r w:rsidR="001E75DE" w:rsidRPr="001E75DE">
                <w:rPr>
                  <w:rStyle w:val="Hyperlink"/>
                  <w:rFonts w:cs="Arial"/>
                  <w:b w:val="0"/>
                  <w:bCs w:val="0"/>
                  <w:szCs w:val="24"/>
                </w:rPr>
                <w:t>APP-269</w:t>
              </w:r>
            </w:hyperlink>
            <w:r w:rsidR="001E75DE" w:rsidRPr="001E75DE">
              <w:rPr>
                <w:rFonts w:cs="Arial"/>
                <w:b w:val="0"/>
                <w:bCs w:val="0"/>
                <w:szCs w:val="24"/>
              </w:rPr>
              <w:t>]</w:t>
            </w:r>
            <w:r w:rsidR="007C1B26" w:rsidRPr="007C1B26">
              <w:rPr>
                <w:rFonts w:cs="Arial"/>
                <w:b w:val="0"/>
                <w:bCs w:val="0"/>
                <w:szCs w:val="24"/>
              </w:rPr>
              <w:t xml:space="preserve"> para 35 </w:t>
            </w:r>
            <w:r w:rsidR="001E75DE">
              <w:rPr>
                <w:rFonts w:cs="Arial"/>
                <w:b w:val="0"/>
                <w:bCs w:val="0"/>
                <w:szCs w:val="24"/>
              </w:rPr>
              <w:t xml:space="preserve">also </w:t>
            </w:r>
            <w:r w:rsidR="00084D7E">
              <w:rPr>
                <w:rFonts w:cs="Arial"/>
                <w:b w:val="0"/>
                <w:bCs w:val="0"/>
                <w:szCs w:val="24"/>
              </w:rPr>
              <w:t>states that</w:t>
            </w:r>
            <w:r w:rsidR="007C1B26" w:rsidRPr="007C1B26">
              <w:rPr>
                <w:rFonts w:cs="Arial"/>
                <w:b w:val="0"/>
                <w:bCs w:val="0"/>
                <w:szCs w:val="24"/>
              </w:rPr>
              <w:t xml:space="preserve"> the results of these surveys were used to inform the design of the development.  </w:t>
            </w:r>
          </w:p>
          <w:p w14:paraId="5E7CB83C" w14:textId="2A21D5F2" w:rsidR="00810255" w:rsidRPr="00F866C3" w:rsidRDefault="00BD4F9F" w:rsidP="00F866C3">
            <w:pPr>
              <w:pStyle w:val="QuestionMainBodyTextBold"/>
              <w:rPr>
                <w:rFonts w:cs="Arial"/>
                <w:b w:val="0"/>
                <w:bCs w:val="0"/>
                <w:szCs w:val="24"/>
              </w:rPr>
            </w:pPr>
            <w:r>
              <w:rPr>
                <w:rFonts w:cs="Arial"/>
                <w:b w:val="0"/>
                <w:bCs w:val="0"/>
                <w:szCs w:val="24"/>
              </w:rPr>
              <w:t xml:space="preserve">Could the applicant </w:t>
            </w:r>
            <w:r w:rsidR="00051E7F">
              <w:rPr>
                <w:rFonts w:cs="Arial"/>
                <w:b w:val="0"/>
                <w:bCs w:val="0"/>
                <w:szCs w:val="24"/>
              </w:rPr>
              <w:t>p</w:t>
            </w:r>
            <w:r w:rsidR="007C1B26" w:rsidRPr="007C1B26">
              <w:rPr>
                <w:rFonts w:cs="Arial"/>
                <w:b w:val="0"/>
                <w:bCs w:val="0"/>
                <w:szCs w:val="24"/>
              </w:rPr>
              <w:t>lease clarify specifically how the design of the development has responded to the survey findings.</w:t>
            </w:r>
          </w:p>
          <w:p w14:paraId="064E4577" w14:textId="77777777" w:rsidR="00F866C3" w:rsidRPr="00DD7692" w:rsidRDefault="00F866C3" w:rsidP="00DD7692">
            <w:pPr>
              <w:pStyle w:val="QuestionMainBodyTextBold"/>
              <w:rPr>
                <w:rFonts w:cs="Arial"/>
                <w:szCs w:val="24"/>
              </w:rPr>
            </w:pPr>
          </w:p>
        </w:tc>
      </w:tr>
      <w:tr w:rsidR="00062C8A" w:rsidRPr="008C59AE" w14:paraId="7AE88CEF" w14:textId="77777777" w:rsidTr="00DB3874">
        <w:tc>
          <w:tcPr>
            <w:tcW w:w="988" w:type="dxa"/>
          </w:tcPr>
          <w:p w14:paraId="378E60C9" w14:textId="77777777" w:rsidR="00062C8A" w:rsidRPr="00092316" w:rsidRDefault="00062C8A" w:rsidP="00112E51">
            <w:pPr>
              <w:pStyle w:val="Heading3"/>
              <w:rPr>
                <w:rFonts w:cs="Arial"/>
                <w:szCs w:val="24"/>
              </w:rPr>
            </w:pPr>
          </w:p>
        </w:tc>
        <w:tc>
          <w:tcPr>
            <w:tcW w:w="1520" w:type="dxa"/>
          </w:tcPr>
          <w:p w14:paraId="6C23C8F9" w14:textId="4C1A27CA" w:rsidR="00062C8A" w:rsidRDefault="0095604A" w:rsidP="00662E85">
            <w:pPr>
              <w:rPr>
                <w:rFonts w:cs="Arial"/>
                <w:szCs w:val="24"/>
              </w:rPr>
            </w:pPr>
            <w:r>
              <w:rPr>
                <w:rFonts w:cs="Arial"/>
                <w:szCs w:val="24"/>
              </w:rPr>
              <w:t xml:space="preserve">The applicant </w:t>
            </w:r>
          </w:p>
        </w:tc>
        <w:tc>
          <w:tcPr>
            <w:tcW w:w="19591" w:type="dxa"/>
          </w:tcPr>
          <w:p w14:paraId="132D9452" w14:textId="77777777" w:rsidR="00062C8A" w:rsidRDefault="00C932BA" w:rsidP="00F866C3">
            <w:pPr>
              <w:pStyle w:val="QuestionMainBodyTextBold"/>
              <w:rPr>
                <w:rFonts w:cs="Arial"/>
                <w:szCs w:val="24"/>
              </w:rPr>
            </w:pPr>
            <w:r w:rsidRPr="00C932BA">
              <w:rPr>
                <w:rFonts w:cs="Arial"/>
                <w:szCs w:val="24"/>
              </w:rPr>
              <w:t>Phase 2 Geophysics Results</w:t>
            </w:r>
          </w:p>
          <w:p w14:paraId="1F543FA9" w14:textId="6674ABAD" w:rsidR="00665EEC" w:rsidRDefault="00E034B0" w:rsidP="00665EEC">
            <w:pPr>
              <w:pStyle w:val="QuestionMainBodyTextBold"/>
              <w:rPr>
                <w:rFonts w:cs="Arial"/>
                <w:b w:val="0"/>
                <w:bCs w:val="0"/>
                <w:szCs w:val="24"/>
              </w:rPr>
            </w:pPr>
            <w:r>
              <w:rPr>
                <w:rFonts w:cs="Arial"/>
                <w:b w:val="0"/>
                <w:bCs w:val="0"/>
                <w:szCs w:val="24"/>
              </w:rPr>
              <w:t>Section 1.1 of</w:t>
            </w:r>
            <w:r w:rsidR="004E03C5" w:rsidRPr="004E03C5">
              <w:rPr>
                <w:rFonts w:cs="Arial"/>
                <w:b w:val="0"/>
                <w:bCs w:val="0"/>
                <w:szCs w:val="24"/>
              </w:rPr>
              <w:t xml:space="preserve"> Technical Appendix A11.5: Phase 2 Geophysics Results </w:t>
            </w:r>
            <w:r w:rsidR="00665EEC">
              <w:rPr>
                <w:rFonts w:cs="Arial"/>
                <w:b w:val="0"/>
                <w:bCs w:val="0"/>
                <w:szCs w:val="24"/>
              </w:rPr>
              <w:t>[</w:t>
            </w:r>
            <w:hyperlink r:id="rId103" w:history="1">
              <w:r w:rsidR="00665EEC" w:rsidRPr="00665EEC">
                <w:rPr>
                  <w:rStyle w:val="Hyperlink"/>
                  <w:rFonts w:cs="Arial"/>
                  <w:b w:val="0"/>
                  <w:bCs w:val="0"/>
                  <w:szCs w:val="24"/>
                </w:rPr>
                <w:t>APP-258</w:t>
              </w:r>
            </w:hyperlink>
            <w:r w:rsidR="00665EEC">
              <w:rPr>
                <w:rFonts w:cs="Arial"/>
                <w:b w:val="0"/>
                <w:bCs w:val="0"/>
                <w:szCs w:val="24"/>
              </w:rPr>
              <w:t xml:space="preserve">] sets out that </w:t>
            </w:r>
            <w:r w:rsidR="003A48CC" w:rsidRPr="003A48CC">
              <w:rPr>
                <w:rFonts w:cs="Arial"/>
                <w:b w:val="0"/>
                <w:bCs w:val="0"/>
                <w:szCs w:val="24"/>
              </w:rPr>
              <w:t xml:space="preserve">this is an interim report and that the geophysical survey commissioned was over </w:t>
            </w:r>
            <w:r w:rsidR="003A48CC">
              <w:rPr>
                <w:rFonts w:cs="Arial"/>
                <w:b w:val="0"/>
                <w:bCs w:val="0"/>
                <w:szCs w:val="24"/>
              </w:rPr>
              <w:t xml:space="preserve">an area of approximately </w:t>
            </w:r>
            <w:r w:rsidR="003A48CC" w:rsidRPr="003A48CC">
              <w:rPr>
                <w:rFonts w:cs="Arial"/>
                <w:b w:val="0"/>
                <w:bCs w:val="0"/>
                <w:szCs w:val="24"/>
              </w:rPr>
              <w:t xml:space="preserve">635ha, </w:t>
            </w:r>
            <w:r w:rsidR="003A48CC">
              <w:rPr>
                <w:rFonts w:cs="Arial"/>
                <w:b w:val="0"/>
                <w:bCs w:val="0"/>
                <w:szCs w:val="24"/>
              </w:rPr>
              <w:t xml:space="preserve">though the </w:t>
            </w:r>
            <w:r w:rsidR="003A48CC" w:rsidRPr="003A48CC">
              <w:rPr>
                <w:rFonts w:cs="Arial"/>
                <w:b w:val="0"/>
                <w:bCs w:val="0"/>
                <w:szCs w:val="24"/>
              </w:rPr>
              <w:t xml:space="preserve">report covers an area of </w:t>
            </w:r>
            <w:r w:rsidR="003A48CC">
              <w:rPr>
                <w:rFonts w:cs="Arial"/>
                <w:b w:val="0"/>
                <w:bCs w:val="0"/>
                <w:szCs w:val="24"/>
              </w:rPr>
              <w:t>around</w:t>
            </w:r>
            <w:r w:rsidR="003A48CC" w:rsidRPr="003A48CC">
              <w:rPr>
                <w:rFonts w:cs="Arial"/>
                <w:b w:val="0"/>
                <w:bCs w:val="0"/>
                <w:szCs w:val="24"/>
              </w:rPr>
              <w:t xml:space="preserve"> 515ha.</w:t>
            </w:r>
            <w:r w:rsidR="003A48CC">
              <w:rPr>
                <w:rFonts w:cs="Arial"/>
                <w:b w:val="0"/>
                <w:bCs w:val="0"/>
                <w:szCs w:val="24"/>
              </w:rPr>
              <w:t xml:space="preserve">  </w:t>
            </w:r>
          </w:p>
          <w:p w14:paraId="3A91786C" w14:textId="77777777" w:rsidR="00730246" w:rsidRPr="00730246" w:rsidRDefault="00730246" w:rsidP="00730246">
            <w:pPr>
              <w:pStyle w:val="QuestionMainBodyTextBold"/>
              <w:rPr>
                <w:rFonts w:cs="Arial"/>
                <w:b w:val="0"/>
                <w:bCs w:val="0"/>
                <w:szCs w:val="24"/>
              </w:rPr>
            </w:pPr>
            <w:r w:rsidRPr="00730246">
              <w:rPr>
                <w:rFonts w:cs="Arial"/>
                <w:b w:val="0"/>
                <w:bCs w:val="0"/>
                <w:szCs w:val="24"/>
              </w:rPr>
              <w:t xml:space="preserve">The survey area for this stage of the project consists of 78 previously </w:t>
            </w:r>
            <w:proofErr w:type="spellStart"/>
            <w:r w:rsidRPr="00730246">
              <w:rPr>
                <w:rFonts w:cs="Arial"/>
                <w:b w:val="0"/>
                <w:bCs w:val="0"/>
                <w:szCs w:val="24"/>
              </w:rPr>
              <w:t>unsurveyed</w:t>
            </w:r>
            <w:proofErr w:type="spellEnd"/>
            <w:r w:rsidRPr="00730246">
              <w:rPr>
                <w:rFonts w:cs="Arial"/>
                <w:b w:val="0"/>
                <w:bCs w:val="0"/>
                <w:szCs w:val="24"/>
              </w:rPr>
              <w:t xml:space="preserve"> land parcels measuring (c. 635ha) located north of Ossington, east of </w:t>
            </w:r>
            <w:proofErr w:type="spellStart"/>
            <w:r w:rsidRPr="00730246">
              <w:rPr>
                <w:rFonts w:cs="Arial"/>
                <w:b w:val="0"/>
                <w:bCs w:val="0"/>
                <w:szCs w:val="24"/>
              </w:rPr>
              <w:t>Kersall</w:t>
            </w:r>
            <w:proofErr w:type="spellEnd"/>
            <w:r w:rsidRPr="00730246">
              <w:rPr>
                <w:rFonts w:cs="Arial"/>
                <w:b w:val="0"/>
                <w:bCs w:val="0"/>
                <w:szCs w:val="24"/>
              </w:rPr>
              <w:t xml:space="preserve">, west of </w:t>
            </w:r>
            <w:proofErr w:type="spellStart"/>
            <w:r w:rsidRPr="00730246">
              <w:rPr>
                <w:rFonts w:cs="Arial"/>
                <w:b w:val="0"/>
                <w:bCs w:val="0"/>
                <w:szCs w:val="24"/>
              </w:rPr>
              <w:t>Maplebeck</w:t>
            </w:r>
            <w:proofErr w:type="spellEnd"/>
            <w:r w:rsidRPr="00730246">
              <w:rPr>
                <w:rFonts w:cs="Arial"/>
                <w:b w:val="0"/>
                <w:bCs w:val="0"/>
                <w:szCs w:val="24"/>
              </w:rPr>
              <w:t xml:space="preserve"> and north of </w:t>
            </w:r>
            <w:proofErr w:type="spellStart"/>
            <w:r w:rsidRPr="00730246">
              <w:rPr>
                <w:rFonts w:cs="Arial"/>
                <w:b w:val="0"/>
                <w:bCs w:val="0"/>
                <w:szCs w:val="24"/>
              </w:rPr>
              <w:t>Averham</w:t>
            </w:r>
            <w:proofErr w:type="spellEnd"/>
            <w:r w:rsidRPr="00730246">
              <w:rPr>
                <w:rFonts w:cs="Arial"/>
                <w:b w:val="0"/>
                <w:bCs w:val="0"/>
                <w:szCs w:val="24"/>
              </w:rPr>
              <w:t xml:space="preserve"> (Figure 1-4).  </w:t>
            </w:r>
          </w:p>
          <w:p w14:paraId="5DA263AD" w14:textId="3CBD8FCA" w:rsidR="00730246" w:rsidRDefault="004D7566" w:rsidP="00730246">
            <w:pPr>
              <w:pStyle w:val="QuestionMainBodyTextBold"/>
              <w:rPr>
                <w:rFonts w:cs="Arial"/>
                <w:b w:val="0"/>
                <w:bCs w:val="0"/>
                <w:szCs w:val="24"/>
              </w:rPr>
            </w:pPr>
            <w:r>
              <w:rPr>
                <w:rFonts w:cs="Arial"/>
                <w:b w:val="0"/>
                <w:bCs w:val="0"/>
                <w:szCs w:val="24"/>
              </w:rPr>
              <w:t>The applicant is asked to please clarify h</w:t>
            </w:r>
            <w:r w:rsidR="00730246" w:rsidRPr="00730246">
              <w:rPr>
                <w:rFonts w:cs="Arial"/>
                <w:b w:val="0"/>
                <w:bCs w:val="0"/>
                <w:szCs w:val="24"/>
              </w:rPr>
              <w:t xml:space="preserve">ow these </w:t>
            </w:r>
            <w:r>
              <w:rPr>
                <w:rFonts w:cs="Arial"/>
                <w:b w:val="0"/>
                <w:bCs w:val="0"/>
                <w:szCs w:val="24"/>
              </w:rPr>
              <w:t xml:space="preserve">areas were </w:t>
            </w:r>
            <w:r w:rsidR="00730246" w:rsidRPr="00730246">
              <w:rPr>
                <w:rFonts w:cs="Arial"/>
                <w:b w:val="0"/>
                <w:bCs w:val="0"/>
                <w:szCs w:val="24"/>
              </w:rPr>
              <w:t>identified?  Why was the full 635ha not covered</w:t>
            </w:r>
            <w:r w:rsidR="00900FF4">
              <w:rPr>
                <w:rFonts w:cs="Arial"/>
                <w:b w:val="0"/>
                <w:bCs w:val="0"/>
                <w:szCs w:val="24"/>
              </w:rPr>
              <w:t xml:space="preserve"> and, of this area, w</w:t>
            </w:r>
            <w:r w:rsidR="0095604A">
              <w:rPr>
                <w:rFonts w:cs="Arial"/>
                <w:b w:val="0"/>
                <w:bCs w:val="0"/>
                <w:szCs w:val="24"/>
              </w:rPr>
              <w:t>hich areas were excluded?</w:t>
            </w:r>
          </w:p>
          <w:p w14:paraId="33E1DD03" w14:textId="7E1AFDB9" w:rsidR="00C932BA" w:rsidRPr="004E03C5" w:rsidRDefault="00C932BA" w:rsidP="004E03C5">
            <w:pPr>
              <w:pStyle w:val="QuestionMainBodyTextBold"/>
              <w:rPr>
                <w:rFonts w:cs="Arial"/>
                <w:b w:val="0"/>
                <w:bCs w:val="0"/>
                <w:szCs w:val="24"/>
              </w:rPr>
            </w:pPr>
          </w:p>
        </w:tc>
      </w:tr>
      <w:tr w:rsidR="00B81CBC" w:rsidRPr="008C59AE" w14:paraId="15D5F24D" w14:textId="77777777" w:rsidTr="00DB3874">
        <w:tc>
          <w:tcPr>
            <w:tcW w:w="988" w:type="dxa"/>
          </w:tcPr>
          <w:p w14:paraId="68C3D06C" w14:textId="77777777" w:rsidR="00B81CBC" w:rsidRPr="00092316" w:rsidRDefault="00B81CBC" w:rsidP="00112E51">
            <w:pPr>
              <w:pStyle w:val="Heading3"/>
              <w:rPr>
                <w:rFonts w:cs="Arial"/>
                <w:szCs w:val="24"/>
              </w:rPr>
            </w:pPr>
          </w:p>
        </w:tc>
        <w:tc>
          <w:tcPr>
            <w:tcW w:w="1520" w:type="dxa"/>
          </w:tcPr>
          <w:p w14:paraId="3B1FA510" w14:textId="32646C9D" w:rsidR="00B81CBC" w:rsidRDefault="006C4562" w:rsidP="00662E85">
            <w:pPr>
              <w:rPr>
                <w:rFonts w:cs="Arial"/>
                <w:szCs w:val="24"/>
              </w:rPr>
            </w:pPr>
            <w:r>
              <w:rPr>
                <w:rFonts w:cs="Arial"/>
                <w:szCs w:val="24"/>
              </w:rPr>
              <w:t>The applicant</w:t>
            </w:r>
          </w:p>
        </w:tc>
        <w:tc>
          <w:tcPr>
            <w:tcW w:w="19591" w:type="dxa"/>
          </w:tcPr>
          <w:p w14:paraId="6313DDDA" w14:textId="77777777" w:rsidR="00B81CBC" w:rsidRDefault="00B81CBC" w:rsidP="00F866C3">
            <w:pPr>
              <w:pStyle w:val="QuestionMainBodyTextBold"/>
              <w:rPr>
                <w:rFonts w:cs="Arial"/>
                <w:szCs w:val="24"/>
              </w:rPr>
            </w:pPr>
            <w:r w:rsidRPr="00B81CBC">
              <w:rPr>
                <w:rFonts w:cs="Arial"/>
                <w:szCs w:val="24"/>
              </w:rPr>
              <w:t>Phase 2 Geophysics Results</w:t>
            </w:r>
          </w:p>
          <w:p w14:paraId="5D51FE45" w14:textId="07F7ED3F" w:rsidR="003B320D" w:rsidRPr="003B320D" w:rsidRDefault="00B81CBC" w:rsidP="003B320D">
            <w:pPr>
              <w:pStyle w:val="QuestionMainBodyTextBold"/>
              <w:rPr>
                <w:rFonts w:cs="Arial"/>
                <w:b w:val="0"/>
                <w:bCs w:val="0"/>
                <w:szCs w:val="24"/>
              </w:rPr>
            </w:pPr>
            <w:r>
              <w:rPr>
                <w:rFonts w:cs="Arial"/>
                <w:b w:val="0"/>
                <w:bCs w:val="0"/>
                <w:szCs w:val="24"/>
              </w:rPr>
              <w:t xml:space="preserve">The conclusions of the </w:t>
            </w:r>
            <w:r w:rsidRPr="00B81CBC">
              <w:rPr>
                <w:rFonts w:cs="Arial"/>
                <w:b w:val="0"/>
                <w:bCs w:val="0"/>
                <w:szCs w:val="24"/>
              </w:rPr>
              <w:t>Phase 2 Geophysics Results [</w:t>
            </w:r>
            <w:hyperlink r:id="rId104" w:history="1">
              <w:r w:rsidRPr="00B81CBC">
                <w:rPr>
                  <w:rStyle w:val="Hyperlink"/>
                  <w:rFonts w:cs="Arial"/>
                  <w:b w:val="0"/>
                  <w:bCs w:val="0"/>
                  <w:szCs w:val="24"/>
                </w:rPr>
                <w:t>APP-258</w:t>
              </w:r>
            </w:hyperlink>
            <w:r w:rsidRPr="00B81CBC">
              <w:rPr>
                <w:rFonts w:cs="Arial"/>
                <w:b w:val="0"/>
                <w:bCs w:val="0"/>
                <w:szCs w:val="24"/>
              </w:rPr>
              <w:t xml:space="preserve">] </w:t>
            </w:r>
            <w:r w:rsidR="00A45974">
              <w:rPr>
                <w:rFonts w:cs="Arial"/>
                <w:b w:val="0"/>
                <w:bCs w:val="0"/>
                <w:szCs w:val="24"/>
              </w:rPr>
              <w:t>at section 8.0 set out</w:t>
            </w:r>
            <w:r w:rsidR="00D465D0">
              <w:rPr>
                <w:rFonts w:cs="Arial"/>
                <w:b w:val="0"/>
                <w:bCs w:val="0"/>
                <w:szCs w:val="24"/>
              </w:rPr>
              <w:t xml:space="preserve"> a number of findings, including </w:t>
            </w:r>
            <w:r w:rsidR="00A45974">
              <w:rPr>
                <w:rFonts w:cs="Arial"/>
                <w:b w:val="0"/>
                <w:bCs w:val="0"/>
                <w:szCs w:val="24"/>
              </w:rPr>
              <w:t xml:space="preserve">that </w:t>
            </w:r>
            <w:r w:rsidR="003B320D">
              <w:rPr>
                <w:rFonts w:cs="Arial"/>
                <w:b w:val="0"/>
                <w:bCs w:val="0"/>
                <w:szCs w:val="24"/>
              </w:rPr>
              <w:t>t</w:t>
            </w:r>
            <w:r w:rsidR="003B320D" w:rsidRPr="003B320D">
              <w:rPr>
                <w:rFonts w:cs="Arial"/>
                <w:b w:val="0"/>
                <w:bCs w:val="0"/>
                <w:szCs w:val="24"/>
              </w:rPr>
              <w:t>he survey identified three main areas of archaeological activity within the survey area. These areas comprise anomalies indicative of probable cut features, containing anthropogenically enhanced fill. The features include ditched enclosures, ring ditches, former field systems, and discrete pits. These anomalies appear to form Iron Age/Roman/British enclosures with associated field systems. Other more-isolated anomalies have also been interpreted as possible/probable archaeological origin.</w:t>
            </w:r>
          </w:p>
          <w:p w14:paraId="3B5F73DD" w14:textId="77777777" w:rsidR="00B81CBC" w:rsidRDefault="003B320D" w:rsidP="003B320D">
            <w:pPr>
              <w:pStyle w:val="QuestionMainBodyTextBold"/>
              <w:rPr>
                <w:rFonts w:cs="Arial"/>
                <w:b w:val="0"/>
                <w:bCs w:val="0"/>
                <w:szCs w:val="24"/>
              </w:rPr>
            </w:pPr>
            <w:r w:rsidRPr="003B320D">
              <w:rPr>
                <w:rFonts w:cs="Arial"/>
                <w:b w:val="0"/>
                <w:bCs w:val="0"/>
                <w:szCs w:val="24"/>
              </w:rPr>
              <w:t>What are the consequences/implications of these findings?</w:t>
            </w:r>
          </w:p>
          <w:p w14:paraId="480C2AE2" w14:textId="2D9472DC" w:rsidR="00363E4A" w:rsidRPr="00B81CBC" w:rsidRDefault="00363E4A" w:rsidP="003B320D">
            <w:pPr>
              <w:pStyle w:val="QuestionMainBodyTextBold"/>
              <w:rPr>
                <w:rFonts w:cs="Arial"/>
                <w:b w:val="0"/>
                <w:bCs w:val="0"/>
                <w:szCs w:val="24"/>
              </w:rPr>
            </w:pPr>
          </w:p>
        </w:tc>
      </w:tr>
      <w:tr w:rsidR="00D249C9" w:rsidRPr="008C59AE" w14:paraId="79C7FD11" w14:textId="77777777" w:rsidTr="00DB3874">
        <w:tc>
          <w:tcPr>
            <w:tcW w:w="988" w:type="dxa"/>
          </w:tcPr>
          <w:p w14:paraId="47CBC183" w14:textId="77777777" w:rsidR="00D249C9" w:rsidRPr="00092316" w:rsidRDefault="00D249C9" w:rsidP="00112E51">
            <w:pPr>
              <w:pStyle w:val="Heading3"/>
              <w:rPr>
                <w:rFonts w:cs="Arial"/>
                <w:szCs w:val="24"/>
              </w:rPr>
            </w:pPr>
          </w:p>
        </w:tc>
        <w:tc>
          <w:tcPr>
            <w:tcW w:w="1520" w:type="dxa"/>
          </w:tcPr>
          <w:p w14:paraId="6ECB8AF0" w14:textId="64AA538A" w:rsidR="00D249C9" w:rsidRDefault="00652686" w:rsidP="00662E85">
            <w:pPr>
              <w:rPr>
                <w:rFonts w:cs="Arial"/>
                <w:szCs w:val="24"/>
              </w:rPr>
            </w:pPr>
            <w:r>
              <w:rPr>
                <w:rFonts w:cs="Arial"/>
                <w:szCs w:val="24"/>
              </w:rPr>
              <w:t>The applicant</w:t>
            </w:r>
          </w:p>
        </w:tc>
        <w:tc>
          <w:tcPr>
            <w:tcW w:w="19591" w:type="dxa"/>
          </w:tcPr>
          <w:p w14:paraId="1DDFF9FB" w14:textId="77777777" w:rsidR="00D249C9" w:rsidRDefault="00D249C9" w:rsidP="00F866C3">
            <w:pPr>
              <w:pStyle w:val="QuestionMainBodyTextBold"/>
              <w:rPr>
                <w:rFonts w:cs="Arial"/>
                <w:szCs w:val="24"/>
              </w:rPr>
            </w:pPr>
            <w:r>
              <w:rPr>
                <w:rFonts w:cs="Arial"/>
                <w:szCs w:val="24"/>
              </w:rPr>
              <w:t>Further geophysical survey</w:t>
            </w:r>
          </w:p>
          <w:p w14:paraId="6DDF64F4" w14:textId="20561411" w:rsidR="006B59EA" w:rsidRDefault="00652686" w:rsidP="00F866C3">
            <w:pPr>
              <w:pStyle w:val="QuestionMainBodyTextBold"/>
              <w:rPr>
                <w:rFonts w:cs="Arial"/>
                <w:b w:val="0"/>
                <w:bCs w:val="0"/>
                <w:szCs w:val="24"/>
              </w:rPr>
            </w:pPr>
            <w:r w:rsidRPr="00652686">
              <w:rPr>
                <w:rFonts w:cs="Arial"/>
                <w:b w:val="0"/>
                <w:bCs w:val="0"/>
                <w:szCs w:val="24"/>
              </w:rPr>
              <w:t>The Outline Archaeological Mitigation Strategy [</w:t>
            </w:r>
            <w:hyperlink r:id="rId105" w:history="1">
              <w:r w:rsidRPr="00652686">
                <w:rPr>
                  <w:rStyle w:val="Hyperlink"/>
                  <w:rFonts w:cs="Arial"/>
                  <w:b w:val="0"/>
                  <w:bCs w:val="0"/>
                  <w:szCs w:val="24"/>
                </w:rPr>
                <w:t>APP-269</w:t>
              </w:r>
            </w:hyperlink>
            <w:r w:rsidRPr="00652686">
              <w:rPr>
                <w:rFonts w:cs="Arial"/>
                <w:b w:val="0"/>
                <w:bCs w:val="0"/>
                <w:szCs w:val="24"/>
              </w:rPr>
              <w:t>] Section A11.8.</w:t>
            </w:r>
            <w:r w:rsidR="001F76E0">
              <w:rPr>
                <w:rFonts w:cs="Arial"/>
                <w:b w:val="0"/>
                <w:bCs w:val="0"/>
                <w:szCs w:val="24"/>
              </w:rPr>
              <w:t xml:space="preserve">4.2 </w:t>
            </w:r>
            <w:r w:rsidR="004C766B">
              <w:rPr>
                <w:rFonts w:cs="Arial"/>
                <w:b w:val="0"/>
                <w:bCs w:val="0"/>
                <w:szCs w:val="24"/>
              </w:rPr>
              <w:t xml:space="preserve">(para </w:t>
            </w:r>
            <w:r w:rsidR="00737431">
              <w:rPr>
                <w:rFonts w:cs="Arial"/>
                <w:b w:val="0"/>
                <w:bCs w:val="0"/>
                <w:szCs w:val="24"/>
              </w:rPr>
              <w:t xml:space="preserve">48) </w:t>
            </w:r>
            <w:r w:rsidR="006B59EA" w:rsidRPr="006B59EA">
              <w:rPr>
                <w:rFonts w:cs="Arial"/>
                <w:b w:val="0"/>
                <w:bCs w:val="0"/>
                <w:szCs w:val="24"/>
              </w:rPr>
              <w:t xml:space="preserve">sets out that further geophysical survey is required within areas of the Order </w:t>
            </w:r>
            <w:r w:rsidR="00E96D26">
              <w:rPr>
                <w:rFonts w:cs="Arial"/>
                <w:b w:val="0"/>
                <w:bCs w:val="0"/>
                <w:szCs w:val="24"/>
              </w:rPr>
              <w:t>l</w:t>
            </w:r>
            <w:r w:rsidR="006B59EA" w:rsidRPr="006B59EA">
              <w:rPr>
                <w:rFonts w:cs="Arial"/>
                <w:b w:val="0"/>
                <w:bCs w:val="0"/>
                <w:szCs w:val="24"/>
              </w:rPr>
              <w:t xml:space="preserve">imits that could not be surveyed at Stage 1.  </w:t>
            </w:r>
            <w:r w:rsidR="006B59EA">
              <w:rPr>
                <w:rFonts w:cs="Arial"/>
                <w:b w:val="0"/>
                <w:bCs w:val="0"/>
                <w:szCs w:val="24"/>
              </w:rPr>
              <w:t xml:space="preserve">Could the </w:t>
            </w:r>
            <w:r w:rsidR="001C7577">
              <w:rPr>
                <w:rFonts w:cs="Arial"/>
                <w:b w:val="0"/>
                <w:bCs w:val="0"/>
                <w:szCs w:val="24"/>
              </w:rPr>
              <w:t xml:space="preserve">applicant please: </w:t>
            </w:r>
          </w:p>
          <w:p w14:paraId="2AA74832" w14:textId="77777777" w:rsidR="001C7577" w:rsidRDefault="006B59EA" w:rsidP="0056574E">
            <w:pPr>
              <w:pStyle w:val="QuestionMainBodyTextBold"/>
              <w:numPr>
                <w:ilvl w:val="4"/>
                <w:numId w:val="20"/>
              </w:numPr>
              <w:rPr>
                <w:rFonts w:cs="Arial"/>
                <w:b w:val="0"/>
                <w:bCs w:val="0"/>
                <w:szCs w:val="24"/>
              </w:rPr>
            </w:pPr>
            <w:r w:rsidRPr="006B59EA">
              <w:rPr>
                <w:rFonts w:cs="Arial"/>
                <w:b w:val="0"/>
                <w:bCs w:val="0"/>
                <w:szCs w:val="24"/>
              </w:rPr>
              <w:t xml:space="preserve">Confirm that these areas are illustrated in Figure 11.8.2 as ‘Areas not subject to any Stage 1 investigation? </w:t>
            </w:r>
          </w:p>
          <w:p w14:paraId="28714108" w14:textId="0FC482FA" w:rsidR="001C7577" w:rsidRDefault="00106242" w:rsidP="0056574E">
            <w:pPr>
              <w:pStyle w:val="QuestionMainBodyTextBold"/>
              <w:numPr>
                <w:ilvl w:val="4"/>
                <w:numId w:val="20"/>
              </w:numPr>
              <w:rPr>
                <w:rFonts w:cs="Arial"/>
                <w:b w:val="0"/>
                <w:bCs w:val="0"/>
                <w:szCs w:val="24"/>
              </w:rPr>
            </w:pPr>
            <w:r>
              <w:rPr>
                <w:rFonts w:cs="Arial"/>
                <w:b w:val="0"/>
                <w:bCs w:val="0"/>
                <w:szCs w:val="24"/>
              </w:rPr>
              <w:t xml:space="preserve">Explain </w:t>
            </w:r>
            <w:r w:rsidR="006B59EA" w:rsidRPr="006B59EA">
              <w:rPr>
                <w:rFonts w:cs="Arial"/>
                <w:b w:val="0"/>
                <w:bCs w:val="0"/>
                <w:szCs w:val="24"/>
              </w:rPr>
              <w:t xml:space="preserve">the size of the area to be surveyed?  </w:t>
            </w:r>
          </w:p>
          <w:p w14:paraId="7305596B" w14:textId="253B14C4" w:rsidR="00D249C9" w:rsidRDefault="006B59EA" w:rsidP="0056574E">
            <w:pPr>
              <w:pStyle w:val="QuestionMainBodyTextBold"/>
              <w:numPr>
                <w:ilvl w:val="4"/>
                <w:numId w:val="20"/>
              </w:numPr>
              <w:rPr>
                <w:rFonts w:cs="Arial"/>
                <w:b w:val="0"/>
                <w:bCs w:val="0"/>
                <w:szCs w:val="24"/>
              </w:rPr>
            </w:pPr>
            <w:r w:rsidRPr="006B59EA">
              <w:rPr>
                <w:rFonts w:cs="Arial"/>
                <w:b w:val="0"/>
                <w:bCs w:val="0"/>
                <w:szCs w:val="24"/>
              </w:rPr>
              <w:t>Noting that this includes areas associated with Works No 2, works to lay electrical cables (for example east of Park Lidgett, Ossington), how has the danger that that these areas could be of archaeological sensitivity been taken into consideration?</w:t>
            </w:r>
          </w:p>
          <w:p w14:paraId="119E1CEA" w14:textId="2BFE602E" w:rsidR="006B59EA" w:rsidRPr="00652686" w:rsidRDefault="006B59EA" w:rsidP="00F866C3">
            <w:pPr>
              <w:pStyle w:val="QuestionMainBodyTextBold"/>
              <w:rPr>
                <w:rFonts w:cs="Arial"/>
                <w:b w:val="0"/>
                <w:bCs w:val="0"/>
                <w:szCs w:val="24"/>
              </w:rPr>
            </w:pPr>
          </w:p>
        </w:tc>
      </w:tr>
      <w:tr w:rsidR="006C4562" w:rsidRPr="008C59AE" w14:paraId="107C6855" w14:textId="77777777" w:rsidTr="00DB3874">
        <w:tc>
          <w:tcPr>
            <w:tcW w:w="988" w:type="dxa"/>
          </w:tcPr>
          <w:p w14:paraId="5D0F1EA1" w14:textId="77777777" w:rsidR="006C4562" w:rsidRPr="00092316" w:rsidRDefault="006C4562" w:rsidP="00112E51">
            <w:pPr>
              <w:pStyle w:val="Heading3"/>
              <w:rPr>
                <w:rFonts w:cs="Arial"/>
                <w:szCs w:val="24"/>
              </w:rPr>
            </w:pPr>
          </w:p>
        </w:tc>
        <w:tc>
          <w:tcPr>
            <w:tcW w:w="1520" w:type="dxa"/>
          </w:tcPr>
          <w:p w14:paraId="2816E786" w14:textId="38EDEC7E" w:rsidR="006C4562" w:rsidRDefault="006C4562" w:rsidP="00662E85">
            <w:pPr>
              <w:rPr>
                <w:rFonts w:cs="Arial"/>
                <w:szCs w:val="24"/>
              </w:rPr>
            </w:pPr>
            <w:r>
              <w:rPr>
                <w:rFonts w:cs="Arial"/>
                <w:szCs w:val="24"/>
              </w:rPr>
              <w:t>The applicant</w:t>
            </w:r>
          </w:p>
        </w:tc>
        <w:tc>
          <w:tcPr>
            <w:tcW w:w="19591" w:type="dxa"/>
          </w:tcPr>
          <w:p w14:paraId="2BE8DB35" w14:textId="77777777" w:rsidR="006C4562" w:rsidRDefault="00DF080E" w:rsidP="00F866C3">
            <w:pPr>
              <w:pStyle w:val="QuestionMainBodyTextBold"/>
              <w:rPr>
                <w:rFonts w:cs="Arial"/>
                <w:szCs w:val="24"/>
              </w:rPr>
            </w:pPr>
            <w:r>
              <w:rPr>
                <w:rFonts w:cs="Arial"/>
                <w:szCs w:val="24"/>
              </w:rPr>
              <w:t>P</w:t>
            </w:r>
            <w:r w:rsidR="00B87BFB">
              <w:rPr>
                <w:rFonts w:cs="Arial"/>
                <w:szCs w:val="24"/>
              </w:rPr>
              <w:t>hase 1 Trial Trenching</w:t>
            </w:r>
          </w:p>
          <w:p w14:paraId="61A8921C" w14:textId="40E62A1A" w:rsidR="0047174F" w:rsidRPr="0047174F" w:rsidRDefault="002D1F13" w:rsidP="0047174F">
            <w:pPr>
              <w:pStyle w:val="QuestionMainBodyTextBold"/>
              <w:rPr>
                <w:rFonts w:cs="Arial"/>
                <w:b w:val="0"/>
                <w:bCs w:val="0"/>
                <w:szCs w:val="24"/>
              </w:rPr>
            </w:pPr>
            <w:r>
              <w:rPr>
                <w:rFonts w:cs="Arial"/>
                <w:b w:val="0"/>
                <w:bCs w:val="0"/>
                <w:szCs w:val="24"/>
              </w:rPr>
              <w:t xml:space="preserve">The </w:t>
            </w:r>
            <w:r w:rsidRPr="002D1F13">
              <w:rPr>
                <w:rFonts w:cs="Arial"/>
                <w:b w:val="0"/>
                <w:bCs w:val="0"/>
                <w:szCs w:val="24"/>
              </w:rPr>
              <w:t>Technical Appendix A11.3: Geoarchaeological Desk-Based Assessment</w:t>
            </w:r>
            <w:r>
              <w:rPr>
                <w:rFonts w:cs="Arial"/>
                <w:b w:val="0"/>
                <w:bCs w:val="0"/>
                <w:szCs w:val="24"/>
              </w:rPr>
              <w:t xml:space="preserve"> [</w:t>
            </w:r>
            <w:hyperlink r:id="rId106" w:history="1">
              <w:r w:rsidR="0047174F" w:rsidRPr="0047174F">
                <w:rPr>
                  <w:rStyle w:val="Hyperlink"/>
                  <w:rFonts w:cs="Arial"/>
                  <w:b w:val="0"/>
                  <w:bCs w:val="0"/>
                  <w:szCs w:val="24"/>
                </w:rPr>
                <w:t>APP-256</w:t>
              </w:r>
            </w:hyperlink>
            <w:r>
              <w:rPr>
                <w:rFonts w:cs="Arial"/>
                <w:b w:val="0"/>
                <w:bCs w:val="0"/>
                <w:szCs w:val="24"/>
              </w:rPr>
              <w:t>]</w:t>
            </w:r>
            <w:r w:rsidR="0047174F" w:rsidRPr="0047174F">
              <w:rPr>
                <w:rFonts w:cs="Arial"/>
                <w:b w:val="0"/>
                <w:bCs w:val="0"/>
                <w:szCs w:val="24"/>
              </w:rPr>
              <w:t xml:space="preserve"> sets out at A11.5.4.3 </w:t>
            </w:r>
            <w:r w:rsidR="007033CC">
              <w:rPr>
                <w:rFonts w:cs="Arial"/>
                <w:b w:val="0"/>
                <w:bCs w:val="0"/>
                <w:szCs w:val="24"/>
              </w:rPr>
              <w:t xml:space="preserve">(para 34) </w:t>
            </w:r>
            <w:r w:rsidR="0047174F" w:rsidRPr="0047174F">
              <w:rPr>
                <w:rFonts w:cs="Arial"/>
                <w:b w:val="0"/>
                <w:bCs w:val="0"/>
                <w:szCs w:val="24"/>
              </w:rPr>
              <w:t xml:space="preserve">that </w:t>
            </w:r>
            <w:r w:rsidR="007430EF">
              <w:rPr>
                <w:rFonts w:cs="Arial"/>
                <w:b w:val="0"/>
                <w:bCs w:val="0"/>
                <w:szCs w:val="24"/>
              </w:rPr>
              <w:t xml:space="preserve">for the phase 1 trial trenching, </w:t>
            </w:r>
            <w:r w:rsidR="0047174F" w:rsidRPr="0047174F">
              <w:rPr>
                <w:rFonts w:cs="Arial"/>
                <w:b w:val="0"/>
                <w:bCs w:val="0"/>
                <w:szCs w:val="24"/>
              </w:rPr>
              <w:t xml:space="preserve">of a planned 444 trenches, 231 were excavated as part of this phase. </w:t>
            </w:r>
          </w:p>
          <w:p w14:paraId="36247AF0" w14:textId="779504C6" w:rsidR="004F2CCB" w:rsidRDefault="00801827" w:rsidP="00FD42BB">
            <w:pPr>
              <w:pStyle w:val="QuestionMainBodyTextBold"/>
              <w:rPr>
                <w:rFonts w:cs="Arial"/>
                <w:b w:val="0"/>
                <w:bCs w:val="0"/>
                <w:szCs w:val="24"/>
              </w:rPr>
            </w:pPr>
            <w:r>
              <w:rPr>
                <w:rFonts w:cs="Arial"/>
                <w:b w:val="0"/>
                <w:bCs w:val="0"/>
                <w:szCs w:val="24"/>
              </w:rPr>
              <w:t>The p</w:t>
            </w:r>
            <w:r w:rsidR="00FD42BB" w:rsidRPr="00FD42BB">
              <w:rPr>
                <w:rFonts w:cs="Arial"/>
                <w:b w:val="0"/>
                <w:bCs w:val="0"/>
                <w:szCs w:val="24"/>
              </w:rPr>
              <w:t xml:space="preserve">hase 1 trial trenching </w:t>
            </w:r>
            <w:r>
              <w:rPr>
                <w:rFonts w:cs="Arial"/>
                <w:b w:val="0"/>
                <w:bCs w:val="0"/>
                <w:szCs w:val="24"/>
              </w:rPr>
              <w:t xml:space="preserve">report </w:t>
            </w:r>
            <w:r w:rsidR="00DB6778">
              <w:rPr>
                <w:rFonts w:cs="Arial"/>
                <w:b w:val="0"/>
                <w:bCs w:val="0"/>
                <w:szCs w:val="24"/>
              </w:rPr>
              <w:t>[</w:t>
            </w:r>
            <w:hyperlink r:id="rId107" w:history="1">
              <w:r w:rsidR="00DB6778" w:rsidRPr="00DB6778">
                <w:rPr>
                  <w:rStyle w:val="Hyperlink"/>
                  <w:rFonts w:cs="Arial"/>
                  <w:b w:val="0"/>
                  <w:bCs w:val="0"/>
                  <w:szCs w:val="24"/>
                </w:rPr>
                <w:t>APP-263</w:t>
              </w:r>
            </w:hyperlink>
            <w:r w:rsidR="00DB6778">
              <w:rPr>
                <w:rFonts w:cs="Arial"/>
                <w:b w:val="0"/>
                <w:bCs w:val="0"/>
                <w:szCs w:val="24"/>
              </w:rPr>
              <w:t xml:space="preserve">] </w:t>
            </w:r>
            <w:r>
              <w:rPr>
                <w:rFonts w:cs="Arial"/>
                <w:b w:val="0"/>
                <w:bCs w:val="0"/>
                <w:szCs w:val="24"/>
              </w:rPr>
              <w:t xml:space="preserve">then sets out that trenching was </w:t>
            </w:r>
            <w:r w:rsidR="00FD42BB" w:rsidRPr="00FD42BB">
              <w:rPr>
                <w:rFonts w:cs="Arial"/>
                <w:b w:val="0"/>
                <w:bCs w:val="0"/>
                <w:szCs w:val="24"/>
              </w:rPr>
              <w:t xml:space="preserve">focussed upon areas of archaeological interest that could not be avoided by design to assess and </w:t>
            </w:r>
            <w:r w:rsidR="005E4ACF">
              <w:rPr>
                <w:rFonts w:cs="Arial"/>
                <w:b w:val="0"/>
                <w:bCs w:val="0"/>
                <w:szCs w:val="24"/>
              </w:rPr>
              <w:t xml:space="preserve">that </w:t>
            </w:r>
            <w:r w:rsidR="00FD42BB" w:rsidRPr="00FD42BB">
              <w:rPr>
                <w:rFonts w:cs="Arial"/>
                <w:b w:val="0"/>
                <w:bCs w:val="0"/>
                <w:szCs w:val="24"/>
              </w:rPr>
              <w:t>characterise potential archaeological remains which may be subject to physical effects as part of the development.</w:t>
            </w:r>
            <w:r w:rsidR="00664AFB">
              <w:rPr>
                <w:rFonts w:cs="Arial"/>
                <w:b w:val="0"/>
                <w:bCs w:val="0"/>
                <w:szCs w:val="24"/>
              </w:rPr>
              <w:t xml:space="preserve">  </w:t>
            </w:r>
            <w:r w:rsidR="00A94BDC">
              <w:rPr>
                <w:rFonts w:cs="Arial"/>
                <w:b w:val="0"/>
                <w:bCs w:val="0"/>
                <w:szCs w:val="24"/>
              </w:rPr>
              <w:t xml:space="preserve">The conclusions at </w:t>
            </w:r>
            <w:r w:rsidR="00233939">
              <w:rPr>
                <w:rFonts w:cs="Arial"/>
                <w:b w:val="0"/>
                <w:bCs w:val="0"/>
                <w:szCs w:val="24"/>
              </w:rPr>
              <w:t xml:space="preserve">section </w:t>
            </w:r>
            <w:r w:rsidR="00F61F1D">
              <w:rPr>
                <w:rFonts w:cs="Arial"/>
                <w:b w:val="0"/>
                <w:bCs w:val="0"/>
                <w:szCs w:val="24"/>
              </w:rPr>
              <w:t xml:space="preserve">12, para 12.8 note that </w:t>
            </w:r>
            <w:r w:rsidR="00795D69">
              <w:rPr>
                <w:rFonts w:cs="Arial"/>
                <w:b w:val="0"/>
                <w:bCs w:val="0"/>
                <w:szCs w:val="24"/>
              </w:rPr>
              <w:t>d</w:t>
            </w:r>
            <w:r w:rsidR="00795D69" w:rsidRPr="00795D69">
              <w:rPr>
                <w:rFonts w:cs="Arial"/>
                <w:b w:val="0"/>
                <w:bCs w:val="0"/>
                <w:szCs w:val="24"/>
              </w:rPr>
              <w:t xml:space="preserve">espite the results of the geophysical surveys being broadly accurate, several archaeological features were often found in apparently blank areas, making its use as a lone tool unreliable to assess the presence of archaeological remains.  </w:t>
            </w:r>
          </w:p>
          <w:p w14:paraId="61AD74A8" w14:textId="7ECAE8CA" w:rsidR="005E4ACF" w:rsidRDefault="005E4ACF" w:rsidP="00FD42BB">
            <w:pPr>
              <w:pStyle w:val="QuestionMainBodyTextBold"/>
              <w:rPr>
                <w:rFonts w:cs="Arial"/>
                <w:b w:val="0"/>
                <w:bCs w:val="0"/>
                <w:szCs w:val="24"/>
              </w:rPr>
            </w:pPr>
            <w:r>
              <w:rPr>
                <w:rFonts w:cs="Arial"/>
                <w:b w:val="0"/>
                <w:bCs w:val="0"/>
                <w:szCs w:val="24"/>
              </w:rPr>
              <w:t>Please address the following queries arising from these documents:</w:t>
            </w:r>
          </w:p>
          <w:p w14:paraId="639B46D5" w14:textId="64A77FCC" w:rsidR="005E4ACF" w:rsidRDefault="005E4ACF" w:rsidP="0056574E">
            <w:pPr>
              <w:pStyle w:val="QuestionMainBodyTextBold"/>
              <w:numPr>
                <w:ilvl w:val="4"/>
                <w:numId w:val="39"/>
              </w:numPr>
              <w:rPr>
                <w:rFonts w:cs="Arial"/>
                <w:b w:val="0"/>
                <w:bCs w:val="0"/>
                <w:szCs w:val="24"/>
              </w:rPr>
            </w:pPr>
            <w:r w:rsidRPr="005E4ACF">
              <w:rPr>
                <w:rFonts w:cs="Arial"/>
                <w:b w:val="0"/>
                <w:bCs w:val="0"/>
                <w:szCs w:val="24"/>
              </w:rPr>
              <w:t>Why were the planned 444 trenches not completed?</w:t>
            </w:r>
          </w:p>
          <w:p w14:paraId="365969F7" w14:textId="5849F78A" w:rsidR="00B87BFB" w:rsidRDefault="00795D69" w:rsidP="0056574E">
            <w:pPr>
              <w:pStyle w:val="QuestionMainBodyTextBold"/>
              <w:numPr>
                <w:ilvl w:val="4"/>
                <w:numId w:val="39"/>
              </w:numPr>
              <w:rPr>
                <w:rFonts w:cs="Arial"/>
                <w:b w:val="0"/>
                <w:bCs w:val="0"/>
                <w:szCs w:val="24"/>
              </w:rPr>
            </w:pPr>
            <w:r w:rsidRPr="00795D69">
              <w:rPr>
                <w:rFonts w:cs="Arial"/>
                <w:b w:val="0"/>
                <w:bCs w:val="0"/>
                <w:szCs w:val="24"/>
              </w:rPr>
              <w:t>What are the implications</w:t>
            </w:r>
            <w:r w:rsidR="004F2CCB">
              <w:rPr>
                <w:rFonts w:cs="Arial"/>
                <w:b w:val="0"/>
                <w:bCs w:val="0"/>
                <w:szCs w:val="24"/>
              </w:rPr>
              <w:t xml:space="preserve"> and </w:t>
            </w:r>
            <w:r w:rsidRPr="00795D69">
              <w:rPr>
                <w:rFonts w:cs="Arial"/>
                <w:b w:val="0"/>
                <w:bCs w:val="0"/>
                <w:szCs w:val="24"/>
              </w:rPr>
              <w:t>consequences of th</w:t>
            </w:r>
            <w:r w:rsidR="00155E9C">
              <w:rPr>
                <w:rFonts w:cs="Arial"/>
                <w:b w:val="0"/>
                <w:bCs w:val="0"/>
                <w:szCs w:val="24"/>
              </w:rPr>
              <w:t xml:space="preserve">e </w:t>
            </w:r>
            <w:r w:rsidRPr="00795D69">
              <w:rPr>
                <w:rFonts w:cs="Arial"/>
                <w:b w:val="0"/>
                <w:bCs w:val="0"/>
                <w:szCs w:val="24"/>
              </w:rPr>
              <w:t>finding</w:t>
            </w:r>
            <w:r w:rsidR="00155E9C">
              <w:rPr>
                <w:rFonts w:cs="Arial"/>
                <w:b w:val="0"/>
                <w:bCs w:val="0"/>
                <w:szCs w:val="24"/>
              </w:rPr>
              <w:t xml:space="preserve"> set ou</w:t>
            </w:r>
            <w:r w:rsidR="005E4ACF">
              <w:rPr>
                <w:rFonts w:cs="Arial"/>
                <w:b w:val="0"/>
                <w:bCs w:val="0"/>
                <w:szCs w:val="24"/>
              </w:rPr>
              <w:t>t</w:t>
            </w:r>
            <w:r w:rsidR="00155E9C">
              <w:rPr>
                <w:rFonts w:cs="Arial"/>
                <w:b w:val="0"/>
                <w:bCs w:val="0"/>
                <w:szCs w:val="24"/>
              </w:rPr>
              <w:t xml:space="preserve"> at </w:t>
            </w:r>
            <w:r w:rsidR="007C6B43">
              <w:rPr>
                <w:rFonts w:cs="Arial"/>
                <w:b w:val="0"/>
                <w:bCs w:val="0"/>
                <w:szCs w:val="24"/>
              </w:rPr>
              <w:t xml:space="preserve">para 12.8 of </w:t>
            </w:r>
            <w:r w:rsidR="000C57D0" w:rsidRPr="000C57D0">
              <w:rPr>
                <w:rFonts w:cs="Arial"/>
                <w:b w:val="0"/>
                <w:bCs w:val="0"/>
                <w:szCs w:val="24"/>
              </w:rPr>
              <w:t>Technical Appendix A11.3</w:t>
            </w:r>
            <w:r w:rsidRPr="00795D69">
              <w:rPr>
                <w:rFonts w:cs="Arial"/>
                <w:b w:val="0"/>
                <w:bCs w:val="0"/>
                <w:szCs w:val="24"/>
              </w:rPr>
              <w:t>?</w:t>
            </w:r>
          </w:p>
          <w:p w14:paraId="11BCBBC6" w14:textId="33E52510" w:rsidR="002F5A4B" w:rsidRPr="00B81CBC" w:rsidRDefault="002F5A4B" w:rsidP="005E4ACF">
            <w:pPr>
              <w:pStyle w:val="QuestionMainBodyTextBold"/>
              <w:rPr>
                <w:rFonts w:cs="Arial"/>
                <w:szCs w:val="24"/>
              </w:rPr>
            </w:pPr>
          </w:p>
        </w:tc>
      </w:tr>
      <w:tr w:rsidR="0035284A" w:rsidRPr="008C59AE" w14:paraId="45261007" w14:textId="77777777" w:rsidTr="00DB3874">
        <w:tc>
          <w:tcPr>
            <w:tcW w:w="988" w:type="dxa"/>
          </w:tcPr>
          <w:p w14:paraId="028F8C6E" w14:textId="77777777" w:rsidR="0035284A" w:rsidRPr="00092316" w:rsidRDefault="0035284A" w:rsidP="00112E51">
            <w:pPr>
              <w:pStyle w:val="Heading3"/>
              <w:rPr>
                <w:rFonts w:cs="Arial"/>
                <w:szCs w:val="24"/>
              </w:rPr>
            </w:pPr>
          </w:p>
        </w:tc>
        <w:tc>
          <w:tcPr>
            <w:tcW w:w="1520" w:type="dxa"/>
          </w:tcPr>
          <w:p w14:paraId="580AFCE6" w14:textId="7497E5D9" w:rsidR="0035284A" w:rsidRDefault="0035284A" w:rsidP="00662E85">
            <w:pPr>
              <w:rPr>
                <w:rFonts w:cs="Arial"/>
                <w:szCs w:val="24"/>
              </w:rPr>
            </w:pPr>
            <w:r>
              <w:rPr>
                <w:rFonts w:cs="Arial"/>
                <w:szCs w:val="24"/>
              </w:rPr>
              <w:t>The applicant</w:t>
            </w:r>
            <w:r w:rsidR="00785463">
              <w:rPr>
                <w:rFonts w:cs="Arial"/>
                <w:szCs w:val="24"/>
              </w:rPr>
              <w:t xml:space="preserve"> </w:t>
            </w:r>
          </w:p>
        </w:tc>
        <w:tc>
          <w:tcPr>
            <w:tcW w:w="19591" w:type="dxa"/>
          </w:tcPr>
          <w:p w14:paraId="49B5CD11" w14:textId="500D9352" w:rsidR="0035284A" w:rsidRDefault="0035284A" w:rsidP="00F866C3">
            <w:pPr>
              <w:pStyle w:val="QuestionMainBodyTextBold"/>
              <w:rPr>
                <w:rFonts w:cs="Arial"/>
                <w:szCs w:val="24"/>
              </w:rPr>
            </w:pPr>
            <w:r>
              <w:rPr>
                <w:rFonts w:cs="Arial"/>
                <w:szCs w:val="24"/>
              </w:rPr>
              <w:t xml:space="preserve">The extent of </w:t>
            </w:r>
            <w:r w:rsidR="003D0205">
              <w:rPr>
                <w:rFonts w:cs="Arial"/>
                <w:szCs w:val="24"/>
              </w:rPr>
              <w:t xml:space="preserve">archaeological </w:t>
            </w:r>
            <w:r w:rsidR="00A60997">
              <w:rPr>
                <w:rFonts w:cs="Arial"/>
                <w:szCs w:val="24"/>
              </w:rPr>
              <w:t xml:space="preserve">survey </w:t>
            </w:r>
          </w:p>
          <w:p w14:paraId="42877DA5" w14:textId="2DE45487" w:rsidR="0035284A" w:rsidRDefault="0063759F" w:rsidP="00F866C3">
            <w:pPr>
              <w:pStyle w:val="QuestionMainBodyTextBold"/>
              <w:rPr>
                <w:rFonts w:cs="Arial"/>
                <w:b w:val="0"/>
                <w:bCs w:val="0"/>
                <w:szCs w:val="24"/>
              </w:rPr>
            </w:pPr>
            <w:r>
              <w:rPr>
                <w:rFonts w:cs="Arial"/>
                <w:b w:val="0"/>
                <w:bCs w:val="0"/>
                <w:szCs w:val="24"/>
              </w:rPr>
              <w:t xml:space="preserve">ES Chapter 11 </w:t>
            </w:r>
            <w:r w:rsidR="002E0799" w:rsidRPr="002E0799">
              <w:rPr>
                <w:rFonts w:cs="Arial"/>
                <w:b w:val="0"/>
                <w:bCs w:val="0"/>
                <w:szCs w:val="24"/>
              </w:rPr>
              <w:t>[</w:t>
            </w:r>
            <w:hyperlink r:id="rId108" w:history="1">
              <w:r w:rsidR="002E0799" w:rsidRPr="002E0799">
                <w:rPr>
                  <w:rStyle w:val="Hyperlink"/>
                  <w:rFonts w:cs="Arial"/>
                  <w:b w:val="0"/>
                  <w:bCs w:val="0"/>
                  <w:szCs w:val="24"/>
                </w:rPr>
                <w:t>APP-054</w:t>
              </w:r>
            </w:hyperlink>
            <w:r w:rsidR="002E0799" w:rsidRPr="002E0799">
              <w:rPr>
                <w:rFonts w:cs="Arial"/>
                <w:b w:val="0"/>
                <w:bCs w:val="0"/>
                <w:szCs w:val="24"/>
              </w:rPr>
              <w:t xml:space="preserve">] </w:t>
            </w:r>
            <w:r>
              <w:rPr>
                <w:rFonts w:cs="Arial"/>
                <w:b w:val="0"/>
                <w:bCs w:val="0"/>
                <w:szCs w:val="24"/>
              </w:rPr>
              <w:t xml:space="preserve">Table </w:t>
            </w:r>
            <w:r w:rsidR="00333CCD">
              <w:rPr>
                <w:rFonts w:cs="Arial"/>
                <w:b w:val="0"/>
                <w:bCs w:val="0"/>
                <w:szCs w:val="24"/>
              </w:rPr>
              <w:t xml:space="preserve">11.1 refers to the fact that </w:t>
            </w:r>
            <w:r w:rsidR="00C474F2">
              <w:rPr>
                <w:rFonts w:cs="Arial"/>
                <w:b w:val="0"/>
                <w:bCs w:val="0"/>
                <w:szCs w:val="24"/>
              </w:rPr>
              <w:t>at PEIR review stage</w:t>
            </w:r>
            <w:r w:rsidR="00333CCD">
              <w:rPr>
                <w:rFonts w:cs="Arial"/>
                <w:b w:val="0"/>
                <w:bCs w:val="0"/>
                <w:szCs w:val="24"/>
              </w:rPr>
              <w:t xml:space="preserve"> NCC set out that </w:t>
            </w:r>
            <w:r w:rsidRPr="0063759F">
              <w:rPr>
                <w:rFonts w:cs="Arial"/>
                <w:b w:val="0"/>
                <w:bCs w:val="0"/>
                <w:szCs w:val="24"/>
              </w:rPr>
              <w:t xml:space="preserve">the full </w:t>
            </w:r>
            <w:r w:rsidR="00DE752E">
              <w:rPr>
                <w:rFonts w:cs="Arial"/>
                <w:b w:val="0"/>
                <w:bCs w:val="0"/>
                <w:szCs w:val="24"/>
              </w:rPr>
              <w:t>O</w:t>
            </w:r>
            <w:r w:rsidRPr="0063759F">
              <w:rPr>
                <w:rFonts w:cs="Arial"/>
                <w:b w:val="0"/>
                <w:bCs w:val="0"/>
                <w:szCs w:val="24"/>
              </w:rPr>
              <w:t xml:space="preserve">rder limits should be subject to trial trench evaluation with a minimum 3% coverage where geophysics has been undertaken and 5% coverage where it has not. Any less would be insufficient to properly inform the EIA assessment and for the production of a fully informed </w:t>
            </w:r>
            <w:r w:rsidR="0085558C">
              <w:rPr>
                <w:rFonts w:cs="Arial"/>
                <w:b w:val="0"/>
                <w:bCs w:val="0"/>
                <w:szCs w:val="24"/>
              </w:rPr>
              <w:t xml:space="preserve">archaeological mitigation </w:t>
            </w:r>
            <w:r w:rsidR="00730715">
              <w:rPr>
                <w:rFonts w:cs="Arial"/>
                <w:b w:val="0"/>
                <w:bCs w:val="0"/>
                <w:szCs w:val="24"/>
              </w:rPr>
              <w:t>strategy</w:t>
            </w:r>
            <w:r w:rsidRPr="0063759F">
              <w:rPr>
                <w:rFonts w:cs="Arial"/>
                <w:b w:val="0"/>
                <w:bCs w:val="0"/>
                <w:szCs w:val="24"/>
              </w:rPr>
              <w:t>.</w:t>
            </w:r>
          </w:p>
          <w:p w14:paraId="67A89F08" w14:textId="290049DD" w:rsidR="00910F5D" w:rsidRDefault="003F132D" w:rsidP="00F866C3">
            <w:pPr>
              <w:pStyle w:val="QuestionMainBodyTextBold"/>
              <w:rPr>
                <w:rFonts w:cs="Arial"/>
                <w:b w:val="0"/>
                <w:bCs w:val="0"/>
                <w:szCs w:val="24"/>
              </w:rPr>
            </w:pPr>
            <w:r>
              <w:rPr>
                <w:rFonts w:cs="Arial"/>
                <w:b w:val="0"/>
                <w:bCs w:val="0"/>
                <w:szCs w:val="24"/>
              </w:rPr>
              <w:t xml:space="preserve">Historic England in their relevant representation </w:t>
            </w:r>
            <w:r w:rsidR="00C51F2F">
              <w:rPr>
                <w:rFonts w:cs="Arial"/>
                <w:b w:val="0"/>
                <w:bCs w:val="0"/>
                <w:szCs w:val="24"/>
              </w:rPr>
              <w:t>[</w:t>
            </w:r>
            <w:hyperlink r:id="rId109" w:history="1">
              <w:r w:rsidR="00006027">
                <w:rPr>
                  <w:rStyle w:val="Hyperlink"/>
                  <w:rFonts w:cs="Arial"/>
                  <w:b w:val="0"/>
                  <w:bCs w:val="0"/>
                  <w:szCs w:val="24"/>
                </w:rPr>
                <w:t>RR-073</w:t>
              </w:r>
            </w:hyperlink>
            <w:r w:rsidR="00C51F2F">
              <w:rPr>
                <w:rFonts w:cs="Arial"/>
                <w:b w:val="0"/>
                <w:bCs w:val="0"/>
                <w:szCs w:val="24"/>
              </w:rPr>
              <w:t xml:space="preserve">] </w:t>
            </w:r>
            <w:r>
              <w:rPr>
                <w:rFonts w:cs="Arial"/>
                <w:b w:val="0"/>
                <w:bCs w:val="0"/>
                <w:szCs w:val="24"/>
              </w:rPr>
              <w:t xml:space="preserve">have also queried whether </w:t>
            </w:r>
            <w:r w:rsidR="00DE408D">
              <w:rPr>
                <w:rFonts w:cs="Arial"/>
                <w:b w:val="0"/>
                <w:bCs w:val="0"/>
                <w:szCs w:val="24"/>
              </w:rPr>
              <w:t>the c</w:t>
            </w:r>
            <w:r w:rsidR="009F4C79">
              <w:rPr>
                <w:rFonts w:cs="Arial"/>
                <w:b w:val="0"/>
                <w:bCs w:val="0"/>
                <w:szCs w:val="24"/>
              </w:rPr>
              <w:t xml:space="preserve">ompleteness of </w:t>
            </w:r>
            <w:r w:rsidR="00995C52">
              <w:rPr>
                <w:rFonts w:cs="Arial"/>
                <w:b w:val="0"/>
                <w:bCs w:val="0"/>
                <w:szCs w:val="24"/>
              </w:rPr>
              <w:t>geophysical survey and trial trench</w:t>
            </w:r>
            <w:r w:rsidR="00A96767">
              <w:rPr>
                <w:rFonts w:cs="Arial"/>
                <w:b w:val="0"/>
                <w:bCs w:val="0"/>
                <w:szCs w:val="24"/>
              </w:rPr>
              <w:t xml:space="preserve"> evaluation</w:t>
            </w:r>
            <w:r w:rsidR="00995C52">
              <w:rPr>
                <w:rFonts w:cs="Arial"/>
                <w:b w:val="0"/>
                <w:bCs w:val="0"/>
                <w:szCs w:val="24"/>
              </w:rPr>
              <w:t xml:space="preserve"> </w:t>
            </w:r>
            <w:r w:rsidR="001E2A5E" w:rsidRPr="001E2A5E">
              <w:rPr>
                <w:rFonts w:cs="Arial"/>
                <w:b w:val="0"/>
                <w:bCs w:val="0"/>
                <w:szCs w:val="24"/>
              </w:rPr>
              <w:t xml:space="preserve">is sufficient to assess the archaeological potential </w:t>
            </w:r>
            <w:r w:rsidR="0089255C">
              <w:rPr>
                <w:rFonts w:cs="Arial"/>
                <w:b w:val="0"/>
                <w:bCs w:val="0"/>
                <w:szCs w:val="24"/>
              </w:rPr>
              <w:t>at this time.</w:t>
            </w:r>
          </w:p>
          <w:p w14:paraId="785169C0" w14:textId="620D5167" w:rsidR="002E0799" w:rsidRPr="00C474F2" w:rsidRDefault="002E0799" w:rsidP="00F866C3">
            <w:pPr>
              <w:pStyle w:val="QuestionMainBodyTextBold"/>
              <w:rPr>
                <w:rFonts w:cs="Arial"/>
                <w:b w:val="0"/>
                <w:bCs w:val="0"/>
                <w:szCs w:val="24"/>
              </w:rPr>
            </w:pPr>
            <w:r>
              <w:rPr>
                <w:rFonts w:cs="Arial"/>
                <w:b w:val="0"/>
                <w:bCs w:val="0"/>
                <w:szCs w:val="24"/>
              </w:rPr>
              <w:t>Can the applicant please confirm the extent of trial trenching undertaken</w:t>
            </w:r>
            <w:r w:rsidR="00785463">
              <w:rPr>
                <w:rFonts w:cs="Arial"/>
                <w:b w:val="0"/>
                <w:bCs w:val="0"/>
                <w:szCs w:val="24"/>
              </w:rPr>
              <w:t xml:space="preserve"> and also </w:t>
            </w:r>
            <w:r w:rsidR="00E033E6">
              <w:rPr>
                <w:rFonts w:cs="Arial"/>
                <w:b w:val="0"/>
                <w:bCs w:val="0"/>
                <w:szCs w:val="24"/>
              </w:rPr>
              <w:t xml:space="preserve">comment on </w:t>
            </w:r>
            <w:r w:rsidR="00785463">
              <w:rPr>
                <w:rFonts w:cs="Arial"/>
                <w:b w:val="0"/>
                <w:bCs w:val="0"/>
                <w:szCs w:val="24"/>
              </w:rPr>
              <w:t>whether the extent of archaeol</w:t>
            </w:r>
            <w:r w:rsidR="00737240">
              <w:rPr>
                <w:rFonts w:cs="Arial"/>
                <w:b w:val="0"/>
                <w:bCs w:val="0"/>
                <w:szCs w:val="24"/>
              </w:rPr>
              <w:t>ogi</w:t>
            </w:r>
            <w:r w:rsidR="00AF601E">
              <w:rPr>
                <w:rFonts w:cs="Arial"/>
                <w:b w:val="0"/>
                <w:bCs w:val="0"/>
                <w:szCs w:val="24"/>
              </w:rPr>
              <w:t xml:space="preserve">cal </w:t>
            </w:r>
            <w:r w:rsidR="00870EC6">
              <w:rPr>
                <w:rFonts w:cs="Arial"/>
                <w:b w:val="0"/>
                <w:bCs w:val="0"/>
                <w:szCs w:val="24"/>
              </w:rPr>
              <w:t xml:space="preserve">survey is adequate </w:t>
            </w:r>
            <w:r w:rsidR="00530387">
              <w:rPr>
                <w:rFonts w:cs="Arial"/>
                <w:b w:val="0"/>
                <w:bCs w:val="0"/>
                <w:szCs w:val="24"/>
              </w:rPr>
              <w:t>pre-consent.</w:t>
            </w:r>
          </w:p>
          <w:p w14:paraId="3894F274" w14:textId="5E3ADA53" w:rsidR="0035284A" w:rsidRDefault="0035284A" w:rsidP="00F866C3">
            <w:pPr>
              <w:pStyle w:val="QuestionMainBodyTextBold"/>
              <w:rPr>
                <w:rFonts w:cs="Arial"/>
                <w:szCs w:val="24"/>
              </w:rPr>
            </w:pPr>
          </w:p>
        </w:tc>
      </w:tr>
      <w:tr w:rsidR="0006754B" w:rsidRPr="008C59AE" w14:paraId="3238E345" w14:textId="77777777" w:rsidTr="00DB3874">
        <w:tc>
          <w:tcPr>
            <w:tcW w:w="988" w:type="dxa"/>
          </w:tcPr>
          <w:p w14:paraId="24A3840A" w14:textId="77777777" w:rsidR="0006754B" w:rsidRPr="00092316" w:rsidRDefault="0006754B" w:rsidP="00112E51">
            <w:pPr>
              <w:pStyle w:val="Heading3"/>
              <w:rPr>
                <w:rFonts w:cs="Arial"/>
                <w:szCs w:val="24"/>
              </w:rPr>
            </w:pPr>
          </w:p>
        </w:tc>
        <w:tc>
          <w:tcPr>
            <w:tcW w:w="1520" w:type="dxa"/>
          </w:tcPr>
          <w:p w14:paraId="300D4B26" w14:textId="5FD144CA" w:rsidR="0006754B" w:rsidRDefault="0006754B" w:rsidP="00662E85">
            <w:pPr>
              <w:rPr>
                <w:rFonts w:cs="Arial"/>
                <w:szCs w:val="24"/>
              </w:rPr>
            </w:pPr>
            <w:r>
              <w:rPr>
                <w:rFonts w:cs="Arial"/>
                <w:szCs w:val="24"/>
              </w:rPr>
              <w:t xml:space="preserve">The applicant </w:t>
            </w:r>
          </w:p>
        </w:tc>
        <w:tc>
          <w:tcPr>
            <w:tcW w:w="19591" w:type="dxa"/>
          </w:tcPr>
          <w:p w14:paraId="7ABFEC27" w14:textId="77777777" w:rsidR="0006754B" w:rsidRDefault="005E081A" w:rsidP="00F866C3">
            <w:pPr>
              <w:pStyle w:val="QuestionMainBodyTextBold"/>
              <w:rPr>
                <w:rFonts w:cs="Arial"/>
                <w:szCs w:val="24"/>
              </w:rPr>
            </w:pPr>
            <w:r w:rsidRPr="005E081A">
              <w:rPr>
                <w:rFonts w:cs="Arial"/>
                <w:szCs w:val="24"/>
              </w:rPr>
              <w:t>Archaeological Mitigation Strategy</w:t>
            </w:r>
          </w:p>
          <w:p w14:paraId="47EAAE26" w14:textId="3B6F7633" w:rsidR="00956529" w:rsidRPr="00956529" w:rsidRDefault="00CE1B2C" w:rsidP="00956529">
            <w:pPr>
              <w:pStyle w:val="QuestionMainBodyTextBold"/>
              <w:rPr>
                <w:rFonts w:cs="Arial"/>
                <w:b w:val="0"/>
                <w:bCs w:val="0"/>
                <w:szCs w:val="24"/>
              </w:rPr>
            </w:pPr>
            <w:r>
              <w:rPr>
                <w:rFonts w:cs="Arial"/>
                <w:b w:val="0"/>
                <w:bCs w:val="0"/>
                <w:szCs w:val="24"/>
              </w:rPr>
              <w:t xml:space="preserve">The </w:t>
            </w:r>
            <w:r w:rsidR="00127CE0">
              <w:rPr>
                <w:rFonts w:cs="Arial"/>
                <w:b w:val="0"/>
                <w:bCs w:val="0"/>
                <w:szCs w:val="24"/>
              </w:rPr>
              <w:t xml:space="preserve">Outline Archaeological Mitigation Strategy </w:t>
            </w:r>
            <w:r w:rsidR="00127CE0" w:rsidRPr="00127CE0">
              <w:rPr>
                <w:rFonts w:cs="Arial"/>
                <w:b w:val="0"/>
                <w:bCs w:val="0"/>
                <w:szCs w:val="24"/>
              </w:rPr>
              <w:t>[</w:t>
            </w:r>
            <w:hyperlink r:id="rId110" w:history="1">
              <w:r w:rsidR="00127CE0" w:rsidRPr="00127CE0">
                <w:rPr>
                  <w:rStyle w:val="Hyperlink"/>
                  <w:rFonts w:cs="Arial"/>
                  <w:b w:val="0"/>
                  <w:bCs w:val="0"/>
                  <w:szCs w:val="24"/>
                </w:rPr>
                <w:t>APP-269</w:t>
              </w:r>
            </w:hyperlink>
            <w:r w:rsidR="00127CE0" w:rsidRPr="00127CE0">
              <w:rPr>
                <w:rFonts w:cs="Arial"/>
                <w:b w:val="0"/>
                <w:bCs w:val="0"/>
                <w:szCs w:val="24"/>
              </w:rPr>
              <w:t>]</w:t>
            </w:r>
            <w:r w:rsidR="00127CE0">
              <w:rPr>
                <w:rFonts w:cs="Arial"/>
                <w:b w:val="0"/>
                <w:bCs w:val="0"/>
                <w:szCs w:val="24"/>
              </w:rPr>
              <w:t xml:space="preserve"> </w:t>
            </w:r>
            <w:r w:rsidR="00956529" w:rsidRPr="00956529">
              <w:rPr>
                <w:rFonts w:cs="Arial"/>
                <w:b w:val="0"/>
                <w:bCs w:val="0"/>
                <w:szCs w:val="24"/>
              </w:rPr>
              <w:t>Section A11.8.1.2.1</w:t>
            </w:r>
            <w:r w:rsidR="00127CE0">
              <w:rPr>
                <w:rFonts w:cs="Arial"/>
                <w:b w:val="0"/>
                <w:bCs w:val="0"/>
                <w:szCs w:val="24"/>
              </w:rPr>
              <w:t>, p</w:t>
            </w:r>
            <w:r w:rsidR="00956529" w:rsidRPr="00956529">
              <w:rPr>
                <w:rFonts w:cs="Arial"/>
                <w:b w:val="0"/>
                <w:bCs w:val="0"/>
                <w:szCs w:val="24"/>
              </w:rPr>
              <w:t xml:space="preserve">ara 10 sets out that the detail of subsequent proposed works referred to in the Outline Archaeological Mitigation Strategy will be set out in detailed Written Schemes of Investigation . The </w:t>
            </w:r>
            <w:r w:rsidR="00506C5D">
              <w:rPr>
                <w:rFonts w:cs="Arial"/>
                <w:b w:val="0"/>
                <w:bCs w:val="0"/>
                <w:szCs w:val="24"/>
              </w:rPr>
              <w:t>written schemes of investigation</w:t>
            </w:r>
            <w:r w:rsidR="00956529" w:rsidRPr="00956529">
              <w:rPr>
                <w:rFonts w:cs="Arial"/>
                <w:b w:val="0"/>
                <w:bCs w:val="0"/>
                <w:szCs w:val="24"/>
              </w:rPr>
              <w:t xml:space="preserve"> are nested under the </w:t>
            </w:r>
            <w:r w:rsidR="00BB1C93">
              <w:rPr>
                <w:rFonts w:cs="Arial"/>
                <w:b w:val="0"/>
                <w:bCs w:val="0"/>
                <w:szCs w:val="24"/>
              </w:rPr>
              <w:t>archaeological</w:t>
            </w:r>
            <w:r w:rsidR="00E44350">
              <w:rPr>
                <w:rFonts w:cs="Arial"/>
                <w:b w:val="0"/>
                <w:bCs w:val="0"/>
                <w:szCs w:val="24"/>
              </w:rPr>
              <w:t xml:space="preserve"> mitigation </w:t>
            </w:r>
            <w:r w:rsidR="00BB1C93">
              <w:rPr>
                <w:rFonts w:cs="Arial"/>
                <w:b w:val="0"/>
                <w:bCs w:val="0"/>
                <w:szCs w:val="24"/>
              </w:rPr>
              <w:t>strategy</w:t>
            </w:r>
            <w:r w:rsidR="00956529" w:rsidRPr="00956529">
              <w:rPr>
                <w:rFonts w:cs="Arial"/>
                <w:b w:val="0"/>
                <w:bCs w:val="0"/>
                <w:szCs w:val="24"/>
              </w:rPr>
              <w:t xml:space="preserve"> process and are subordinate to it</w:t>
            </w:r>
            <w:r w:rsidR="00320D02">
              <w:rPr>
                <w:rFonts w:cs="Arial"/>
                <w:b w:val="0"/>
                <w:bCs w:val="0"/>
                <w:szCs w:val="24"/>
              </w:rPr>
              <w:t>.</w:t>
            </w:r>
          </w:p>
          <w:p w14:paraId="3538712A" w14:textId="77777777" w:rsidR="005E081A" w:rsidRDefault="00956529" w:rsidP="00956529">
            <w:pPr>
              <w:pStyle w:val="QuestionMainBodyTextBold"/>
              <w:rPr>
                <w:rFonts w:cs="Arial"/>
                <w:b w:val="0"/>
                <w:bCs w:val="0"/>
                <w:szCs w:val="24"/>
              </w:rPr>
            </w:pPr>
            <w:r w:rsidRPr="00956529">
              <w:rPr>
                <w:rFonts w:cs="Arial"/>
                <w:b w:val="0"/>
                <w:bCs w:val="0"/>
                <w:szCs w:val="24"/>
              </w:rPr>
              <w:t xml:space="preserve">Please provide clarity of the relationship between the Outline Archaeological Mitigation Strategy, the Archaeological Mitigation Strategy referred to the in </w:t>
            </w:r>
            <w:proofErr w:type="spellStart"/>
            <w:r w:rsidRPr="00956529">
              <w:rPr>
                <w:rFonts w:cs="Arial"/>
                <w:b w:val="0"/>
                <w:bCs w:val="0"/>
                <w:szCs w:val="24"/>
              </w:rPr>
              <w:t>dDCO</w:t>
            </w:r>
            <w:proofErr w:type="spellEnd"/>
            <w:r w:rsidRPr="00956529">
              <w:rPr>
                <w:rFonts w:cs="Arial"/>
                <w:b w:val="0"/>
                <w:bCs w:val="0"/>
                <w:szCs w:val="24"/>
              </w:rPr>
              <w:t xml:space="preserve"> and the Written Schemes of Investigation.</w:t>
            </w:r>
          </w:p>
          <w:p w14:paraId="0908D0A4" w14:textId="1127D354" w:rsidR="00320D02" w:rsidRDefault="00320D02" w:rsidP="00956529">
            <w:pPr>
              <w:pStyle w:val="QuestionMainBodyTextBold"/>
              <w:rPr>
                <w:rFonts w:cs="Arial"/>
                <w:szCs w:val="24"/>
              </w:rPr>
            </w:pPr>
          </w:p>
        </w:tc>
      </w:tr>
      <w:tr w:rsidR="00823813" w:rsidRPr="008C59AE" w14:paraId="300626DE" w14:textId="77777777" w:rsidTr="00DB3874">
        <w:tc>
          <w:tcPr>
            <w:tcW w:w="988" w:type="dxa"/>
          </w:tcPr>
          <w:p w14:paraId="63AF9C9E" w14:textId="77777777" w:rsidR="00823813" w:rsidRPr="00092316" w:rsidRDefault="00823813" w:rsidP="00112E51">
            <w:pPr>
              <w:pStyle w:val="Heading3"/>
              <w:rPr>
                <w:rFonts w:cs="Arial"/>
                <w:szCs w:val="24"/>
              </w:rPr>
            </w:pPr>
          </w:p>
        </w:tc>
        <w:tc>
          <w:tcPr>
            <w:tcW w:w="1520" w:type="dxa"/>
          </w:tcPr>
          <w:p w14:paraId="63183748" w14:textId="19D11827" w:rsidR="00823813" w:rsidRDefault="00823813" w:rsidP="00662E85">
            <w:pPr>
              <w:rPr>
                <w:rFonts w:cs="Arial"/>
                <w:szCs w:val="24"/>
              </w:rPr>
            </w:pPr>
            <w:r>
              <w:rPr>
                <w:rFonts w:cs="Arial"/>
                <w:szCs w:val="24"/>
              </w:rPr>
              <w:t>NCC</w:t>
            </w:r>
          </w:p>
        </w:tc>
        <w:tc>
          <w:tcPr>
            <w:tcW w:w="19591" w:type="dxa"/>
          </w:tcPr>
          <w:p w14:paraId="0F2143F2" w14:textId="77777777" w:rsidR="00823813" w:rsidRPr="00823813" w:rsidRDefault="00823813" w:rsidP="00823813">
            <w:pPr>
              <w:pStyle w:val="QuestionMainBodyTextBold"/>
              <w:rPr>
                <w:rFonts w:cs="Arial"/>
                <w:szCs w:val="24"/>
              </w:rPr>
            </w:pPr>
            <w:r w:rsidRPr="00823813">
              <w:rPr>
                <w:rFonts w:cs="Arial"/>
                <w:szCs w:val="24"/>
              </w:rPr>
              <w:t>Archaeological Mitigation Strategy</w:t>
            </w:r>
          </w:p>
          <w:p w14:paraId="6A1B7BCC" w14:textId="77777777" w:rsidR="0094392E" w:rsidRDefault="00823813" w:rsidP="00F866C3">
            <w:pPr>
              <w:pStyle w:val="QuestionMainBodyTextBold"/>
              <w:rPr>
                <w:rFonts w:cs="Arial"/>
                <w:b w:val="0"/>
                <w:bCs w:val="0"/>
                <w:szCs w:val="24"/>
              </w:rPr>
            </w:pPr>
            <w:r w:rsidRPr="00823813">
              <w:rPr>
                <w:rFonts w:cs="Arial"/>
                <w:b w:val="0"/>
                <w:bCs w:val="0"/>
                <w:szCs w:val="24"/>
              </w:rPr>
              <w:lastRenderedPageBreak/>
              <w:t>The Outline Archaeological Mitigation Strategy [</w:t>
            </w:r>
            <w:hyperlink r:id="rId111" w:history="1">
              <w:r w:rsidRPr="00823813">
                <w:rPr>
                  <w:rStyle w:val="Hyperlink"/>
                  <w:rFonts w:cs="Arial"/>
                  <w:b w:val="0"/>
                  <w:bCs w:val="0"/>
                  <w:szCs w:val="24"/>
                </w:rPr>
                <w:t>APP-269</w:t>
              </w:r>
            </w:hyperlink>
            <w:r w:rsidRPr="00823813">
              <w:rPr>
                <w:rFonts w:cs="Arial"/>
                <w:b w:val="0"/>
                <w:bCs w:val="0"/>
                <w:szCs w:val="24"/>
              </w:rPr>
              <w:t>] Section A11.8.1.</w:t>
            </w:r>
            <w:r w:rsidR="00475536">
              <w:rPr>
                <w:rFonts w:cs="Arial"/>
                <w:b w:val="0"/>
                <w:bCs w:val="0"/>
                <w:szCs w:val="24"/>
              </w:rPr>
              <w:t xml:space="preserve">3.4 </w:t>
            </w:r>
            <w:r w:rsidR="0094392E" w:rsidRPr="0094392E">
              <w:rPr>
                <w:rFonts w:cs="Arial"/>
                <w:b w:val="0"/>
                <w:bCs w:val="0"/>
                <w:szCs w:val="24"/>
              </w:rPr>
              <w:t xml:space="preserve">refers to the role of the Archaeological Curator. </w:t>
            </w:r>
          </w:p>
          <w:p w14:paraId="4B4FA189" w14:textId="54AFDB8B" w:rsidR="00823813" w:rsidRDefault="0094392E" w:rsidP="00F866C3">
            <w:pPr>
              <w:pStyle w:val="QuestionMainBodyTextBold"/>
              <w:rPr>
                <w:rFonts w:cs="Arial"/>
                <w:b w:val="0"/>
                <w:bCs w:val="0"/>
                <w:szCs w:val="24"/>
              </w:rPr>
            </w:pPr>
            <w:r w:rsidRPr="0094392E">
              <w:rPr>
                <w:rFonts w:cs="Arial"/>
                <w:b w:val="0"/>
                <w:bCs w:val="0"/>
                <w:szCs w:val="24"/>
              </w:rPr>
              <w:t>Noting that this this relates to NCC, do NCC Archaeologists have any comments on the remit outlined for them here?</w:t>
            </w:r>
          </w:p>
          <w:p w14:paraId="054819E9" w14:textId="77777777" w:rsidR="0078119B" w:rsidRDefault="0078119B" w:rsidP="00F866C3">
            <w:pPr>
              <w:pStyle w:val="QuestionMainBodyTextBold"/>
              <w:rPr>
                <w:rFonts w:cs="Arial"/>
                <w:b w:val="0"/>
                <w:bCs w:val="0"/>
                <w:szCs w:val="24"/>
              </w:rPr>
            </w:pPr>
          </w:p>
          <w:p w14:paraId="330DB5D9" w14:textId="3ABC6FD8" w:rsidR="0094392E" w:rsidRPr="00823813" w:rsidRDefault="0094392E" w:rsidP="00F866C3">
            <w:pPr>
              <w:pStyle w:val="QuestionMainBodyTextBold"/>
              <w:rPr>
                <w:rFonts w:cs="Arial"/>
                <w:b w:val="0"/>
                <w:bCs w:val="0"/>
                <w:szCs w:val="24"/>
              </w:rPr>
            </w:pPr>
          </w:p>
        </w:tc>
      </w:tr>
      <w:tr w:rsidR="008070AB" w:rsidRPr="008C59AE" w14:paraId="66EE291F" w14:textId="77777777" w:rsidTr="00DB3874">
        <w:tc>
          <w:tcPr>
            <w:tcW w:w="988" w:type="dxa"/>
          </w:tcPr>
          <w:p w14:paraId="017BF3B0" w14:textId="77777777" w:rsidR="008070AB" w:rsidRPr="00092316" w:rsidRDefault="008070AB" w:rsidP="00112E51">
            <w:pPr>
              <w:pStyle w:val="Heading3"/>
              <w:rPr>
                <w:rFonts w:cs="Arial"/>
                <w:szCs w:val="24"/>
              </w:rPr>
            </w:pPr>
          </w:p>
        </w:tc>
        <w:tc>
          <w:tcPr>
            <w:tcW w:w="1520" w:type="dxa"/>
          </w:tcPr>
          <w:p w14:paraId="4C38598F" w14:textId="77777777" w:rsidR="00346130" w:rsidRDefault="005755E3" w:rsidP="00662E85">
            <w:pPr>
              <w:rPr>
                <w:rFonts w:cs="Arial"/>
                <w:szCs w:val="24"/>
              </w:rPr>
            </w:pPr>
            <w:r>
              <w:rPr>
                <w:rFonts w:cs="Arial"/>
                <w:szCs w:val="24"/>
              </w:rPr>
              <w:t>Historic England/</w:t>
            </w:r>
          </w:p>
          <w:p w14:paraId="0B404630" w14:textId="38AC7CB1" w:rsidR="008070AB" w:rsidRDefault="005755E3" w:rsidP="00662E85">
            <w:pPr>
              <w:rPr>
                <w:rFonts w:cs="Arial"/>
                <w:szCs w:val="24"/>
              </w:rPr>
            </w:pPr>
            <w:r>
              <w:rPr>
                <w:rFonts w:cs="Arial"/>
                <w:szCs w:val="24"/>
              </w:rPr>
              <w:t>NCC</w:t>
            </w:r>
          </w:p>
        </w:tc>
        <w:tc>
          <w:tcPr>
            <w:tcW w:w="19591" w:type="dxa"/>
          </w:tcPr>
          <w:p w14:paraId="6579CB96" w14:textId="77777777" w:rsidR="008070AB" w:rsidRDefault="008070AB" w:rsidP="00823813">
            <w:pPr>
              <w:pStyle w:val="QuestionMainBodyTextBold"/>
              <w:rPr>
                <w:rFonts w:cs="Arial"/>
                <w:szCs w:val="24"/>
              </w:rPr>
            </w:pPr>
            <w:r>
              <w:rPr>
                <w:rFonts w:cs="Arial"/>
                <w:szCs w:val="24"/>
              </w:rPr>
              <w:t>Mitigation th</w:t>
            </w:r>
            <w:r w:rsidR="005A4AFE">
              <w:rPr>
                <w:rFonts w:cs="Arial"/>
                <w:szCs w:val="24"/>
              </w:rPr>
              <w:t>rough preservation by record</w:t>
            </w:r>
          </w:p>
          <w:p w14:paraId="504A95DC" w14:textId="77777777" w:rsidR="00547973" w:rsidRDefault="00847103" w:rsidP="00823813">
            <w:pPr>
              <w:pStyle w:val="QuestionMainBodyTextBold"/>
              <w:rPr>
                <w:rFonts w:cs="Arial"/>
                <w:b w:val="0"/>
                <w:bCs w:val="0"/>
                <w:szCs w:val="24"/>
              </w:rPr>
            </w:pPr>
            <w:r w:rsidRPr="00847103">
              <w:rPr>
                <w:rFonts w:cs="Arial"/>
                <w:b w:val="0"/>
                <w:bCs w:val="0"/>
                <w:szCs w:val="24"/>
              </w:rPr>
              <w:t>The Outline Archaeological Mitigation Strategy [</w:t>
            </w:r>
            <w:hyperlink r:id="rId112" w:history="1">
              <w:r w:rsidRPr="00847103">
                <w:rPr>
                  <w:rStyle w:val="Hyperlink"/>
                  <w:rFonts w:cs="Arial"/>
                  <w:b w:val="0"/>
                  <w:bCs w:val="0"/>
                  <w:szCs w:val="24"/>
                </w:rPr>
                <w:t>APP-269</w:t>
              </w:r>
            </w:hyperlink>
            <w:r w:rsidRPr="00847103">
              <w:rPr>
                <w:rFonts w:cs="Arial"/>
                <w:b w:val="0"/>
                <w:bCs w:val="0"/>
                <w:szCs w:val="24"/>
              </w:rPr>
              <w:t>] Section A11</w:t>
            </w:r>
            <w:r>
              <w:rPr>
                <w:rFonts w:cs="Arial"/>
                <w:b w:val="0"/>
                <w:bCs w:val="0"/>
                <w:szCs w:val="24"/>
              </w:rPr>
              <w:t>.8.5.4 sets out various metho</w:t>
            </w:r>
            <w:r w:rsidR="00F11C36">
              <w:rPr>
                <w:rFonts w:cs="Arial"/>
                <w:b w:val="0"/>
                <w:bCs w:val="0"/>
                <w:szCs w:val="24"/>
              </w:rPr>
              <w:t>ds for preservation by record</w:t>
            </w:r>
            <w:r w:rsidR="007F5E09">
              <w:rPr>
                <w:rFonts w:cs="Arial"/>
                <w:b w:val="0"/>
                <w:bCs w:val="0"/>
                <w:szCs w:val="24"/>
              </w:rPr>
              <w:t>, where this is “</w:t>
            </w:r>
            <w:r w:rsidR="007F5E09" w:rsidRPr="007F5E09">
              <w:rPr>
                <w:rFonts w:cs="Arial"/>
                <w:b w:val="0"/>
                <w:bCs w:val="0"/>
                <w:szCs w:val="24"/>
              </w:rPr>
              <w:t>the practicable or feasible approach for archaeology</w:t>
            </w:r>
            <w:r w:rsidR="007F5E09">
              <w:rPr>
                <w:rFonts w:cs="Arial"/>
                <w:b w:val="0"/>
                <w:bCs w:val="0"/>
                <w:szCs w:val="24"/>
              </w:rPr>
              <w:t>”</w:t>
            </w:r>
            <w:r w:rsidR="005755E3">
              <w:rPr>
                <w:rFonts w:cs="Arial"/>
                <w:b w:val="0"/>
                <w:bCs w:val="0"/>
                <w:szCs w:val="24"/>
              </w:rPr>
              <w:t>.</w:t>
            </w:r>
          </w:p>
          <w:p w14:paraId="11F1E249" w14:textId="77777777" w:rsidR="005755E3" w:rsidRDefault="005755E3" w:rsidP="00823813">
            <w:pPr>
              <w:pStyle w:val="QuestionMainBodyTextBold"/>
              <w:rPr>
                <w:rFonts w:cs="Arial"/>
                <w:b w:val="0"/>
                <w:bCs w:val="0"/>
                <w:szCs w:val="24"/>
              </w:rPr>
            </w:pPr>
            <w:r>
              <w:rPr>
                <w:rFonts w:cs="Arial"/>
                <w:b w:val="0"/>
                <w:bCs w:val="0"/>
                <w:szCs w:val="24"/>
              </w:rPr>
              <w:t>Historic England and NCC are invited to comment on the suitability of the methods identified.</w:t>
            </w:r>
          </w:p>
          <w:p w14:paraId="3BD14919" w14:textId="585282B1" w:rsidR="005755E3" w:rsidRPr="00847103" w:rsidRDefault="005755E3" w:rsidP="00823813">
            <w:pPr>
              <w:pStyle w:val="QuestionMainBodyTextBold"/>
              <w:rPr>
                <w:rFonts w:cs="Arial"/>
                <w:b w:val="0"/>
                <w:bCs w:val="0"/>
                <w:szCs w:val="24"/>
              </w:rPr>
            </w:pPr>
          </w:p>
        </w:tc>
      </w:tr>
      <w:tr w:rsidR="00C225DD" w:rsidRPr="008C59AE" w14:paraId="2314DC2C" w14:textId="77777777" w:rsidTr="00DB3874">
        <w:tc>
          <w:tcPr>
            <w:tcW w:w="988" w:type="dxa"/>
          </w:tcPr>
          <w:p w14:paraId="0A1D4104" w14:textId="77777777" w:rsidR="00C225DD" w:rsidRPr="00092316" w:rsidRDefault="00C225DD" w:rsidP="00112E51">
            <w:pPr>
              <w:pStyle w:val="Heading3"/>
              <w:rPr>
                <w:rFonts w:cs="Arial"/>
                <w:szCs w:val="24"/>
              </w:rPr>
            </w:pPr>
          </w:p>
        </w:tc>
        <w:tc>
          <w:tcPr>
            <w:tcW w:w="1520" w:type="dxa"/>
          </w:tcPr>
          <w:p w14:paraId="649D7441" w14:textId="77777777" w:rsidR="00346130" w:rsidRDefault="00C225DD" w:rsidP="00662E85">
            <w:pPr>
              <w:rPr>
                <w:rFonts w:cs="Arial"/>
                <w:szCs w:val="24"/>
              </w:rPr>
            </w:pPr>
            <w:r>
              <w:rPr>
                <w:rFonts w:cs="Arial"/>
                <w:szCs w:val="24"/>
              </w:rPr>
              <w:t>The applicant</w:t>
            </w:r>
            <w:r w:rsidR="00146ABE">
              <w:rPr>
                <w:rFonts w:cs="Arial"/>
                <w:szCs w:val="24"/>
              </w:rPr>
              <w:t>/</w:t>
            </w:r>
          </w:p>
          <w:p w14:paraId="1F53DB3F" w14:textId="28D092D3" w:rsidR="00C225DD" w:rsidRDefault="00146ABE" w:rsidP="00662E85">
            <w:pPr>
              <w:rPr>
                <w:rFonts w:cs="Arial"/>
                <w:szCs w:val="24"/>
              </w:rPr>
            </w:pPr>
            <w:r>
              <w:rPr>
                <w:rFonts w:cs="Arial"/>
                <w:szCs w:val="24"/>
              </w:rPr>
              <w:t>NCC and NSDC</w:t>
            </w:r>
          </w:p>
        </w:tc>
        <w:tc>
          <w:tcPr>
            <w:tcW w:w="19591" w:type="dxa"/>
          </w:tcPr>
          <w:p w14:paraId="5E2F991E" w14:textId="77777777" w:rsidR="00C225DD" w:rsidRDefault="00C225DD" w:rsidP="00823813">
            <w:pPr>
              <w:pStyle w:val="QuestionMainBodyTextBold"/>
              <w:rPr>
                <w:rFonts w:cs="Arial"/>
                <w:szCs w:val="24"/>
              </w:rPr>
            </w:pPr>
            <w:r>
              <w:rPr>
                <w:rFonts w:cs="Arial"/>
                <w:szCs w:val="24"/>
              </w:rPr>
              <w:t xml:space="preserve">Heritage </w:t>
            </w:r>
            <w:r w:rsidR="003929B3">
              <w:rPr>
                <w:rFonts w:cs="Arial"/>
                <w:szCs w:val="24"/>
              </w:rPr>
              <w:t xml:space="preserve">engagement </w:t>
            </w:r>
          </w:p>
          <w:p w14:paraId="561B8F90" w14:textId="6AC86DFA" w:rsidR="00D2075D" w:rsidRPr="00D2075D" w:rsidRDefault="003929B3" w:rsidP="00D2075D">
            <w:pPr>
              <w:pStyle w:val="QuestionMainBodyTextBold"/>
              <w:rPr>
                <w:rFonts w:cs="Arial"/>
                <w:b w:val="0"/>
                <w:bCs w:val="0"/>
                <w:szCs w:val="24"/>
              </w:rPr>
            </w:pPr>
            <w:r w:rsidRPr="003929B3">
              <w:rPr>
                <w:rFonts w:cs="Arial"/>
                <w:b w:val="0"/>
                <w:bCs w:val="0"/>
                <w:szCs w:val="24"/>
              </w:rPr>
              <w:t>The Outline Archaeological Mitigation Strategy [</w:t>
            </w:r>
            <w:hyperlink r:id="rId113" w:history="1">
              <w:r w:rsidRPr="003929B3">
                <w:rPr>
                  <w:rStyle w:val="Hyperlink"/>
                  <w:rFonts w:cs="Arial"/>
                  <w:b w:val="0"/>
                  <w:bCs w:val="0"/>
                  <w:szCs w:val="24"/>
                </w:rPr>
                <w:t>APP-269</w:t>
              </w:r>
            </w:hyperlink>
            <w:r w:rsidRPr="003929B3">
              <w:rPr>
                <w:rFonts w:cs="Arial"/>
                <w:b w:val="0"/>
                <w:bCs w:val="0"/>
                <w:szCs w:val="24"/>
              </w:rPr>
              <w:t>] Section A11.8</w:t>
            </w:r>
            <w:r>
              <w:rPr>
                <w:rFonts w:cs="Arial"/>
                <w:b w:val="0"/>
                <w:bCs w:val="0"/>
                <w:szCs w:val="24"/>
              </w:rPr>
              <w:t>.</w:t>
            </w:r>
            <w:r w:rsidR="008D54DF">
              <w:rPr>
                <w:rFonts w:cs="Arial"/>
                <w:b w:val="0"/>
                <w:bCs w:val="0"/>
                <w:szCs w:val="24"/>
              </w:rPr>
              <w:t xml:space="preserve">7.5.1 sets out that </w:t>
            </w:r>
            <w:r w:rsidR="00D2075D">
              <w:rPr>
                <w:rFonts w:cs="Arial"/>
                <w:b w:val="0"/>
                <w:bCs w:val="0"/>
                <w:szCs w:val="24"/>
              </w:rPr>
              <w:t>p</w:t>
            </w:r>
            <w:r w:rsidR="00D2075D" w:rsidRPr="00D2075D">
              <w:rPr>
                <w:rFonts w:cs="Arial"/>
                <w:b w:val="0"/>
                <w:bCs w:val="0"/>
                <w:szCs w:val="24"/>
              </w:rPr>
              <w:t xml:space="preserve">ublic benefit and engagement with the community could help to offset some of the physical effects of the </w:t>
            </w:r>
            <w:r w:rsidR="00D2075D">
              <w:rPr>
                <w:rFonts w:cs="Arial"/>
                <w:b w:val="0"/>
                <w:bCs w:val="0"/>
                <w:szCs w:val="24"/>
              </w:rPr>
              <w:t>d</w:t>
            </w:r>
            <w:r w:rsidR="00D2075D" w:rsidRPr="00D2075D">
              <w:rPr>
                <w:rFonts w:cs="Arial"/>
                <w:b w:val="0"/>
                <w:bCs w:val="0"/>
                <w:szCs w:val="24"/>
              </w:rPr>
              <w:t xml:space="preserve">evelopment. A potential location for a community archaeological project has been identified at the site of the proposed community orchard south of Vicarage Lane, North </w:t>
            </w:r>
            <w:proofErr w:type="spellStart"/>
            <w:r w:rsidR="00D2075D" w:rsidRPr="00D2075D">
              <w:rPr>
                <w:rFonts w:cs="Arial"/>
                <w:b w:val="0"/>
                <w:bCs w:val="0"/>
                <w:szCs w:val="24"/>
              </w:rPr>
              <w:t>Muskam</w:t>
            </w:r>
            <w:proofErr w:type="spellEnd"/>
            <w:r w:rsidR="00D2075D" w:rsidRPr="00D2075D">
              <w:rPr>
                <w:rFonts w:cs="Arial"/>
                <w:b w:val="0"/>
                <w:bCs w:val="0"/>
                <w:szCs w:val="24"/>
              </w:rPr>
              <w:t xml:space="preserve">. This would be subject to a </w:t>
            </w:r>
            <w:r w:rsidR="00230FCB">
              <w:rPr>
                <w:rFonts w:cs="Arial"/>
                <w:b w:val="0"/>
                <w:bCs w:val="0"/>
                <w:szCs w:val="24"/>
              </w:rPr>
              <w:t xml:space="preserve">written scheme of investigation </w:t>
            </w:r>
            <w:r w:rsidR="000B4EAC">
              <w:rPr>
                <w:rFonts w:cs="Arial"/>
                <w:b w:val="0"/>
                <w:bCs w:val="0"/>
                <w:szCs w:val="24"/>
              </w:rPr>
              <w:t>under the archaeological mitigation strategy</w:t>
            </w:r>
            <w:r w:rsidR="00D2075D" w:rsidRPr="00D2075D">
              <w:rPr>
                <w:rFonts w:cs="Arial"/>
                <w:b w:val="0"/>
                <w:bCs w:val="0"/>
                <w:szCs w:val="24"/>
              </w:rPr>
              <w:t>.</w:t>
            </w:r>
          </w:p>
          <w:p w14:paraId="42CC8FC9" w14:textId="0A4D7AEA" w:rsidR="003929B3" w:rsidRDefault="00D2075D" w:rsidP="00D2075D">
            <w:pPr>
              <w:pStyle w:val="QuestionMainBodyTextBold"/>
              <w:rPr>
                <w:rFonts w:cs="Arial"/>
                <w:b w:val="0"/>
                <w:bCs w:val="0"/>
                <w:szCs w:val="24"/>
              </w:rPr>
            </w:pPr>
            <w:r>
              <w:rPr>
                <w:rFonts w:cs="Arial"/>
                <w:b w:val="0"/>
                <w:bCs w:val="0"/>
                <w:szCs w:val="24"/>
              </w:rPr>
              <w:t>The applicant is asked to p</w:t>
            </w:r>
            <w:r w:rsidRPr="00D2075D">
              <w:rPr>
                <w:rFonts w:cs="Arial"/>
                <w:b w:val="0"/>
                <w:bCs w:val="0"/>
                <w:szCs w:val="24"/>
              </w:rPr>
              <w:t>lease provide further details.</w:t>
            </w:r>
            <w:r w:rsidR="00146ABE">
              <w:rPr>
                <w:rFonts w:cs="Arial"/>
                <w:b w:val="0"/>
                <w:bCs w:val="0"/>
                <w:szCs w:val="24"/>
              </w:rPr>
              <w:t xml:space="preserve">  NCC and NSDC are invited to comment on the suitability of this provision</w:t>
            </w:r>
            <w:r w:rsidR="00170A44">
              <w:rPr>
                <w:rFonts w:cs="Arial"/>
                <w:b w:val="0"/>
                <w:bCs w:val="0"/>
                <w:szCs w:val="24"/>
              </w:rPr>
              <w:t>.</w:t>
            </w:r>
          </w:p>
          <w:p w14:paraId="6F0EBA7A" w14:textId="06987311" w:rsidR="008102A0" w:rsidRPr="003929B3" w:rsidRDefault="008102A0" w:rsidP="00D2075D">
            <w:pPr>
              <w:pStyle w:val="QuestionMainBodyTextBold"/>
              <w:rPr>
                <w:rFonts w:cs="Arial"/>
                <w:b w:val="0"/>
                <w:bCs w:val="0"/>
                <w:szCs w:val="24"/>
              </w:rPr>
            </w:pPr>
          </w:p>
        </w:tc>
      </w:tr>
      <w:tr w:rsidR="004F632D" w:rsidRPr="008C59AE" w14:paraId="734E40FD" w14:textId="77777777" w:rsidTr="00DB3874">
        <w:tc>
          <w:tcPr>
            <w:tcW w:w="988" w:type="dxa"/>
          </w:tcPr>
          <w:p w14:paraId="4F0D8C93" w14:textId="77777777" w:rsidR="004F632D" w:rsidRPr="00092316" w:rsidRDefault="004F632D" w:rsidP="00112E51">
            <w:pPr>
              <w:pStyle w:val="Heading3"/>
              <w:rPr>
                <w:rFonts w:cs="Arial"/>
                <w:szCs w:val="24"/>
              </w:rPr>
            </w:pPr>
          </w:p>
        </w:tc>
        <w:tc>
          <w:tcPr>
            <w:tcW w:w="1520" w:type="dxa"/>
          </w:tcPr>
          <w:p w14:paraId="55D6BCF1" w14:textId="44A8159C" w:rsidR="004F632D" w:rsidRPr="00092316" w:rsidRDefault="00EF31D4" w:rsidP="00662E85">
            <w:pPr>
              <w:rPr>
                <w:rFonts w:cs="Arial"/>
                <w:szCs w:val="24"/>
              </w:rPr>
            </w:pPr>
            <w:r>
              <w:rPr>
                <w:rFonts w:cs="Arial"/>
                <w:szCs w:val="24"/>
              </w:rPr>
              <w:t>The applicant</w:t>
            </w:r>
          </w:p>
        </w:tc>
        <w:tc>
          <w:tcPr>
            <w:tcW w:w="19591" w:type="dxa"/>
          </w:tcPr>
          <w:p w14:paraId="72B01F09" w14:textId="5EA13DED" w:rsidR="00991482" w:rsidRPr="00EF31D4" w:rsidRDefault="00991482" w:rsidP="00112E51">
            <w:pPr>
              <w:pStyle w:val="QuestionMainBodyTextBold"/>
              <w:rPr>
                <w:rFonts w:cs="Arial"/>
                <w:szCs w:val="24"/>
              </w:rPr>
            </w:pPr>
            <w:r w:rsidRPr="00EF31D4">
              <w:rPr>
                <w:rFonts w:cs="Arial"/>
                <w:szCs w:val="24"/>
              </w:rPr>
              <w:t xml:space="preserve">Heritage </w:t>
            </w:r>
            <w:r w:rsidR="00EF31D4" w:rsidRPr="00EF31D4">
              <w:rPr>
                <w:rFonts w:cs="Arial"/>
                <w:szCs w:val="24"/>
              </w:rPr>
              <w:t>significance</w:t>
            </w:r>
          </w:p>
          <w:p w14:paraId="05D5F879" w14:textId="6E4270C1" w:rsidR="004F632D" w:rsidRDefault="00780BBC" w:rsidP="00EA0D68">
            <w:pPr>
              <w:pStyle w:val="QuestionMainBodyTextBold"/>
              <w:rPr>
                <w:rFonts w:cs="Arial"/>
                <w:b w:val="0"/>
                <w:bCs w:val="0"/>
                <w:szCs w:val="24"/>
              </w:rPr>
            </w:pPr>
            <w:r w:rsidRPr="009B2CAF">
              <w:rPr>
                <w:rFonts w:cs="Arial"/>
                <w:b w:val="0"/>
                <w:bCs w:val="0"/>
                <w:szCs w:val="24"/>
              </w:rPr>
              <w:t xml:space="preserve">There are subtle but notable differences between </w:t>
            </w:r>
            <w:r w:rsidR="00991482">
              <w:rPr>
                <w:rFonts w:cs="Arial"/>
                <w:b w:val="0"/>
                <w:bCs w:val="0"/>
                <w:szCs w:val="24"/>
              </w:rPr>
              <w:t xml:space="preserve">ES Chapter 11 </w:t>
            </w:r>
            <w:r w:rsidR="00991482" w:rsidRPr="00991482">
              <w:rPr>
                <w:rFonts w:cs="Arial"/>
                <w:b w:val="0"/>
                <w:bCs w:val="0"/>
                <w:szCs w:val="24"/>
              </w:rPr>
              <w:t>[</w:t>
            </w:r>
            <w:hyperlink r:id="rId114" w:history="1">
              <w:r w:rsidR="00991482" w:rsidRPr="00991482">
                <w:rPr>
                  <w:rStyle w:val="Hyperlink"/>
                  <w:rFonts w:cs="Arial"/>
                  <w:b w:val="0"/>
                  <w:bCs w:val="0"/>
                  <w:szCs w:val="24"/>
                </w:rPr>
                <w:t>APP-054</w:t>
              </w:r>
            </w:hyperlink>
            <w:r w:rsidR="00991482" w:rsidRPr="00991482">
              <w:rPr>
                <w:rFonts w:cs="Arial"/>
                <w:b w:val="0"/>
                <w:bCs w:val="0"/>
                <w:szCs w:val="24"/>
              </w:rPr>
              <w:t xml:space="preserve">] </w:t>
            </w:r>
            <w:r w:rsidRPr="009B2CAF">
              <w:rPr>
                <w:rFonts w:cs="Arial"/>
                <w:b w:val="0"/>
                <w:bCs w:val="0"/>
                <w:szCs w:val="24"/>
              </w:rPr>
              <w:t xml:space="preserve">Table 11.2 Framework for Determining Value (Heritage Significance) of Receptors and Table A11.8.2 Heritage Significance set out in the </w:t>
            </w:r>
            <w:r w:rsidR="00127CE0">
              <w:rPr>
                <w:rFonts w:cs="Arial"/>
                <w:b w:val="0"/>
                <w:bCs w:val="0"/>
                <w:szCs w:val="24"/>
              </w:rPr>
              <w:t>O</w:t>
            </w:r>
            <w:r w:rsidR="00133D69">
              <w:rPr>
                <w:rFonts w:cs="Arial"/>
                <w:b w:val="0"/>
                <w:bCs w:val="0"/>
                <w:szCs w:val="24"/>
              </w:rPr>
              <w:t xml:space="preserve">utline Archaeological Mitigation Strategy </w:t>
            </w:r>
            <w:r w:rsidR="00EA0D68">
              <w:rPr>
                <w:rFonts w:cs="Arial"/>
                <w:b w:val="0"/>
                <w:bCs w:val="0"/>
                <w:szCs w:val="24"/>
              </w:rPr>
              <w:t>[</w:t>
            </w:r>
            <w:hyperlink r:id="rId115" w:history="1">
              <w:r w:rsidR="00EA0D68">
                <w:rPr>
                  <w:rStyle w:val="Hyperlink"/>
                  <w:rFonts w:cs="Arial"/>
                  <w:b w:val="0"/>
                  <w:bCs w:val="0"/>
                  <w:szCs w:val="24"/>
                </w:rPr>
                <w:t>APP-269</w:t>
              </w:r>
            </w:hyperlink>
            <w:r w:rsidR="00EA0D68">
              <w:rPr>
                <w:rFonts w:cs="Arial"/>
                <w:b w:val="0"/>
                <w:bCs w:val="0"/>
                <w:szCs w:val="24"/>
              </w:rPr>
              <w:t xml:space="preserve">]. </w:t>
            </w:r>
            <w:r w:rsidRPr="009B2CAF">
              <w:rPr>
                <w:rFonts w:cs="Arial"/>
                <w:b w:val="0"/>
                <w:bCs w:val="0"/>
                <w:szCs w:val="24"/>
              </w:rPr>
              <w:t xml:space="preserve">  The applicant is asked to review and confirm that a consistent approach has been/ will be adopted.  </w:t>
            </w:r>
          </w:p>
          <w:p w14:paraId="2A1B45B7" w14:textId="7E617B7F" w:rsidR="004F632D" w:rsidRPr="009B2CAF" w:rsidRDefault="004F632D" w:rsidP="00112E51">
            <w:pPr>
              <w:pStyle w:val="QuestionMainBodyTextBold"/>
              <w:rPr>
                <w:rFonts w:cs="Arial"/>
                <w:b w:val="0"/>
                <w:szCs w:val="24"/>
              </w:rPr>
            </w:pPr>
          </w:p>
        </w:tc>
      </w:tr>
      <w:tr w:rsidR="004F632D" w:rsidRPr="008C59AE" w14:paraId="5E846413" w14:textId="77777777" w:rsidTr="00DB3874">
        <w:tc>
          <w:tcPr>
            <w:tcW w:w="988" w:type="dxa"/>
          </w:tcPr>
          <w:p w14:paraId="7D6F5625" w14:textId="77777777" w:rsidR="004F632D" w:rsidRPr="00092316" w:rsidRDefault="004F632D" w:rsidP="00112E51">
            <w:pPr>
              <w:pStyle w:val="Heading3"/>
              <w:rPr>
                <w:rFonts w:cs="Arial"/>
                <w:szCs w:val="24"/>
              </w:rPr>
            </w:pPr>
          </w:p>
        </w:tc>
        <w:tc>
          <w:tcPr>
            <w:tcW w:w="1520" w:type="dxa"/>
          </w:tcPr>
          <w:p w14:paraId="04EE64C8" w14:textId="3D5CC308" w:rsidR="004F632D" w:rsidRDefault="00047328" w:rsidP="00662E85">
            <w:pPr>
              <w:rPr>
                <w:rFonts w:cs="Arial"/>
                <w:szCs w:val="24"/>
              </w:rPr>
            </w:pPr>
            <w:r>
              <w:rPr>
                <w:rFonts w:cs="Arial"/>
                <w:szCs w:val="24"/>
              </w:rPr>
              <w:t>The applicant</w:t>
            </w:r>
          </w:p>
          <w:p w14:paraId="473B0B21" w14:textId="77777777" w:rsidR="00EF31D4" w:rsidRDefault="00EF31D4" w:rsidP="00662E85">
            <w:pPr>
              <w:rPr>
                <w:rFonts w:cs="Arial"/>
                <w:szCs w:val="24"/>
              </w:rPr>
            </w:pPr>
          </w:p>
          <w:p w14:paraId="3348C9CB" w14:textId="77777777" w:rsidR="004F632D" w:rsidRPr="00092316" w:rsidRDefault="004F632D" w:rsidP="00662E85">
            <w:pPr>
              <w:rPr>
                <w:rFonts w:cs="Arial"/>
                <w:szCs w:val="24"/>
              </w:rPr>
            </w:pPr>
          </w:p>
        </w:tc>
        <w:tc>
          <w:tcPr>
            <w:tcW w:w="19591" w:type="dxa"/>
          </w:tcPr>
          <w:p w14:paraId="36696776" w14:textId="2F1BDCAA" w:rsidR="00110D28" w:rsidRPr="00047328" w:rsidRDefault="00110D28" w:rsidP="00520F73">
            <w:pPr>
              <w:pStyle w:val="QuestionMainBodyTextBold"/>
              <w:rPr>
                <w:rFonts w:cs="Arial"/>
                <w:szCs w:val="24"/>
              </w:rPr>
            </w:pPr>
            <w:r w:rsidRPr="00047328">
              <w:rPr>
                <w:rFonts w:cs="Arial"/>
                <w:szCs w:val="24"/>
              </w:rPr>
              <w:t>Siting of intermediate substations</w:t>
            </w:r>
          </w:p>
          <w:p w14:paraId="16F0AF2E" w14:textId="0FF659B6" w:rsidR="00047328" w:rsidRDefault="00110D28" w:rsidP="00047328">
            <w:pPr>
              <w:pStyle w:val="QuestionMainBodyTextBold"/>
              <w:rPr>
                <w:rFonts w:cs="Arial"/>
                <w:b w:val="0"/>
                <w:bCs w:val="0"/>
                <w:szCs w:val="24"/>
              </w:rPr>
            </w:pPr>
            <w:r>
              <w:rPr>
                <w:rFonts w:cs="Arial"/>
                <w:b w:val="0"/>
                <w:bCs w:val="0"/>
                <w:szCs w:val="24"/>
              </w:rPr>
              <w:t xml:space="preserve">ES Chapter 11 </w:t>
            </w:r>
            <w:r w:rsidR="00047328" w:rsidRPr="00047328">
              <w:rPr>
                <w:rFonts w:cs="Arial"/>
                <w:b w:val="0"/>
                <w:bCs w:val="0"/>
                <w:szCs w:val="24"/>
              </w:rPr>
              <w:t>[</w:t>
            </w:r>
            <w:hyperlink r:id="rId116" w:history="1">
              <w:r w:rsidR="00047328" w:rsidRPr="00047328">
                <w:rPr>
                  <w:rStyle w:val="Hyperlink"/>
                  <w:rFonts w:cs="Arial"/>
                  <w:b w:val="0"/>
                  <w:bCs w:val="0"/>
                  <w:szCs w:val="24"/>
                </w:rPr>
                <w:t>APP-054</w:t>
              </w:r>
            </w:hyperlink>
            <w:r w:rsidR="00047328" w:rsidRPr="00047328">
              <w:rPr>
                <w:rFonts w:cs="Arial"/>
                <w:b w:val="0"/>
                <w:bCs w:val="0"/>
                <w:szCs w:val="24"/>
              </w:rPr>
              <w:t xml:space="preserve">] </w:t>
            </w:r>
            <w:r>
              <w:rPr>
                <w:rFonts w:cs="Arial"/>
                <w:b w:val="0"/>
                <w:bCs w:val="0"/>
                <w:szCs w:val="24"/>
              </w:rPr>
              <w:t xml:space="preserve">section </w:t>
            </w:r>
            <w:r w:rsidR="00520F73" w:rsidRPr="00520F73">
              <w:rPr>
                <w:rFonts w:cs="Arial"/>
                <w:b w:val="0"/>
                <w:bCs w:val="0"/>
                <w:szCs w:val="24"/>
              </w:rPr>
              <w:t xml:space="preserve">11.8 </w:t>
            </w:r>
            <w:r w:rsidR="00DF683C">
              <w:rPr>
                <w:rFonts w:cs="Arial"/>
                <w:b w:val="0"/>
                <w:bCs w:val="0"/>
                <w:szCs w:val="24"/>
              </w:rPr>
              <w:t>para 190</w:t>
            </w:r>
            <w:r w:rsidR="00047328">
              <w:rPr>
                <w:rFonts w:cs="Arial"/>
                <w:b w:val="0"/>
                <w:bCs w:val="0"/>
                <w:szCs w:val="24"/>
              </w:rPr>
              <w:t xml:space="preserve"> </w:t>
            </w:r>
            <w:r w:rsidR="001D3CA4">
              <w:rPr>
                <w:rFonts w:cs="Arial"/>
                <w:b w:val="0"/>
                <w:bCs w:val="0"/>
                <w:szCs w:val="24"/>
              </w:rPr>
              <w:t>refers to</w:t>
            </w:r>
            <w:r w:rsidR="00047328">
              <w:rPr>
                <w:rFonts w:cs="Arial"/>
                <w:b w:val="0"/>
                <w:bCs w:val="0"/>
                <w:szCs w:val="24"/>
              </w:rPr>
              <w:t xml:space="preserve"> direct effects during the c</w:t>
            </w:r>
            <w:r w:rsidR="00520F73" w:rsidRPr="00520F73">
              <w:rPr>
                <w:rFonts w:cs="Arial"/>
                <w:b w:val="0"/>
                <w:bCs w:val="0"/>
                <w:szCs w:val="24"/>
              </w:rPr>
              <w:t xml:space="preserve">onstruction phase </w:t>
            </w:r>
            <w:r w:rsidR="00047328">
              <w:rPr>
                <w:rFonts w:cs="Arial"/>
                <w:b w:val="0"/>
                <w:bCs w:val="0"/>
                <w:szCs w:val="24"/>
              </w:rPr>
              <w:t xml:space="preserve">with reference to the siting of </w:t>
            </w:r>
            <w:r w:rsidR="00047328" w:rsidRPr="00047328">
              <w:rPr>
                <w:rFonts w:cs="Arial"/>
                <w:b w:val="0"/>
                <w:bCs w:val="0"/>
                <w:szCs w:val="24"/>
              </w:rPr>
              <w:t>intermediate substations</w:t>
            </w:r>
            <w:r w:rsidR="00047328">
              <w:rPr>
                <w:rFonts w:cs="Arial"/>
                <w:b w:val="0"/>
                <w:bCs w:val="0"/>
                <w:szCs w:val="24"/>
              </w:rPr>
              <w:t>.  Specifically, t</w:t>
            </w:r>
            <w:r w:rsidR="00EF31D4" w:rsidRPr="00EF31D4">
              <w:rPr>
                <w:rFonts w:cs="Arial"/>
                <w:b w:val="0"/>
                <w:bCs w:val="0"/>
                <w:szCs w:val="24"/>
              </w:rPr>
              <w:t xml:space="preserve">he areas identified as being potential locations for intermediate substations are generally larger than the actual substations will be.  </w:t>
            </w:r>
            <w:r w:rsidR="00CA006E">
              <w:rPr>
                <w:rFonts w:cs="Arial"/>
                <w:b w:val="0"/>
                <w:bCs w:val="0"/>
                <w:szCs w:val="24"/>
              </w:rPr>
              <w:t>It sets out that, i</w:t>
            </w:r>
            <w:r w:rsidR="00EF31D4" w:rsidRPr="00EF31D4">
              <w:rPr>
                <w:rFonts w:cs="Arial"/>
                <w:b w:val="0"/>
                <w:bCs w:val="0"/>
                <w:szCs w:val="24"/>
              </w:rPr>
              <w:t>n the event that post-submission evaluation as set out in the Archaeological Mitigation Strategy identifies archaeological remains on the Substation sites</w:t>
            </w:r>
            <w:r w:rsidR="00FF2561">
              <w:rPr>
                <w:rFonts w:cs="Arial"/>
                <w:b w:val="0"/>
                <w:bCs w:val="0"/>
                <w:szCs w:val="24"/>
              </w:rPr>
              <w:t>,</w:t>
            </w:r>
            <w:r w:rsidR="00EF31D4" w:rsidRPr="00EF31D4">
              <w:rPr>
                <w:rFonts w:cs="Arial"/>
                <w:b w:val="0"/>
                <w:bCs w:val="0"/>
                <w:szCs w:val="24"/>
              </w:rPr>
              <w:t xml:space="preserve"> below-ground activities associated with their construction have the potential to affect buried archaeological remains. </w:t>
            </w:r>
          </w:p>
          <w:p w14:paraId="28CA0B3D" w14:textId="0A163F8E" w:rsidR="004F632D" w:rsidRDefault="00EF31D4" w:rsidP="00047328">
            <w:pPr>
              <w:pStyle w:val="QuestionMainBodyTextBold"/>
              <w:rPr>
                <w:rFonts w:cs="Arial"/>
                <w:b w:val="0"/>
                <w:bCs w:val="0"/>
                <w:szCs w:val="24"/>
              </w:rPr>
            </w:pPr>
            <w:r w:rsidRPr="00EF31D4">
              <w:rPr>
                <w:rFonts w:cs="Arial"/>
                <w:b w:val="0"/>
                <w:bCs w:val="0"/>
                <w:szCs w:val="24"/>
              </w:rPr>
              <w:t xml:space="preserve">How would this </w:t>
            </w:r>
            <w:r w:rsidR="00CA006E">
              <w:rPr>
                <w:rFonts w:cs="Arial"/>
                <w:b w:val="0"/>
                <w:bCs w:val="0"/>
                <w:szCs w:val="24"/>
              </w:rPr>
              <w:t xml:space="preserve">scenario </w:t>
            </w:r>
            <w:r w:rsidRPr="00EF31D4">
              <w:rPr>
                <w:rFonts w:cs="Arial"/>
                <w:b w:val="0"/>
                <w:bCs w:val="0"/>
                <w:szCs w:val="24"/>
              </w:rPr>
              <w:t>be managed?</w:t>
            </w:r>
          </w:p>
          <w:p w14:paraId="0A72506F" w14:textId="7D78AF2C" w:rsidR="004F632D" w:rsidRPr="00EF31D4" w:rsidRDefault="004F632D" w:rsidP="00112E51">
            <w:pPr>
              <w:pStyle w:val="QuestionMainBodyTextBold"/>
              <w:rPr>
                <w:rFonts w:cs="Arial"/>
                <w:b w:val="0"/>
                <w:szCs w:val="24"/>
              </w:rPr>
            </w:pPr>
          </w:p>
        </w:tc>
      </w:tr>
      <w:tr w:rsidR="00557F6D" w:rsidRPr="008C59AE" w14:paraId="3C9942E9" w14:textId="77777777" w:rsidTr="00DB3874">
        <w:tc>
          <w:tcPr>
            <w:tcW w:w="988" w:type="dxa"/>
          </w:tcPr>
          <w:p w14:paraId="4165ACE5" w14:textId="77777777" w:rsidR="00557F6D" w:rsidRPr="00092316" w:rsidRDefault="00557F6D" w:rsidP="00112E51">
            <w:pPr>
              <w:pStyle w:val="Heading3"/>
              <w:rPr>
                <w:rFonts w:cs="Arial"/>
                <w:szCs w:val="24"/>
              </w:rPr>
            </w:pPr>
          </w:p>
        </w:tc>
        <w:tc>
          <w:tcPr>
            <w:tcW w:w="1520" w:type="dxa"/>
          </w:tcPr>
          <w:p w14:paraId="74A6B5A3" w14:textId="5BFCEA62" w:rsidR="00557F6D" w:rsidRDefault="00557F6D" w:rsidP="00662E85">
            <w:pPr>
              <w:rPr>
                <w:rFonts w:cs="Arial"/>
                <w:szCs w:val="24"/>
              </w:rPr>
            </w:pPr>
            <w:r w:rsidRPr="00557F6D">
              <w:rPr>
                <w:rFonts w:cs="Arial"/>
                <w:szCs w:val="24"/>
              </w:rPr>
              <w:t>Historic England, NCC and NSDC</w:t>
            </w:r>
          </w:p>
        </w:tc>
        <w:tc>
          <w:tcPr>
            <w:tcW w:w="19591" w:type="dxa"/>
          </w:tcPr>
          <w:p w14:paraId="5EA8B62A" w14:textId="77777777" w:rsidR="00557F6D" w:rsidRPr="00557F6D" w:rsidRDefault="00557F6D" w:rsidP="00557F6D">
            <w:pPr>
              <w:pStyle w:val="QuestionMainBodyTextBold"/>
              <w:rPr>
                <w:rFonts w:cs="Arial"/>
                <w:szCs w:val="24"/>
              </w:rPr>
            </w:pPr>
            <w:r w:rsidRPr="00557F6D">
              <w:rPr>
                <w:rFonts w:cs="Arial"/>
                <w:szCs w:val="24"/>
              </w:rPr>
              <w:t>Significance of effects on heritage assets</w:t>
            </w:r>
          </w:p>
          <w:p w14:paraId="09615B14" w14:textId="1DA2DF8A" w:rsidR="00557F6D" w:rsidRPr="00557F6D" w:rsidRDefault="00557F6D" w:rsidP="00557F6D">
            <w:pPr>
              <w:pStyle w:val="QuestionMainBodyTextBold"/>
              <w:rPr>
                <w:rFonts w:cs="Arial"/>
                <w:b w:val="0"/>
                <w:bCs w:val="0"/>
                <w:szCs w:val="24"/>
              </w:rPr>
            </w:pPr>
            <w:r w:rsidRPr="00557F6D">
              <w:rPr>
                <w:rFonts w:cs="Arial"/>
                <w:b w:val="0"/>
                <w:bCs w:val="0"/>
                <w:szCs w:val="24"/>
              </w:rPr>
              <w:t>ES Chapter 11 [</w:t>
            </w:r>
            <w:hyperlink r:id="rId117" w:history="1">
              <w:r w:rsidRPr="00557F6D">
                <w:rPr>
                  <w:rStyle w:val="Hyperlink"/>
                  <w:rFonts w:cs="Arial"/>
                  <w:b w:val="0"/>
                  <w:bCs w:val="0"/>
                  <w:szCs w:val="24"/>
                </w:rPr>
                <w:t>APP-054</w:t>
              </w:r>
            </w:hyperlink>
            <w:r w:rsidRPr="00557F6D">
              <w:rPr>
                <w:rFonts w:cs="Arial"/>
                <w:b w:val="0"/>
                <w:bCs w:val="0"/>
                <w:szCs w:val="24"/>
              </w:rPr>
              <w:t>] section 11.5.4 sets out a framework for the assessment of the significance of effects on heritage assets. On the basis of Table 11.4 it is suggested that for asset</w:t>
            </w:r>
            <w:r w:rsidR="00586195">
              <w:rPr>
                <w:rFonts w:cs="Arial"/>
                <w:b w:val="0"/>
                <w:bCs w:val="0"/>
                <w:szCs w:val="24"/>
              </w:rPr>
              <w:t>s</w:t>
            </w:r>
            <w:r w:rsidRPr="00557F6D">
              <w:rPr>
                <w:rFonts w:cs="Arial"/>
                <w:b w:val="0"/>
                <w:bCs w:val="0"/>
                <w:szCs w:val="24"/>
              </w:rPr>
              <w:t>, or receptor</w:t>
            </w:r>
            <w:r w:rsidR="00586195">
              <w:rPr>
                <w:rFonts w:cs="Arial"/>
                <w:b w:val="0"/>
                <w:bCs w:val="0"/>
                <w:szCs w:val="24"/>
              </w:rPr>
              <w:t>s</w:t>
            </w:r>
            <w:r w:rsidRPr="00557F6D">
              <w:rPr>
                <w:rFonts w:cs="Arial"/>
                <w:b w:val="0"/>
                <w:bCs w:val="0"/>
                <w:szCs w:val="24"/>
              </w:rPr>
              <w:t xml:space="preserve">, of </w:t>
            </w:r>
            <w:r w:rsidR="00FF79A2">
              <w:rPr>
                <w:rFonts w:cs="Arial"/>
                <w:b w:val="0"/>
                <w:bCs w:val="0"/>
                <w:szCs w:val="24"/>
              </w:rPr>
              <w:t>‘very high’</w:t>
            </w:r>
            <w:r w:rsidRPr="00557F6D">
              <w:rPr>
                <w:rFonts w:cs="Arial"/>
                <w:b w:val="0"/>
                <w:bCs w:val="0"/>
                <w:szCs w:val="24"/>
              </w:rPr>
              <w:t xml:space="preserve"> </w:t>
            </w:r>
            <w:r w:rsidR="00586195">
              <w:rPr>
                <w:rFonts w:cs="Arial"/>
                <w:b w:val="0"/>
                <w:bCs w:val="0"/>
                <w:szCs w:val="24"/>
              </w:rPr>
              <w:t>or ‘h</w:t>
            </w:r>
            <w:r w:rsidR="00BE0901">
              <w:rPr>
                <w:rFonts w:cs="Arial"/>
                <w:b w:val="0"/>
                <w:bCs w:val="0"/>
                <w:szCs w:val="24"/>
              </w:rPr>
              <w:t>i</w:t>
            </w:r>
            <w:r w:rsidR="00586195">
              <w:rPr>
                <w:rFonts w:cs="Arial"/>
                <w:b w:val="0"/>
                <w:bCs w:val="0"/>
                <w:szCs w:val="24"/>
              </w:rPr>
              <w:t xml:space="preserve">gh’ </w:t>
            </w:r>
            <w:r w:rsidRPr="00557F6D">
              <w:rPr>
                <w:rFonts w:cs="Arial"/>
                <w:b w:val="0"/>
                <w:bCs w:val="0"/>
                <w:szCs w:val="24"/>
              </w:rPr>
              <w:t>value</w:t>
            </w:r>
            <w:r w:rsidR="00154EE9">
              <w:rPr>
                <w:rFonts w:cs="Arial"/>
                <w:b w:val="0"/>
                <w:bCs w:val="0"/>
                <w:szCs w:val="24"/>
              </w:rPr>
              <w:t>s</w:t>
            </w:r>
            <w:r w:rsidRPr="00557F6D">
              <w:rPr>
                <w:rFonts w:cs="Arial"/>
                <w:b w:val="0"/>
                <w:bCs w:val="0"/>
                <w:szCs w:val="24"/>
              </w:rPr>
              <w:t>, which could include a</w:t>
            </w:r>
            <w:r w:rsidR="00154EE9">
              <w:rPr>
                <w:rFonts w:cs="Arial"/>
                <w:b w:val="0"/>
                <w:bCs w:val="0"/>
                <w:szCs w:val="24"/>
              </w:rPr>
              <w:t xml:space="preserve"> world heritage site or a </w:t>
            </w:r>
            <w:r w:rsidRPr="00557F6D">
              <w:rPr>
                <w:rFonts w:cs="Arial"/>
                <w:b w:val="0"/>
                <w:bCs w:val="0"/>
                <w:szCs w:val="24"/>
              </w:rPr>
              <w:t xml:space="preserve"> Grade I listed building, a ‘</w:t>
            </w:r>
            <w:r w:rsidR="0098277C">
              <w:rPr>
                <w:rFonts w:cs="Arial"/>
                <w:b w:val="0"/>
                <w:bCs w:val="0"/>
                <w:szCs w:val="24"/>
              </w:rPr>
              <w:t>low</w:t>
            </w:r>
            <w:r w:rsidRPr="00557F6D">
              <w:rPr>
                <w:rFonts w:cs="Arial"/>
                <w:b w:val="0"/>
                <w:bCs w:val="0"/>
                <w:szCs w:val="24"/>
              </w:rPr>
              <w:t>’ magnitude of effect, which could include a ‘</w:t>
            </w:r>
            <w:r w:rsidR="002438B3">
              <w:rPr>
                <w:rFonts w:cs="Arial"/>
                <w:b w:val="0"/>
                <w:bCs w:val="0"/>
                <w:szCs w:val="24"/>
              </w:rPr>
              <w:t>m</w:t>
            </w:r>
            <w:r w:rsidR="002438B3" w:rsidRPr="002438B3">
              <w:rPr>
                <w:rFonts w:cs="Arial"/>
                <w:b w:val="0"/>
                <w:bCs w:val="0"/>
                <w:szCs w:val="24"/>
              </w:rPr>
              <w:t>inor change in setting</w:t>
            </w:r>
            <w:r w:rsidR="0057563B">
              <w:rPr>
                <w:rFonts w:cs="Arial"/>
                <w:b w:val="0"/>
                <w:bCs w:val="0"/>
                <w:szCs w:val="24"/>
              </w:rPr>
              <w:t>…</w:t>
            </w:r>
            <w:r w:rsidR="002438B3" w:rsidRPr="002438B3">
              <w:rPr>
                <w:rFonts w:cs="Arial"/>
                <w:b w:val="0"/>
                <w:bCs w:val="0"/>
                <w:szCs w:val="24"/>
              </w:rPr>
              <w:t xml:space="preserve"> </w:t>
            </w:r>
            <w:r w:rsidR="0057563B">
              <w:rPr>
                <w:rFonts w:cs="Arial"/>
                <w:b w:val="0"/>
                <w:bCs w:val="0"/>
                <w:szCs w:val="24"/>
              </w:rPr>
              <w:t>(</w:t>
            </w:r>
            <w:r w:rsidR="002438B3">
              <w:rPr>
                <w:rFonts w:cs="Arial"/>
                <w:b w:val="0"/>
                <w:bCs w:val="0"/>
                <w:szCs w:val="24"/>
              </w:rPr>
              <w:t>to</w:t>
            </w:r>
            <w:r w:rsidR="0057563B">
              <w:rPr>
                <w:rFonts w:cs="Arial"/>
                <w:b w:val="0"/>
                <w:bCs w:val="0"/>
                <w:szCs w:val="24"/>
              </w:rPr>
              <w:t>)</w:t>
            </w:r>
            <w:r w:rsidR="002438B3">
              <w:rPr>
                <w:rFonts w:cs="Arial"/>
                <w:b w:val="0"/>
                <w:bCs w:val="0"/>
                <w:szCs w:val="24"/>
              </w:rPr>
              <w:t xml:space="preserve"> l</w:t>
            </w:r>
            <w:r w:rsidR="002438B3" w:rsidRPr="002438B3">
              <w:rPr>
                <w:rFonts w:cs="Arial"/>
                <w:b w:val="0"/>
                <w:bCs w:val="0"/>
                <w:szCs w:val="24"/>
              </w:rPr>
              <w:t xml:space="preserve">isted buildings, sites and other features which may lead to a small reduction in the contribution the setting makes to the significance of the heritage asset with an </w:t>
            </w:r>
            <w:r w:rsidR="002438B3" w:rsidRPr="00C206C2">
              <w:rPr>
                <w:rFonts w:cs="Arial"/>
                <w:b w:val="0"/>
                <w:bCs w:val="0"/>
                <w:szCs w:val="24"/>
                <w:u w:val="single"/>
              </w:rPr>
              <w:t>appreciable loss in the assets overall significance</w:t>
            </w:r>
            <w:r w:rsidR="002438B3" w:rsidRPr="002438B3">
              <w:rPr>
                <w:rFonts w:cs="Arial"/>
                <w:b w:val="0"/>
                <w:bCs w:val="0"/>
                <w:szCs w:val="24"/>
              </w:rPr>
              <w:t>.</w:t>
            </w:r>
            <w:r w:rsidRPr="00557F6D">
              <w:rPr>
                <w:rFonts w:cs="Arial"/>
                <w:b w:val="0"/>
                <w:bCs w:val="0"/>
                <w:szCs w:val="24"/>
              </w:rPr>
              <w:t>’, would have a ‘m</w:t>
            </w:r>
            <w:r w:rsidR="0057563B">
              <w:rPr>
                <w:rFonts w:cs="Arial"/>
                <w:b w:val="0"/>
                <w:bCs w:val="0"/>
                <w:szCs w:val="24"/>
              </w:rPr>
              <w:t>inor</w:t>
            </w:r>
            <w:r w:rsidRPr="00557F6D">
              <w:rPr>
                <w:rFonts w:cs="Arial"/>
                <w:b w:val="0"/>
                <w:bCs w:val="0"/>
                <w:szCs w:val="24"/>
              </w:rPr>
              <w:t>’ effect overall.  According to para 72, this would then equate to ‘less than substantial harm to heritage significance (</w:t>
            </w:r>
            <w:r w:rsidR="00E5446C">
              <w:rPr>
                <w:rFonts w:cs="Arial"/>
                <w:b w:val="0"/>
                <w:bCs w:val="0"/>
                <w:szCs w:val="24"/>
              </w:rPr>
              <w:t>lower</w:t>
            </w:r>
            <w:r w:rsidRPr="00557F6D">
              <w:rPr>
                <w:rFonts w:cs="Arial"/>
                <w:b w:val="0"/>
                <w:bCs w:val="0"/>
                <w:szCs w:val="24"/>
              </w:rPr>
              <w:t xml:space="preserve"> end of scale)’.  This would not be significant in EIA terms</w:t>
            </w:r>
            <w:r w:rsidR="00E5446C">
              <w:rPr>
                <w:rFonts w:cs="Arial"/>
                <w:b w:val="0"/>
                <w:bCs w:val="0"/>
                <w:szCs w:val="24"/>
              </w:rPr>
              <w:t>.</w:t>
            </w:r>
          </w:p>
          <w:p w14:paraId="022DD549" w14:textId="27CD49F7" w:rsidR="00557F6D" w:rsidRDefault="00557F6D" w:rsidP="00557F6D">
            <w:pPr>
              <w:pStyle w:val="QuestionMainBodyTextBold"/>
              <w:rPr>
                <w:rFonts w:cs="Arial"/>
                <w:b w:val="0"/>
                <w:bCs w:val="0"/>
                <w:szCs w:val="24"/>
              </w:rPr>
            </w:pPr>
            <w:r w:rsidRPr="00557F6D">
              <w:rPr>
                <w:rFonts w:cs="Arial"/>
                <w:b w:val="0"/>
                <w:bCs w:val="0"/>
                <w:szCs w:val="24"/>
              </w:rPr>
              <w:t>H</w:t>
            </w:r>
            <w:r w:rsidR="00853A6D">
              <w:rPr>
                <w:rFonts w:cs="Arial"/>
                <w:b w:val="0"/>
                <w:bCs w:val="0"/>
                <w:szCs w:val="24"/>
              </w:rPr>
              <w:t xml:space="preserve">istoric England </w:t>
            </w:r>
            <w:r w:rsidRPr="00557F6D">
              <w:rPr>
                <w:rFonts w:cs="Arial"/>
                <w:b w:val="0"/>
                <w:bCs w:val="0"/>
                <w:szCs w:val="24"/>
              </w:rPr>
              <w:t>/NCC/NSDC are invited to comment on whether this basis for the assessment is reasonable</w:t>
            </w:r>
            <w:r w:rsidR="000A7E37">
              <w:rPr>
                <w:rFonts w:cs="Arial"/>
                <w:b w:val="0"/>
                <w:bCs w:val="0"/>
                <w:szCs w:val="24"/>
              </w:rPr>
              <w:t>.</w:t>
            </w:r>
          </w:p>
          <w:p w14:paraId="3A93365C" w14:textId="59661753" w:rsidR="00557F6D" w:rsidRDefault="00557F6D" w:rsidP="00557F6D">
            <w:pPr>
              <w:pStyle w:val="QuestionMainBodyTextBold"/>
              <w:rPr>
                <w:rFonts w:cs="Arial"/>
                <w:szCs w:val="24"/>
              </w:rPr>
            </w:pPr>
          </w:p>
        </w:tc>
      </w:tr>
      <w:tr w:rsidR="00A00ED0" w:rsidRPr="008C59AE" w14:paraId="3890C57C" w14:textId="77777777" w:rsidTr="00DB3874">
        <w:tc>
          <w:tcPr>
            <w:tcW w:w="988" w:type="dxa"/>
          </w:tcPr>
          <w:p w14:paraId="78DC3B15" w14:textId="77777777" w:rsidR="00A00ED0" w:rsidRPr="00092316" w:rsidRDefault="00A00ED0" w:rsidP="00112E51">
            <w:pPr>
              <w:pStyle w:val="Heading3"/>
              <w:rPr>
                <w:rFonts w:cs="Arial"/>
                <w:szCs w:val="24"/>
              </w:rPr>
            </w:pPr>
          </w:p>
        </w:tc>
        <w:tc>
          <w:tcPr>
            <w:tcW w:w="1520" w:type="dxa"/>
          </w:tcPr>
          <w:p w14:paraId="33D3973B" w14:textId="30E7B013" w:rsidR="00A00ED0" w:rsidRDefault="00ED47F7" w:rsidP="00662E85">
            <w:pPr>
              <w:rPr>
                <w:rFonts w:cs="Arial"/>
                <w:szCs w:val="24"/>
              </w:rPr>
            </w:pPr>
            <w:r>
              <w:rPr>
                <w:rFonts w:cs="Arial"/>
                <w:szCs w:val="24"/>
              </w:rPr>
              <w:t>The applicant</w:t>
            </w:r>
          </w:p>
        </w:tc>
        <w:tc>
          <w:tcPr>
            <w:tcW w:w="19591" w:type="dxa"/>
          </w:tcPr>
          <w:p w14:paraId="6FC2B405" w14:textId="3D79CF22" w:rsidR="00442CB1" w:rsidRDefault="00395A3F" w:rsidP="00520F73">
            <w:pPr>
              <w:pStyle w:val="QuestionMainBodyTextBold"/>
              <w:rPr>
                <w:rFonts w:cs="Arial"/>
                <w:szCs w:val="24"/>
              </w:rPr>
            </w:pPr>
            <w:r>
              <w:rPr>
                <w:rFonts w:cs="Arial"/>
                <w:szCs w:val="24"/>
              </w:rPr>
              <w:t xml:space="preserve">Effects on </w:t>
            </w:r>
            <w:r w:rsidRPr="00395A3F">
              <w:rPr>
                <w:rFonts w:cs="Arial"/>
                <w:szCs w:val="24"/>
              </w:rPr>
              <w:t>buried archaeological remains</w:t>
            </w:r>
          </w:p>
          <w:p w14:paraId="6F53ECC2" w14:textId="77777777" w:rsidR="002160FC" w:rsidRDefault="00442CB1" w:rsidP="00520F73">
            <w:pPr>
              <w:pStyle w:val="QuestionMainBodyTextBold"/>
              <w:rPr>
                <w:rFonts w:cs="Arial"/>
                <w:b w:val="0"/>
                <w:bCs w:val="0"/>
                <w:szCs w:val="24"/>
              </w:rPr>
            </w:pPr>
            <w:r w:rsidRPr="006D0435">
              <w:rPr>
                <w:rFonts w:cs="Arial"/>
                <w:b w:val="0"/>
                <w:bCs w:val="0"/>
                <w:szCs w:val="24"/>
              </w:rPr>
              <w:t xml:space="preserve">In the summary of likely significant effects at </w:t>
            </w:r>
            <w:r w:rsidR="006D0435">
              <w:rPr>
                <w:rFonts w:cs="Arial"/>
                <w:b w:val="0"/>
                <w:bCs w:val="0"/>
                <w:szCs w:val="24"/>
              </w:rPr>
              <w:t xml:space="preserve">ES Chapter 11 </w:t>
            </w:r>
            <w:r w:rsidR="006D0435" w:rsidRPr="006D0435">
              <w:rPr>
                <w:rFonts w:cs="Arial"/>
                <w:b w:val="0"/>
                <w:bCs w:val="0"/>
                <w:szCs w:val="24"/>
              </w:rPr>
              <w:t>[</w:t>
            </w:r>
            <w:hyperlink r:id="rId118" w:history="1">
              <w:r w:rsidR="006D0435" w:rsidRPr="006D0435">
                <w:rPr>
                  <w:rStyle w:val="Hyperlink"/>
                  <w:rFonts w:cs="Arial"/>
                  <w:b w:val="0"/>
                  <w:bCs w:val="0"/>
                  <w:szCs w:val="24"/>
                </w:rPr>
                <w:t>APP-054</w:t>
              </w:r>
            </w:hyperlink>
            <w:r w:rsidR="006D0435" w:rsidRPr="006D0435">
              <w:rPr>
                <w:rFonts w:cs="Arial"/>
                <w:b w:val="0"/>
                <w:bCs w:val="0"/>
                <w:szCs w:val="24"/>
              </w:rPr>
              <w:t xml:space="preserve">] </w:t>
            </w:r>
            <w:r w:rsidRPr="006D0435">
              <w:rPr>
                <w:rFonts w:cs="Arial"/>
                <w:b w:val="0"/>
                <w:bCs w:val="0"/>
                <w:szCs w:val="24"/>
              </w:rPr>
              <w:t xml:space="preserve">section 11.11 (para 377) it is suggested that five instances of possible minor to moderate effects to buried archaeological remains, therefore potentially significant in EIA terms, have been identified, though mitigation measures would reduce the previously reported significant effects to minor adverse or negligible effects which are not significant in EIA terms.  However, Table 11.6 identifies six instances of possible minor to moderate effects to buried archaeological remains.  </w:t>
            </w:r>
          </w:p>
          <w:p w14:paraId="29B2A318" w14:textId="39EBB036" w:rsidR="00A00ED0" w:rsidRDefault="00442CB1" w:rsidP="00520F73">
            <w:pPr>
              <w:pStyle w:val="QuestionMainBodyTextBold"/>
              <w:rPr>
                <w:rFonts w:cs="Arial"/>
                <w:b w:val="0"/>
                <w:bCs w:val="0"/>
                <w:szCs w:val="24"/>
              </w:rPr>
            </w:pPr>
            <w:r w:rsidRPr="006D0435">
              <w:rPr>
                <w:rFonts w:cs="Arial"/>
                <w:b w:val="0"/>
                <w:bCs w:val="0"/>
                <w:szCs w:val="24"/>
              </w:rPr>
              <w:t>Please correct</w:t>
            </w:r>
            <w:r w:rsidR="002160FC">
              <w:rPr>
                <w:rFonts w:cs="Arial"/>
                <w:b w:val="0"/>
                <w:bCs w:val="0"/>
                <w:szCs w:val="24"/>
              </w:rPr>
              <w:t xml:space="preserve"> this point.</w:t>
            </w:r>
          </w:p>
          <w:p w14:paraId="575D7CFC" w14:textId="651D28AB" w:rsidR="006D0435" w:rsidRPr="006D0435" w:rsidRDefault="006D0435" w:rsidP="00520F73">
            <w:pPr>
              <w:pStyle w:val="QuestionMainBodyTextBold"/>
              <w:rPr>
                <w:rFonts w:cs="Arial"/>
                <w:b w:val="0"/>
                <w:bCs w:val="0"/>
                <w:szCs w:val="24"/>
              </w:rPr>
            </w:pPr>
          </w:p>
        </w:tc>
      </w:tr>
      <w:tr w:rsidR="00A00ED0" w:rsidRPr="008C59AE" w14:paraId="14E679DD" w14:textId="77777777" w:rsidTr="00DB3874">
        <w:tc>
          <w:tcPr>
            <w:tcW w:w="988" w:type="dxa"/>
          </w:tcPr>
          <w:p w14:paraId="790991A9" w14:textId="77777777" w:rsidR="00A00ED0" w:rsidRPr="00092316" w:rsidRDefault="00A00ED0" w:rsidP="00112E51">
            <w:pPr>
              <w:pStyle w:val="Heading3"/>
              <w:rPr>
                <w:rFonts w:cs="Arial"/>
                <w:szCs w:val="24"/>
              </w:rPr>
            </w:pPr>
          </w:p>
        </w:tc>
        <w:tc>
          <w:tcPr>
            <w:tcW w:w="1520" w:type="dxa"/>
          </w:tcPr>
          <w:p w14:paraId="54BD673B" w14:textId="77777777" w:rsidR="002A6A82" w:rsidRDefault="008143F8" w:rsidP="00557F6D">
            <w:pPr>
              <w:rPr>
                <w:rFonts w:cs="Arial"/>
                <w:szCs w:val="24"/>
              </w:rPr>
            </w:pPr>
            <w:r>
              <w:rPr>
                <w:rFonts w:cs="Arial"/>
                <w:szCs w:val="24"/>
              </w:rPr>
              <w:t>The applicant</w:t>
            </w:r>
            <w:r w:rsidR="002162F3">
              <w:rPr>
                <w:rFonts w:cs="Arial"/>
                <w:szCs w:val="24"/>
              </w:rPr>
              <w:t>/</w:t>
            </w:r>
          </w:p>
          <w:p w14:paraId="6848AB26" w14:textId="77777777" w:rsidR="00F47374" w:rsidRDefault="002162F3" w:rsidP="00557F6D">
            <w:pPr>
              <w:rPr>
                <w:rFonts w:cs="Arial"/>
                <w:szCs w:val="24"/>
              </w:rPr>
            </w:pPr>
            <w:r>
              <w:rPr>
                <w:rFonts w:cs="Arial"/>
                <w:szCs w:val="24"/>
              </w:rPr>
              <w:t>Historic England/</w:t>
            </w:r>
          </w:p>
          <w:p w14:paraId="60BD5E13" w14:textId="6A0BF87C" w:rsidR="002A6A82" w:rsidRDefault="002162F3" w:rsidP="00557F6D">
            <w:pPr>
              <w:rPr>
                <w:rFonts w:cs="Arial"/>
                <w:szCs w:val="24"/>
              </w:rPr>
            </w:pPr>
            <w:r>
              <w:rPr>
                <w:rFonts w:cs="Arial"/>
                <w:szCs w:val="24"/>
              </w:rPr>
              <w:t>NSDC</w:t>
            </w:r>
            <w:r w:rsidR="002A6A82">
              <w:rPr>
                <w:rFonts w:cs="Arial"/>
                <w:szCs w:val="24"/>
              </w:rPr>
              <w:t>/</w:t>
            </w:r>
          </w:p>
          <w:p w14:paraId="7F25F43B" w14:textId="012E1A8E" w:rsidR="008B6496" w:rsidRDefault="002A6A82" w:rsidP="00557F6D">
            <w:pPr>
              <w:rPr>
                <w:rFonts w:cs="Arial"/>
                <w:szCs w:val="24"/>
              </w:rPr>
            </w:pPr>
            <w:r>
              <w:rPr>
                <w:rFonts w:cs="Arial"/>
                <w:szCs w:val="24"/>
              </w:rPr>
              <w:t>NCC</w:t>
            </w:r>
          </w:p>
        </w:tc>
        <w:tc>
          <w:tcPr>
            <w:tcW w:w="19591" w:type="dxa"/>
          </w:tcPr>
          <w:p w14:paraId="18CEA568" w14:textId="77777777" w:rsidR="00A00ED0" w:rsidRPr="008143F8" w:rsidRDefault="008143F8" w:rsidP="00ED47F7">
            <w:pPr>
              <w:pStyle w:val="QuestionMainBodyTextBold"/>
              <w:rPr>
                <w:rFonts w:cs="Arial"/>
                <w:szCs w:val="24"/>
              </w:rPr>
            </w:pPr>
            <w:r w:rsidRPr="008143F8">
              <w:rPr>
                <w:rFonts w:cs="Arial"/>
                <w:szCs w:val="24"/>
              </w:rPr>
              <w:t xml:space="preserve">Settings Assessment </w:t>
            </w:r>
          </w:p>
          <w:p w14:paraId="29F8C077" w14:textId="091361C4" w:rsidR="009D06F2" w:rsidRDefault="008143F8" w:rsidP="004A0E35">
            <w:pPr>
              <w:pStyle w:val="QuestionMainBodyTextBold"/>
              <w:rPr>
                <w:rFonts w:cs="Arial"/>
                <w:b w:val="0"/>
                <w:bCs w:val="0"/>
                <w:szCs w:val="24"/>
              </w:rPr>
            </w:pPr>
            <w:r w:rsidRPr="008143F8">
              <w:rPr>
                <w:rFonts w:cs="Arial"/>
                <w:b w:val="0"/>
                <w:bCs w:val="0"/>
                <w:szCs w:val="24"/>
              </w:rPr>
              <w:t xml:space="preserve">The </w:t>
            </w:r>
            <w:r w:rsidR="009908E1">
              <w:rPr>
                <w:rFonts w:cs="Arial"/>
                <w:b w:val="0"/>
                <w:bCs w:val="0"/>
                <w:szCs w:val="24"/>
              </w:rPr>
              <w:t>s</w:t>
            </w:r>
            <w:r w:rsidRPr="008143F8">
              <w:rPr>
                <w:rFonts w:cs="Arial"/>
                <w:b w:val="0"/>
                <w:bCs w:val="0"/>
                <w:szCs w:val="24"/>
              </w:rPr>
              <w:t xml:space="preserve">ettings </w:t>
            </w:r>
            <w:r w:rsidR="009908E1">
              <w:rPr>
                <w:rFonts w:cs="Arial"/>
                <w:b w:val="0"/>
                <w:bCs w:val="0"/>
                <w:szCs w:val="24"/>
              </w:rPr>
              <w:t>a</w:t>
            </w:r>
            <w:r w:rsidRPr="008143F8">
              <w:rPr>
                <w:rFonts w:cs="Arial"/>
                <w:b w:val="0"/>
                <w:bCs w:val="0"/>
                <w:szCs w:val="24"/>
              </w:rPr>
              <w:t xml:space="preserve">ssessment </w:t>
            </w:r>
            <w:r w:rsidR="009908E1">
              <w:rPr>
                <w:rFonts w:cs="Arial"/>
                <w:b w:val="0"/>
                <w:bCs w:val="0"/>
                <w:szCs w:val="24"/>
              </w:rPr>
              <w:t>s</w:t>
            </w:r>
            <w:r w:rsidRPr="008143F8">
              <w:rPr>
                <w:rFonts w:cs="Arial"/>
                <w:b w:val="0"/>
                <w:bCs w:val="0"/>
                <w:szCs w:val="24"/>
              </w:rPr>
              <w:t xml:space="preserve">coping </w:t>
            </w:r>
            <w:r w:rsidR="009908E1">
              <w:rPr>
                <w:rFonts w:cs="Arial"/>
                <w:b w:val="0"/>
                <w:bCs w:val="0"/>
                <w:szCs w:val="24"/>
              </w:rPr>
              <w:t>e</w:t>
            </w:r>
            <w:r w:rsidRPr="008143F8">
              <w:rPr>
                <w:rFonts w:cs="Arial"/>
                <w:b w:val="0"/>
                <w:bCs w:val="0"/>
                <w:szCs w:val="24"/>
              </w:rPr>
              <w:t>xercise [</w:t>
            </w:r>
            <w:hyperlink r:id="rId119" w:history="1">
              <w:r w:rsidRPr="008143F8">
                <w:rPr>
                  <w:rStyle w:val="Hyperlink"/>
                  <w:rFonts w:cs="Arial"/>
                  <w:b w:val="0"/>
                  <w:bCs w:val="0"/>
                  <w:szCs w:val="24"/>
                </w:rPr>
                <w:t>APP-255</w:t>
              </w:r>
            </w:hyperlink>
            <w:r w:rsidRPr="008143F8">
              <w:rPr>
                <w:rFonts w:cs="Arial"/>
                <w:b w:val="0"/>
                <w:bCs w:val="0"/>
                <w:szCs w:val="24"/>
              </w:rPr>
              <w:t>]</w:t>
            </w:r>
            <w:r>
              <w:rPr>
                <w:rFonts w:cs="Arial"/>
                <w:b w:val="0"/>
                <w:bCs w:val="0"/>
                <w:szCs w:val="24"/>
              </w:rPr>
              <w:t xml:space="preserve"> </w:t>
            </w:r>
            <w:r w:rsidR="004A0E35">
              <w:rPr>
                <w:rFonts w:cs="Arial"/>
                <w:b w:val="0"/>
                <w:bCs w:val="0"/>
                <w:szCs w:val="24"/>
              </w:rPr>
              <w:t xml:space="preserve">set section </w:t>
            </w:r>
            <w:r w:rsidR="004A0E35" w:rsidRPr="004A0E35">
              <w:rPr>
                <w:rFonts w:cs="Arial"/>
                <w:b w:val="0"/>
                <w:bCs w:val="0"/>
                <w:szCs w:val="24"/>
              </w:rPr>
              <w:t xml:space="preserve">A11.2.3 </w:t>
            </w:r>
            <w:r w:rsidR="00A26869">
              <w:rPr>
                <w:rFonts w:cs="Arial"/>
                <w:b w:val="0"/>
                <w:bCs w:val="0"/>
                <w:szCs w:val="24"/>
              </w:rPr>
              <w:t>(</w:t>
            </w:r>
            <w:r w:rsidR="004A0E35" w:rsidRPr="004A0E35">
              <w:rPr>
                <w:rFonts w:cs="Arial"/>
                <w:b w:val="0"/>
                <w:bCs w:val="0"/>
                <w:szCs w:val="24"/>
              </w:rPr>
              <w:t>para 20</w:t>
            </w:r>
            <w:r w:rsidR="00A26869">
              <w:rPr>
                <w:rFonts w:cs="Arial"/>
                <w:b w:val="0"/>
                <w:bCs w:val="0"/>
                <w:szCs w:val="24"/>
              </w:rPr>
              <w:t>)</w:t>
            </w:r>
            <w:r w:rsidR="004A0E35" w:rsidRPr="004A0E35">
              <w:rPr>
                <w:rFonts w:cs="Arial"/>
                <w:b w:val="0"/>
                <w:bCs w:val="0"/>
                <w:szCs w:val="24"/>
              </w:rPr>
              <w:t xml:space="preserve"> sets out that due to the large number of assets within the </w:t>
            </w:r>
            <w:r w:rsidR="009908E1">
              <w:rPr>
                <w:rFonts w:cs="Arial"/>
                <w:b w:val="0"/>
                <w:bCs w:val="0"/>
                <w:szCs w:val="24"/>
              </w:rPr>
              <w:t>s</w:t>
            </w:r>
            <w:r w:rsidR="004A0E35" w:rsidRPr="004A0E35">
              <w:rPr>
                <w:rFonts w:cs="Arial"/>
                <w:b w:val="0"/>
                <w:bCs w:val="0"/>
                <w:szCs w:val="24"/>
              </w:rPr>
              <w:t xml:space="preserve">tudy areas, those within conservation areas have been grouped within their conservation area. The heritage assets identified as potentially being impacted by development in their setting are identified on Figure 11.4 </w:t>
            </w:r>
            <w:r w:rsidR="009F38E9">
              <w:rPr>
                <w:rFonts w:cs="Arial"/>
                <w:b w:val="0"/>
                <w:bCs w:val="0"/>
                <w:szCs w:val="24"/>
              </w:rPr>
              <w:t>[</w:t>
            </w:r>
            <w:hyperlink r:id="rId120" w:history="1">
              <w:r w:rsidR="004A0E35" w:rsidRPr="004A0E35">
                <w:rPr>
                  <w:rStyle w:val="Hyperlink"/>
                  <w:rFonts w:cs="Arial"/>
                  <w:b w:val="0"/>
                  <w:bCs w:val="0"/>
                  <w:szCs w:val="24"/>
                </w:rPr>
                <w:t>APP-161</w:t>
              </w:r>
            </w:hyperlink>
            <w:r w:rsidR="009F38E9">
              <w:rPr>
                <w:rFonts w:cs="Arial"/>
                <w:b w:val="0"/>
                <w:bCs w:val="0"/>
                <w:szCs w:val="24"/>
              </w:rPr>
              <w:t>]</w:t>
            </w:r>
            <w:r w:rsidR="004A0E35" w:rsidRPr="004A0E35">
              <w:rPr>
                <w:rFonts w:cs="Arial"/>
                <w:b w:val="0"/>
                <w:bCs w:val="0"/>
                <w:szCs w:val="24"/>
              </w:rPr>
              <w:t xml:space="preserve"> and listed in ES Chapter 11 </w:t>
            </w:r>
            <w:r w:rsidR="009F38E9">
              <w:rPr>
                <w:rFonts w:cs="Arial"/>
                <w:b w:val="0"/>
                <w:bCs w:val="0"/>
                <w:szCs w:val="24"/>
              </w:rPr>
              <w:t>[</w:t>
            </w:r>
            <w:hyperlink r:id="rId121" w:history="1">
              <w:r w:rsidR="004A0E35" w:rsidRPr="004A0E35">
                <w:rPr>
                  <w:rStyle w:val="Hyperlink"/>
                  <w:rFonts w:cs="Arial"/>
                  <w:b w:val="0"/>
                  <w:bCs w:val="0"/>
                  <w:szCs w:val="24"/>
                </w:rPr>
                <w:t>APP-054</w:t>
              </w:r>
            </w:hyperlink>
            <w:r w:rsidR="009F38E9">
              <w:rPr>
                <w:rFonts w:cs="Arial"/>
                <w:b w:val="0"/>
                <w:bCs w:val="0"/>
                <w:szCs w:val="24"/>
              </w:rPr>
              <w:t>]</w:t>
            </w:r>
            <w:r w:rsidR="004A0E35" w:rsidRPr="004A0E35">
              <w:rPr>
                <w:rFonts w:cs="Arial"/>
                <w:b w:val="0"/>
                <w:bCs w:val="0"/>
                <w:szCs w:val="24"/>
              </w:rPr>
              <w:t xml:space="preserve"> para 166.  This does not include those listed buildings identified as being located within those conservation areas that have been scoped into the settings assessment (for example Kelham and </w:t>
            </w:r>
            <w:proofErr w:type="spellStart"/>
            <w:r w:rsidR="004A0E35" w:rsidRPr="004A0E35">
              <w:rPr>
                <w:rFonts w:cs="Arial"/>
                <w:b w:val="0"/>
                <w:bCs w:val="0"/>
                <w:szCs w:val="24"/>
              </w:rPr>
              <w:t>Maplebeck</w:t>
            </w:r>
            <w:proofErr w:type="spellEnd"/>
            <w:r w:rsidR="004A0E35" w:rsidRPr="004A0E35">
              <w:rPr>
                <w:rFonts w:cs="Arial"/>
                <w:b w:val="0"/>
                <w:bCs w:val="0"/>
                <w:szCs w:val="24"/>
              </w:rPr>
              <w:t xml:space="preserve"> Conservation Areas).  It is not, therefore, clear whether the effect of the development within the settings of these buildings</w:t>
            </w:r>
            <w:r w:rsidR="00001E8E">
              <w:rPr>
                <w:rFonts w:cs="Arial"/>
                <w:b w:val="0"/>
                <w:bCs w:val="0"/>
                <w:szCs w:val="24"/>
              </w:rPr>
              <w:t xml:space="preserve">, </w:t>
            </w:r>
            <w:r w:rsidR="004A0E35" w:rsidRPr="004A0E35">
              <w:rPr>
                <w:rFonts w:cs="Arial"/>
                <w:b w:val="0"/>
                <w:bCs w:val="0"/>
                <w:szCs w:val="24"/>
              </w:rPr>
              <w:t xml:space="preserve">has been given </w:t>
            </w:r>
            <w:r w:rsidR="007707AC">
              <w:rPr>
                <w:rFonts w:cs="Arial"/>
                <w:b w:val="0"/>
                <w:bCs w:val="0"/>
                <w:szCs w:val="24"/>
              </w:rPr>
              <w:t>spe</w:t>
            </w:r>
            <w:r w:rsidR="006E204F">
              <w:rPr>
                <w:rFonts w:cs="Arial"/>
                <w:b w:val="0"/>
                <w:bCs w:val="0"/>
                <w:szCs w:val="24"/>
              </w:rPr>
              <w:t>cific</w:t>
            </w:r>
            <w:r w:rsidR="004A0E35" w:rsidRPr="004A0E35">
              <w:rPr>
                <w:rFonts w:cs="Arial"/>
                <w:b w:val="0"/>
                <w:bCs w:val="0"/>
                <w:szCs w:val="24"/>
              </w:rPr>
              <w:t xml:space="preserve"> consideration.  </w:t>
            </w:r>
          </w:p>
          <w:p w14:paraId="19D9F394" w14:textId="10924A5A" w:rsidR="004A0E35" w:rsidRPr="004A0E35" w:rsidRDefault="009D06F2" w:rsidP="004A0E35">
            <w:pPr>
              <w:pStyle w:val="QuestionMainBodyTextBold"/>
              <w:rPr>
                <w:rFonts w:cs="Arial"/>
                <w:b w:val="0"/>
                <w:bCs w:val="0"/>
                <w:szCs w:val="24"/>
              </w:rPr>
            </w:pPr>
            <w:r>
              <w:rPr>
                <w:rFonts w:cs="Arial"/>
                <w:b w:val="0"/>
                <w:bCs w:val="0"/>
                <w:szCs w:val="24"/>
              </w:rPr>
              <w:t>The applicant is asked to p</w:t>
            </w:r>
            <w:r w:rsidR="004A0E35" w:rsidRPr="004A0E35">
              <w:rPr>
                <w:rFonts w:cs="Arial"/>
                <w:b w:val="0"/>
                <w:bCs w:val="0"/>
                <w:szCs w:val="24"/>
              </w:rPr>
              <w:t>lease clarify</w:t>
            </w:r>
            <w:r>
              <w:rPr>
                <w:rFonts w:cs="Arial"/>
                <w:b w:val="0"/>
                <w:bCs w:val="0"/>
                <w:szCs w:val="24"/>
              </w:rPr>
              <w:t xml:space="preserve"> this point.</w:t>
            </w:r>
          </w:p>
          <w:p w14:paraId="676A6917" w14:textId="45CCCB7C" w:rsidR="008143F8" w:rsidRPr="002A6A82" w:rsidRDefault="002A6A82" w:rsidP="00ED47F7">
            <w:pPr>
              <w:pStyle w:val="QuestionMainBodyTextBold"/>
              <w:rPr>
                <w:rFonts w:cs="Arial"/>
                <w:b w:val="0"/>
                <w:bCs w:val="0"/>
                <w:szCs w:val="24"/>
              </w:rPr>
            </w:pPr>
            <w:r w:rsidRPr="002A6A82">
              <w:rPr>
                <w:rFonts w:cs="Arial"/>
                <w:b w:val="0"/>
                <w:bCs w:val="0"/>
                <w:szCs w:val="24"/>
              </w:rPr>
              <w:t xml:space="preserve">The other parties are invited to comment on whether this forms a robust basis for the settings assessment of all the identified </w:t>
            </w:r>
            <w:r w:rsidR="005E6FFB">
              <w:rPr>
                <w:rFonts w:cs="Arial"/>
                <w:b w:val="0"/>
                <w:bCs w:val="0"/>
                <w:szCs w:val="24"/>
              </w:rPr>
              <w:t xml:space="preserve">designated </w:t>
            </w:r>
            <w:r w:rsidRPr="002A6A82">
              <w:rPr>
                <w:rFonts w:cs="Arial"/>
                <w:b w:val="0"/>
                <w:bCs w:val="0"/>
                <w:szCs w:val="24"/>
              </w:rPr>
              <w:t>heritage assets</w:t>
            </w:r>
            <w:r w:rsidR="00CA725D" w:rsidRPr="002A6A82">
              <w:rPr>
                <w:rFonts w:cs="Arial"/>
                <w:b w:val="0"/>
                <w:bCs w:val="0"/>
                <w:szCs w:val="24"/>
              </w:rPr>
              <w:t>.</w:t>
            </w:r>
          </w:p>
          <w:p w14:paraId="6E1774BD" w14:textId="59622CBC" w:rsidR="008143F8" w:rsidRPr="00047328" w:rsidRDefault="008143F8" w:rsidP="00ED47F7">
            <w:pPr>
              <w:pStyle w:val="QuestionMainBodyTextBold"/>
              <w:rPr>
                <w:rFonts w:cs="Arial"/>
                <w:szCs w:val="24"/>
              </w:rPr>
            </w:pPr>
          </w:p>
        </w:tc>
      </w:tr>
      <w:tr w:rsidR="00B11609" w:rsidRPr="008C59AE" w14:paraId="6C3B3EF3" w14:textId="77777777" w:rsidTr="00DB3874">
        <w:tc>
          <w:tcPr>
            <w:tcW w:w="988" w:type="dxa"/>
          </w:tcPr>
          <w:p w14:paraId="54B7D80B" w14:textId="77777777" w:rsidR="00B11609" w:rsidRPr="00092316" w:rsidRDefault="00B11609" w:rsidP="00112E51">
            <w:pPr>
              <w:pStyle w:val="Heading3"/>
              <w:rPr>
                <w:rFonts w:cs="Arial"/>
                <w:szCs w:val="24"/>
              </w:rPr>
            </w:pPr>
          </w:p>
        </w:tc>
        <w:tc>
          <w:tcPr>
            <w:tcW w:w="1520" w:type="dxa"/>
          </w:tcPr>
          <w:p w14:paraId="2BE80373" w14:textId="408DFEB4" w:rsidR="00B11609" w:rsidRDefault="00576ABA" w:rsidP="00557F6D">
            <w:pPr>
              <w:rPr>
                <w:rFonts w:cs="Arial"/>
                <w:szCs w:val="24"/>
              </w:rPr>
            </w:pPr>
            <w:r>
              <w:rPr>
                <w:rFonts w:cs="Arial"/>
                <w:szCs w:val="24"/>
              </w:rPr>
              <w:t xml:space="preserve">The applicant </w:t>
            </w:r>
          </w:p>
        </w:tc>
        <w:tc>
          <w:tcPr>
            <w:tcW w:w="19591" w:type="dxa"/>
          </w:tcPr>
          <w:p w14:paraId="219AA007" w14:textId="77777777" w:rsidR="00B11609" w:rsidRDefault="00C43C85" w:rsidP="00ED47F7">
            <w:pPr>
              <w:pStyle w:val="QuestionMainBodyTextBold"/>
              <w:rPr>
                <w:rFonts w:cs="Arial"/>
                <w:szCs w:val="24"/>
              </w:rPr>
            </w:pPr>
            <w:r>
              <w:rPr>
                <w:rFonts w:cs="Arial"/>
                <w:szCs w:val="24"/>
              </w:rPr>
              <w:t xml:space="preserve">Heritage viewpoints </w:t>
            </w:r>
          </w:p>
          <w:p w14:paraId="2D5569EC" w14:textId="78665D9D" w:rsidR="003C172F" w:rsidRDefault="000A3F54" w:rsidP="004C0510">
            <w:pPr>
              <w:jc w:val="both"/>
              <w:rPr>
                <w:rFonts w:eastAsia="Calibri" w:cs="Arial"/>
                <w:szCs w:val="24"/>
                <w:lang w:eastAsia="en-US"/>
              </w:rPr>
            </w:pPr>
            <w:r w:rsidRPr="004C0510">
              <w:rPr>
                <w:rFonts w:cs="Arial"/>
                <w:szCs w:val="24"/>
              </w:rPr>
              <w:t xml:space="preserve">The document titled ‘Heritage viewpoints’ </w:t>
            </w:r>
            <w:r w:rsidR="004C0510" w:rsidRPr="004C0510">
              <w:rPr>
                <w:rFonts w:cs="Arial"/>
                <w:szCs w:val="24"/>
              </w:rPr>
              <w:t>[</w:t>
            </w:r>
            <w:hyperlink r:id="rId122" w:history="1">
              <w:r w:rsidR="004C0510" w:rsidRPr="004C0510">
                <w:rPr>
                  <w:rFonts w:eastAsia="Calibri" w:cs="Arial"/>
                  <w:color w:val="0563C1"/>
                  <w:szCs w:val="24"/>
                  <w:u w:val="single"/>
                  <w:lang w:eastAsia="en-US"/>
                </w:rPr>
                <w:t>APP-162</w:t>
              </w:r>
            </w:hyperlink>
            <w:r w:rsidR="004C0510" w:rsidRPr="004C0510">
              <w:rPr>
                <w:rFonts w:eastAsia="Calibri" w:cs="Arial"/>
                <w:szCs w:val="24"/>
                <w:lang w:eastAsia="en-US"/>
              </w:rPr>
              <w:t>]</w:t>
            </w:r>
            <w:r w:rsidR="004C0510">
              <w:rPr>
                <w:rFonts w:eastAsia="Calibri" w:cs="Arial"/>
                <w:szCs w:val="24"/>
                <w:lang w:eastAsia="en-US"/>
              </w:rPr>
              <w:t xml:space="preserve"> </w:t>
            </w:r>
            <w:r w:rsidR="003363E9" w:rsidRPr="003363E9">
              <w:rPr>
                <w:rFonts w:eastAsia="Calibri" w:cs="Arial"/>
                <w:szCs w:val="24"/>
                <w:lang w:eastAsia="en-US"/>
              </w:rPr>
              <w:t xml:space="preserve">provides </w:t>
            </w:r>
            <w:r w:rsidR="00CE1CAA">
              <w:rPr>
                <w:rFonts w:eastAsia="Calibri" w:cs="Arial"/>
                <w:szCs w:val="24"/>
                <w:lang w:eastAsia="en-US"/>
              </w:rPr>
              <w:t>photographs and wire</w:t>
            </w:r>
            <w:r w:rsidR="00A21E43">
              <w:rPr>
                <w:rFonts w:eastAsia="Calibri" w:cs="Arial"/>
                <w:szCs w:val="24"/>
                <w:lang w:eastAsia="en-US"/>
              </w:rPr>
              <w:t>line diagrams</w:t>
            </w:r>
            <w:r w:rsidR="003363E9" w:rsidRPr="003363E9">
              <w:rPr>
                <w:rFonts w:eastAsia="Calibri" w:cs="Arial"/>
                <w:szCs w:val="24"/>
                <w:lang w:eastAsia="en-US"/>
              </w:rPr>
              <w:t xml:space="preserve"> relating to only one viewpoint at </w:t>
            </w:r>
            <w:proofErr w:type="spellStart"/>
            <w:r w:rsidR="003363E9" w:rsidRPr="003363E9">
              <w:rPr>
                <w:rFonts w:eastAsia="Calibri" w:cs="Arial"/>
                <w:szCs w:val="24"/>
                <w:lang w:eastAsia="en-US"/>
              </w:rPr>
              <w:t>Staythorpe</w:t>
            </w:r>
            <w:proofErr w:type="spellEnd"/>
            <w:r w:rsidR="003363E9" w:rsidRPr="003363E9">
              <w:rPr>
                <w:rFonts w:eastAsia="Calibri" w:cs="Arial"/>
                <w:szCs w:val="24"/>
                <w:lang w:eastAsia="en-US"/>
              </w:rPr>
              <w:t xml:space="preserve"> on the </w:t>
            </w:r>
            <w:proofErr w:type="spellStart"/>
            <w:r w:rsidR="003363E9" w:rsidRPr="003363E9">
              <w:rPr>
                <w:rFonts w:eastAsia="Calibri" w:cs="Arial"/>
                <w:szCs w:val="24"/>
                <w:lang w:eastAsia="en-US"/>
              </w:rPr>
              <w:t>PRoW</w:t>
            </w:r>
            <w:proofErr w:type="spellEnd"/>
            <w:r w:rsidR="003363E9" w:rsidRPr="003363E9">
              <w:rPr>
                <w:rFonts w:eastAsia="Calibri" w:cs="Arial"/>
                <w:szCs w:val="24"/>
                <w:lang w:eastAsia="en-US"/>
              </w:rPr>
              <w:t xml:space="preserve"> </w:t>
            </w:r>
            <w:r w:rsidR="00745F1F">
              <w:rPr>
                <w:rFonts w:eastAsia="Calibri" w:cs="Arial"/>
                <w:szCs w:val="24"/>
                <w:lang w:eastAsia="en-US"/>
              </w:rPr>
              <w:t xml:space="preserve">to the </w:t>
            </w:r>
            <w:r w:rsidR="003363E9" w:rsidRPr="003363E9">
              <w:rPr>
                <w:rFonts w:eastAsia="Calibri" w:cs="Arial"/>
                <w:szCs w:val="24"/>
                <w:lang w:eastAsia="en-US"/>
              </w:rPr>
              <w:t xml:space="preserve">NW of Manor Farm.  However, other than a reference to Figure 11.5 </w:t>
            </w:r>
            <w:r w:rsidR="00B0024D">
              <w:rPr>
                <w:rFonts w:eastAsia="Calibri" w:cs="Arial"/>
                <w:szCs w:val="24"/>
                <w:lang w:eastAsia="en-US"/>
              </w:rPr>
              <w:t>within Table 11.</w:t>
            </w:r>
            <w:r w:rsidR="00F151E9">
              <w:rPr>
                <w:rFonts w:eastAsia="Calibri" w:cs="Arial"/>
                <w:szCs w:val="24"/>
                <w:lang w:eastAsia="en-US"/>
              </w:rPr>
              <w:t>1 in response to comments from NSDC</w:t>
            </w:r>
            <w:r w:rsidR="00745F1F">
              <w:rPr>
                <w:rFonts w:eastAsia="Calibri" w:cs="Arial"/>
                <w:szCs w:val="24"/>
                <w:lang w:eastAsia="en-US"/>
              </w:rPr>
              <w:t xml:space="preserve"> </w:t>
            </w:r>
            <w:r w:rsidR="00745F1F" w:rsidRPr="00557F6D">
              <w:rPr>
                <w:rFonts w:eastAsia="Calibri" w:cs="Arial"/>
                <w:szCs w:val="24"/>
                <w:lang w:eastAsia="en-US"/>
              </w:rPr>
              <w:t>[</w:t>
            </w:r>
            <w:hyperlink r:id="rId123" w:history="1">
              <w:r w:rsidR="00745F1F" w:rsidRPr="00557F6D">
                <w:rPr>
                  <w:rStyle w:val="Hyperlink"/>
                  <w:rFonts w:eastAsia="Calibri" w:cs="Arial"/>
                  <w:szCs w:val="24"/>
                  <w:lang w:eastAsia="en-US"/>
                </w:rPr>
                <w:t>APP-054</w:t>
              </w:r>
            </w:hyperlink>
            <w:r w:rsidR="00745F1F" w:rsidRPr="00557F6D">
              <w:rPr>
                <w:rFonts w:eastAsia="Calibri" w:cs="Arial"/>
                <w:szCs w:val="24"/>
                <w:lang w:eastAsia="en-US"/>
              </w:rPr>
              <w:t>]</w:t>
            </w:r>
            <w:r w:rsidR="003363E9" w:rsidRPr="00745F1F">
              <w:rPr>
                <w:rFonts w:eastAsia="Calibri" w:cs="Arial"/>
                <w:szCs w:val="24"/>
                <w:lang w:eastAsia="en-US"/>
              </w:rPr>
              <w:t>,</w:t>
            </w:r>
            <w:r w:rsidR="003363E9" w:rsidRPr="003363E9">
              <w:rPr>
                <w:rFonts w:eastAsia="Calibri" w:cs="Arial"/>
                <w:szCs w:val="24"/>
                <w:lang w:eastAsia="en-US"/>
              </w:rPr>
              <w:t xml:space="preserve"> this is not referred to in the ES.  </w:t>
            </w:r>
            <w:r w:rsidR="00B209FE">
              <w:rPr>
                <w:rFonts w:eastAsia="Calibri" w:cs="Arial"/>
                <w:szCs w:val="24"/>
                <w:lang w:eastAsia="en-US"/>
              </w:rPr>
              <w:t xml:space="preserve">The applicant is asked to </w:t>
            </w:r>
            <w:r w:rsidR="003C172F">
              <w:rPr>
                <w:rFonts w:eastAsia="Calibri" w:cs="Arial"/>
                <w:szCs w:val="24"/>
                <w:lang w:eastAsia="en-US"/>
              </w:rPr>
              <w:t>p</w:t>
            </w:r>
            <w:r w:rsidR="003363E9" w:rsidRPr="003363E9">
              <w:rPr>
                <w:rFonts w:eastAsia="Calibri" w:cs="Arial"/>
                <w:szCs w:val="24"/>
                <w:lang w:eastAsia="en-US"/>
              </w:rPr>
              <w:t>lease</w:t>
            </w:r>
            <w:r w:rsidR="003C172F">
              <w:rPr>
                <w:rFonts w:eastAsia="Calibri" w:cs="Arial"/>
                <w:szCs w:val="24"/>
                <w:lang w:eastAsia="en-US"/>
              </w:rPr>
              <w:t>:</w:t>
            </w:r>
          </w:p>
          <w:p w14:paraId="43328A59" w14:textId="23180825" w:rsidR="0074698D" w:rsidRPr="00607AFE" w:rsidRDefault="003363E9" w:rsidP="0056574E">
            <w:pPr>
              <w:pStyle w:val="ListParagraph"/>
              <w:numPr>
                <w:ilvl w:val="4"/>
                <w:numId w:val="18"/>
              </w:numPr>
              <w:jc w:val="both"/>
              <w:rPr>
                <w:rFonts w:eastAsia="Calibri" w:cs="Arial"/>
                <w:szCs w:val="24"/>
                <w:lang w:eastAsia="en-US"/>
              </w:rPr>
            </w:pPr>
            <w:r w:rsidRPr="003363E9">
              <w:rPr>
                <w:rFonts w:eastAsia="Calibri" w:cs="Arial"/>
                <w:szCs w:val="24"/>
                <w:lang w:eastAsia="en-US"/>
              </w:rPr>
              <w:t xml:space="preserve">provide further explanation of the </w:t>
            </w:r>
            <w:r w:rsidR="0074698D">
              <w:rPr>
                <w:rFonts w:eastAsia="Calibri" w:cs="Arial"/>
                <w:szCs w:val="24"/>
                <w:lang w:eastAsia="en-US"/>
              </w:rPr>
              <w:t>analysis and implications</w:t>
            </w:r>
            <w:r w:rsidRPr="003363E9">
              <w:rPr>
                <w:rFonts w:eastAsia="Calibri" w:cs="Arial"/>
                <w:szCs w:val="24"/>
                <w:lang w:eastAsia="en-US"/>
              </w:rPr>
              <w:t xml:space="preserve"> of this document</w:t>
            </w:r>
            <w:r w:rsidR="00CA725D" w:rsidRPr="003363E9">
              <w:rPr>
                <w:rFonts w:eastAsia="Calibri" w:cs="Arial"/>
                <w:szCs w:val="24"/>
                <w:lang w:eastAsia="en-US"/>
              </w:rPr>
              <w:t>.</w:t>
            </w:r>
          </w:p>
          <w:p w14:paraId="53E44D2A" w14:textId="21010696" w:rsidR="004C0510" w:rsidRPr="00607AFE" w:rsidRDefault="00510DDA" w:rsidP="0056574E">
            <w:pPr>
              <w:pStyle w:val="ListParagraph"/>
              <w:numPr>
                <w:ilvl w:val="4"/>
                <w:numId w:val="18"/>
              </w:numPr>
              <w:jc w:val="both"/>
              <w:rPr>
                <w:rFonts w:eastAsia="Calibri" w:cs="Arial"/>
                <w:szCs w:val="24"/>
                <w:lang w:eastAsia="en-US"/>
              </w:rPr>
            </w:pPr>
            <w:r>
              <w:rPr>
                <w:rFonts w:eastAsia="Calibri" w:cs="Arial"/>
                <w:szCs w:val="24"/>
                <w:lang w:eastAsia="en-US"/>
              </w:rPr>
              <w:t xml:space="preserve">provide </w:t>
            </w:r>
            <w:r w:rsidR="00607AFE" w:rsidRPr="00607AFE">
              <w:rPr>
                <w:rFonts w:eastAsia="Calibri" w:cs="Arial"/>
                <w:szCs w:val="24"/>
                <w:lang w:eastAsia="en-US"/>
              </w:rPr>
              <w:t>a</w:t>
            </w:r>
            <w:r w:rsidR="003363E9" w:rsidRPr="00607AFE">
              <w:rPr>
                <w:rFonts w:eastAsia="Calibri" w:cs="Arial"/>
                <w:szCs w:val="24"/>
                <w:lang w:eastAsia="en-US"/>
              </w:rPr>
              <w:t>n</w:t>
            </w:r>
            <w:r w:rsidR="003363E9" w:rsidRPr="003363E9">
              <w:rPr>
                <w:rFonts w:eastAsia="Calibri" w:cs="Arial"/>
                <w:szCs w:val="24"/>
                <w:lang w:eastAsia="en-US"/>
              </w:rPr>
              <w:t xml:space="preserve"> indication of the position of this viewpoint</w:t>
            </w:r>
            <w:r w:rsidR="00CA725D" w:rsidRPr="003363E9">
              <w:rPr>
                <w:rFonts w:eastAsia="Calibri" w:cs="Arial"/>
                <w:szCs w:val="24"/>
                <w:lang w:eastAsia="en-US"/>
              </w:rPr>
              <w:t>.</w:t>
            </w:r>
            <w:r w:rsidR="003363E9" w:rsidRPr="003363E9">
              <w:rPr>
                <w:rFonts w:eastAsia="Calibri" w:cs="Arial"/>
                <w:szCs w:val="24"/>
                <w:lang w:eastAsia="en-US"/>
              </w:rPr>
              <w:t xml:space="preserve"> </w:t>
            </w:r>
          </w:p>
          <w:p w14:paraId="5D54254B" w14:textId="209863D3" w:rsidR="00607AFE" w:rsidRPr="00607AFE" w:rsidRDefault="00607AFE" w:rsidP="0056574E">
            <w:pPr>
              <w:pStyle w:val="ListParagraph"/>
              <w:numPr>
                <w:ilvl w:val="4"/>
                <w:numId w:val="18"/>
              </w:numPr>
              <w:jc w:val="both"/>
              <w:rPr>
                <w:rFonts w:eastAsia="Calibri" w:cs="Arial"/>
                <w:szCs w:val="24"/>
                <w:lang w:eastAsia="en-US"/>
              </w:rPr>
            </w:pPr>
            <w:r>
              <w:rPr>
                <w:rFonts w:eastAsia="Calibri" w:cs="Arial"/>
                <w:szCs w:val="24"/>
                <w:lang w:eastAsia="en-US"/>
              </w:rPr>
              <w:t xml:space="preserve">explanation as to why </w:t>
            </w:r>
            <w:r w:rsidRPr="00607AFE">
              <w:rPr>
                <w:rFonts w:eastAsia="Calibri" w:cs="Arial"/>
                <w:szCs w:val="24"/>
                <w:lang w:eastAsia="en-US"/>
              </w:rPr>
              <w:t>other viewpoints have not been provided</w:t>
            </w:r>
            <w:r w:rsidR="00CA725D" w:rsidRPr="00607AFE">
              <w:rPr>
                <w:rFonts w:eastAsia="Calibri" w:cs="Arial"/>
                <w:szCs w:val="24"/>
                <w:lang w:eastAsia="en-US"/>
              </w:rPr>
              <w:t>.</w:t>
            </w:r>
          </w:p>
          <w:p w14:paraId="7ED92A5D" w14:textId="3E3EA8A0" w:rsidR="00B11609" w:rsidRPr="008143F8" w:rsidRDefault="00B11609" w:rsidP="00ED47F7">
            <w:pPr>
              <w:pStyle w:val="QuestionMainBodyTextBold"/>
              <w:rPr>
                <w:rFonts w:cs="Arial"/>
                <w:szCs w:val="24"/>
              </w:rPr>
            </w:pPr>
          </w:p>
        </w:tc>
      </w:tr>
      <w:tr w:rsidR="00B81E05" w:rsidRPr="008C59AE" w14:paraId="349E0D12" w14:textId="77777777" w:rsidTr="00DB3874">
        <w:tc>
          <w:tcPr>
            <w:tcW w:w="988" w:type="dxa"/>
          </w:tcPr>
          <w:p w14:paraId="54535B53" w14:textId="77777777" w:rsidR="00B81E05" w:rsidRPr="00092316" w:rsidRDefault="00B81E05" w:rsidP="00112E51">
            <w:pPr>
              <w:pStyle w:val="Heading3"/>
              <w:rPr>
                <w:rFonts w:cs="Arial"/>
                <w:szCs w:val="24"/>
              </w:rPr>
            </w:pPr>
          </w:p>
        </w:tc>
        <w:tc>
          <w:tcPr>
            <w:tcW w:w="1520" w:type="dxa"/>
          </w:tcPr>
          <w:p w14:paraId="1CE35878" w14:textId="66817FF3" w:rsidR="00B81E05" w:rsidRDefault="00B94A91" w:rsidP="00557F6D">
            <w:pPr>
              <w:rPr>
                <w:rFonts w:cs="Arial"/>
                <w:szCs w:val="24"/>
              </w:rPr>
            </w:pPr>
            <w:r>
              <w:rPr>
                <w:rFonts w:cs="Arial"/>
                <w:szCs w:val="24"/>
              </w:rPr>
              <w:t xml:space="preserve">The applicant </w:t>
            </w:r>
          </w:p>
        </w:tc>
        <w:tc>
          <w:tcPr>
            <w:tcW w:w="19591" w:type="dxa"/>
          </w:tcPr>
          <w:p w14:paraId="5765172F" w14:textId="6C7B48DA" w:rsidR="00B81E05" w:rsidRPr="00B94A91" w:rsidRDefault="00481994" w:rsidP="00ED47F7">
            <w:pPr>
              <w:pStyle w:val="QuestionMainBodyTextBold"/>
              <w:rPr>
                <w:rFonts w:cs="Arial"/>
                <w:szCs w:val="24"/>
              </w:rPr>
            </w:pPr>
            <w:r w:rsidRPr="00B94A91">
              <w:rPr>
                <w:rFonts w:cs="Arial"/>
                <w:szCs w:val="24"/>
              </w:rPr>
              <w:t>H</w:t>
            </w:r>
            <w:r w:rsidR="00345FD2" w:rsidRPr="00B94A91">
              <w:rPr>
                <w:rFonts w:cs="Arial"/>
                <w:szCs w:val="24"/>
              </w:rPr>
              <w:t>istoric Landscape Context</w:t>
            </w:r>
          </w:p>
          <w:p w14:paraId="1631AD23" w14:textId="77777777" w:rsidR="00A7609A" w:rsidRDefault="00576ABA" w:rsidP="005F020B">
            <w:pPr>
              <w:pStyle w:val="QuestionMainBodyTextBold"/>
              <w:rPr>
                <w:rFonts w:cs="Arial"/>
                <w:b w:val="0"/>
                <w:bCs w:val="0"/>
                <w:szCs w:val="24"/>
              </w:rPr>
            </w:pPr>
            <w:r>
              <w:rPr>
                <w:rFonts w:cs="Arial"/>
                <w:b w:val="0"/>
                <w:bCs w:val="0"/>
                <w:szCs w:val="24"/>
              </w:rPr>
              <w:t>Historic Engl</w:t>
            </w:r>
            <w:r w:rsidR="007767F8">
              <w:rPr>
                <w:rFonts w:cs="Arial"/>
                <w:b w:val="0"/>
                <w:bCs w:val="0"/>
                <w:szCs w:val="24"/>
              </w:rPr>
              <w:t xml:space="preserve">and noted in their scoping </w:t>
            </w:r>
            <w:r w:rsidR="00342A03">
              <w:rPr>
                <w:rFonts w:cs="Arial"/>
                <w:b w:val="0"/>
                <w:bCs w:val="0"/>
                <w:szCs w:val="24"/>
              </w:rPr>
              <w:t>o</w:t>
            </w:r>
            <w:r w:rsidR="006C78D3">
              <w:rPr>
                <w:rFonts w:cs="Arial"/>
                <w:b w:val="0"/>
                <w:bCs w:val="0"/>
                <w:szCs w:val="24"/>
              </w:rPr>
              <w:t xml:space="preserve">pinion </w:t>
            </w:r>
            <w:r w:rsidR="005F020B">
              <w:rPr>
                <w:rFonts w:cs="Arial"/>
                <w:b w:val="0"/>
                <w:bCs w:val="0"/>
                <w:szCs w:val="24"/>
              </w:rPr>
              <w:t xml:space="preserve">(noted in Tabe 11.2 of Chapter 11 </w:t>
            </w:r>
            <w:r w:rsidR="005F020B" w:rsidRPr="00557F6D">
              <w:rPr>
                <w:rFonts w:cs="Arial"/>
                <w:b w:val="0"/>
                <w:bCs w:val="0"/>
                <w:szCs w:val="24"/>
              </w:rPr>
              <w:t>[</w:t>
            </w:r>
            <w:hyperlink r:id="rId124" w:history="1">
              <w:r w:rsidR="005F020B" w:rsidRPr="00557F6D">
                <w:rPr>
                  <w:rStyle w:val="Hyperlink"/>
                  <w:rFonts w:cs="Arial"/>
                  <w:b w:val="0"/>
                  <w:bCs w:val="0"/>
                  <w:szCs w:val="24"/>
                </w:rPr>
                <w:t>APP-054</w:t>
              </w:r>
            </w:hyperlink>
            <w:r w:rsidR="005F020B" w:rsidRPr="00557F6D">
              <w:rPr>
                <w:rFonts w:cs="Arial"/>
                <w:b w:val="0"/>
                <w:bCs w:val="0"/>
                <w:szCs w:val="24"/>
              </w:rPr>
              <w:t>]</w:t>
            </w:r>
            <w:r w:rsidR="001A44A5">
              <w:rPr>
                <w:rFonts w:cs="Arial"/>
                <w:b w:val="0"/>
                <w:bCs w:val="0"/>
                <w:szCs w:val="24"/>
              </w:rPr>
              <w:t>)</w:t>
            </w:r>
            <w:r w:rsidR="005F020B" w:rsidRPr="005F020B">
              <w:rPr>
                <w:rFonts w:cs="Arial"/>
                <w:b w:val="0"/>
                <w:bCs w:val="0"/>
                <w:szCs w:val="24"/>
              </w:rPr>
              <w:t xml:space="preserve"> </w:t>
            </w:r>
            <w:r w:rsidR="006C78D3">
              <w:rPr>
                <w:rFonts w:cs="Arial"/>
                <w:b w:val="0"/>
                <w:bCs w:val="0"/>
                <w:szCs w:val="24"/>
              </w:rPr>
              <w:t xml:space="preserve">that </w:t>
            </w:r>
            <w:r w:rsidR="007A7C73">
              <w:rPr>
                <w:rFonts w:cs="Arial"/>
                <w:b w:val="0"/>
                <w:bCs w:val="0"/>
                <w:szCs w:val="24"/>
              </w:rPr>
              <w:t xml:space="preserve">the </w:t>
            </w:r>
            <w:r w:rsidR="005F020B" w:rsidRPr="005F020B">
              <w:rPr>
                <w:rFonts w:cs="Arial"/>
                <w:b w:val="0"/>
                <w:bCs w:val="0"/>
                <w:szCs w:val="24"/>
              </w:rPr>
              <w:t>particular distribution of arrays proposed may pose particular challenges in respect of how settlements sit and are experienced in their historic landscape context hence an approach to the consideration of setting issues will need to consider the kinetic experience of moving through the space in considerable detail.</w:t>
            </w:r>
            <w:r w:rsidR="00A7609A">
              <w:rPr>
                <w:rFonts w:cs="Arial"/>
                <w:b w:val="0"/>
                <w:bCs w:val="0"/>
                <w:szCs w:val="24"/>
              </w:rPr>
              <w:t xml:space="preserve"> </w:t>
            </w:r>
          </w:p>
          <w:p w14:paraId="16834944" w14:textId="0800CAB7" w:rsidR="00A7609A" w:rsidRDefault="005F020B" w:rsidP="005F020B">
            <w:pPr>
              <w:pStyle w:val="QuestionMainBodyTextBold"/>
              <w:rPr>
                <w:rFonts w:cs="Arial"/>
                <w:b w:val="0"/>
                <w:bCs w:val="0"/>
                <w:szCs w:val="24"/>
              </w:rPr>
            </w:pPr>
            <w:r w:rsidRPr="005F020B">
              <w:rPr>
                <w:rFonts w:cs="Arial"/>
                <w:b w:val="0"/>
                <w:bCs w:val="0"/>
                <w:szCs w:val="24"/>
              </w:rPr>
              <w:t xml:space="preserve">In response, </w:t>
            </w:r>
            <w:r w:rsidR="00A7609A">
              <w:rPr>
                <w:rFonts w:cs="Arial"/>
                <w:b w:val="0"/>
                <w:bCs w:val="0"/>
                <w:szCs w:val="24"/>
              </w:rPr>
              <w:t>the applicant</w:t>
            </w:r>
            <w:r w:rsidRPr="005F020B">
              <w:rPr>
                <w:rFonts w:cs="Arial"/>
                <w:b w:val="0"/>
                <w:bCs w:val="0"/>
                <w:szCs w:val="24"/>
              </w:rPr>
              <w:t xml:space="preserve"> suggested that visits to the historic settlements which surround the </w:t>
            </w:r>
            <w:r w:rsidR="00DE752E">
              <w:rPr>
                <w:rFonts w:cs="Arial"/>
                <w:b w:val="0"/>
                <w:bCs w:val="0"/>
                <w:szCs w:val="24"/>
              </w:rPr>
              <w:t>O</w:t>
            </w:r>
            <w:r w:rsidRPr="005F020B">
              <w:rPr>
                <w:rFonts w:cs="Arial"/>
                <w:b w:val="0"/>
                <w:bCs w:val="0"/>
                <w:szCs w:val="24"/>
              </w:rPr>
              <w:t xml:space="preserve">rder limits were undertaken as part of the settings assessment.  </w:t>
            </w:r>
          </w:p>
          <w:p w14:paraId="65B6F710" w14:textId="6E8E47A3" w:rsidR="00481994" w:rsidRDefault="005F020B" w:rsidP="00ED47F7">
            <w:pPr>
              <w:pStyle w:val="QuestionMainBodyTextBold"/>
              <w:rPr>
                <w:rFonts w:cs="Arial"/>
                <w:b w:val="0"/>
                <w:bCs w:val="0"/>
                <w:szCs w:val="24"/>
              </w:rPr>
            </w:pPr>
            <w:r w:rsidRPr="005F020B">
              <w:rPr>
                <w:rFonts w:cs="Arial"/>
                <w:b w:val="0"/>
                <w:bCs w:val="0"/>
                <w:szCs w:val="24"/>
              </w:rPr>
              <w:t xml:space="preserve">However, it is not clear how this work, including the kinetic experience of moving through the space, has informed the assessment, noting that very few references to this wider historic landscape setting are made.  </w:t>
            </w:r>
            <w:r w:rsidR="006A6CFD">
              <w:rPr>
                <w:rFonts w:cs="Arial"/>
                <w:b w:val="0"/>
                <w:bCs w:val="0"/>
                <w:szCs w:val="24"/>
              </w:rPr>
              <w:t>The applicant is asked to please address</w:t>
            </w:r>
            <w:r w:rsidR="003C48CD">
              <w:rPr>
                <w:rFonts w:cs="Arial"/>
                <w:b w:val="0"/>
                <w:bCs w:val="0"/>
                <w:szCs w:val="24"/>
              </w:rPr>
              <w:t xml:space="preserve"> this point</w:t>
            </w:r>
            <w:r w:rsidR="006A6CFD">
              <w:rPr>
                <w:rFonts w:cs="Arial"/>
                <w:b w:val="0"/>
                <w:bCs w:val="0"/>
                <w:szCs w:val="24"/>
              </w:rPr>
              <w:t xml:space="preserve"> and </w:t>
            </w:r>
            <w:r w:rsidR="003C48CD">
              <w:rPr>
                <w:rFonts w:cs="Arial"/>
                <w:b w:val="0"/>
                <w:bCs w:val="0"/>
                <w:szCs w:val="24"/>
              </w:rPr>
              <w:t xml:space="preserve">to </w:t>
            </w:r>
            <w:r w:rsidR="006A6CFD">
              <w:rPr>
                <w:rFonts w:cs="Arial"/>
                <w:b w:val="0"/>
                <w:bCs w:val="0"/>
                <w:szCs w:val="24"/>
              </w:rPr>
              <w:t xml:space="preserve">provide </w:t>
            </w:r>
            <w:r w:rsidR="003C48CD">
              <w:rPr>
                <w:rFonts w:cs="Arial"/>
                <w:b w:val="0"/>
                <w:bCs w:val="0"/>
                <w:szCs w:val="24"/>
              </w:rPr>
              <w:t>further explanation of the work undertaken.</w:t>
            </w:r>
          </w:p>
          <w:p w14:paraId="58C5BAD9" w14:textId="77777777" w:rsidR="00B81E05" w:rsidRDefault="00B81E05" w:rsidP="00ED47F7">
            <w:pPr>
              <w:pStyle w:val="QuestionMainBodyTextBold"/>
              <w:rPr>
                <w:rFonts w:cs="Arial"/>
                <w:b w:val="0"/>
                <w:bCs w:val="0"/>
                <w:szCs w:val="24"/>
              </w:rPr>
            </w:pPr>
          </w:p>
        </w:tc>
      </w:tr>
      <w:tr w:rsidR="00B94A91" w:rsidRPr="008C59AE" w14:paraId="4C12BC6F" w14:textId="77777777" w:rsidTr="00DB3874">
        <w:tc>
          <w:tcPr>
            <w:tcW w:w="988" w:type="dxa"/>
          </w:tcPr>
          <w:p w14:paraId="157CC5F9" w14:textId="77777777" w:rsidR="00B94A91" w:rsidRPr="00092316" w:rsidRDefault="00B94A91" w:rsidP="00112E51">
            <w:pPr>
              <w:pStyle w:val="Heading3"/>
              <w:rPr>
                <w:rFonts w:cs="Arial"/>
                <w:szCs w:val="24"/>
              </w:rPr>
            </w:pPr>
          </w:p>
        </w:tc>
        <w:tc>
          <w:tcPr>
            <w:tcW w:w="1520" w:type="dxa"/>
          </w:tcPr>
          <w:p w14:paraId="6EC3A21E" w14:textId="5A651F6A" w:rsidR="00B94A91" w:rsidRDefault="00276B43" w:rsidP="00557F6D">
            <w:pPr>
              <w:rPr>
                <w:rFonts w:cs="Arial"/>
                <w:szCs w:val="24"/>
              </w:rPr>
            </w:pPr>
            <w:r>
              <w:rPr>
                <w:rFonts w:cs="Arial"/>
                <w:szCs w:val="24"/>
              </w:rPr>
              <w:t xml:space="preserve">The applicant and </w:t>
            </w:r>
            <w:r w:rsidR="000821E6">
              <w:rPr>
                <w:rFonts w:cs="Arial"/>
                <w:szCs w:val="24"/>
              </w:rPr>
              <w:t>NSDC</w:t>
            </w:r>
          </w:p>
        </w:tc>
        <w:tc>
          <w:tcPr>
            <w:tcW w:w="19591" w:type="dxa"/>
          </w:tcPr>
          <w:p w14:paraId="3DA63651" w14:textId="77777777" w:rsidR="00B94A91" w:rsidRDefault="00CE2A6C" w:rsidP="00ED47F7">
            <w:pPr>
              <w:pStyle w:val="QuestionMainBodyTextBold"/>
              <w:rPr>
                <w:rFonts w:cs="Arial"/>
                <w:szCs w:val="24"/>
              </w:rPr>
            </w:pPr>
            <w:r>
              <w:rPr>
                <w:rFonts w:cs="Arial"/>
                <w:szCs w:val="24"/>
              </w:rPr>
              <w:t>Effects on designated and non-designated heritage assets</w:t>
            </w:r>
          </w:p>
          <w:p w14:paraId="1FB2C2E5" w14:textId="2AA9E434" w:rsidR="00CE2A6C" w:rsidRDefault="00CE2A6C" w:rsidP="00ED47F7">
            <w:pPr>
              <w:pStyle w:val="QuestionMainBodyTextBold"/>
              <w:rPr>
                <w:rFonts w:cs="Arial"/>
                <w:b w:val="0"/>
                <w:bCs w:val="0"/>
                <w:szCs w:val="24"/>
              </w:rPr>
            </w:pPr>
            <w:r>
              <w:rPr>
                <w:rFonts w:cs="Arial"/>
                <w:b w:val="0"/>
                <w:bCs w:val="0"/>
                <w:szCs w:val="24"/>
              </w:rPr>
              <w:t xml:space="preserve">In </w:t>
            </w:r>
            <w:r w:rsidR="005E6504">
              <w:rPr>
                <w:rFonts w:cs="Arial"/>
                <w:b w:val="0"/>
                <w:bCs w:val="0"/>
                <w:szCs w:val="24"/>
              </w:rPr>
              <w:t>their LIR [</w:t>
            </w:r>
            <w:hyperlink r:id="rId125" w:history="1">
              <w:r w:rsidR="00F12008" w:rsidRPr="00F12008">
                <w:rPr>
                  <w:rStyle w:val="Hyperlink"/>
                  <w:rFonts w:cs="Arial"/>
                  <w:b w:val="0"/>
                  <w:bCs w:val="0"/>
                  <w:szCs w:val="24"/>
                </w:rPr>
                <w:t>REP1-075</w:t>
              </w:r>
            </w:hyperlink>
            <w:r w:rsidR="005E6504">
              <w:rPr>
                <w:rFonts w:cs="Arial"/>
                <w:b w:val="0"/>
                <w:bCs w:val="0"/>
                <w:szCs w:val="24"/>
              </w:rPr>
              <w:t>] NSDC have</w:t>
            </w:r>
            <w:r w:rsidR="00781001">
              <w:rPr>
                <w:rFonts w:cs="Arial"/>
                <w:b w:val="0"/>
                <w:bCs w:val="0"/>
                <w:szCs w:val="24"/>
              </w:rPr>
              <w:t xml:space="preserve"> set out that in addition to the </w:t>
            </w:r>
            <w:r w:rsidR="00781001" w:rsidRPr="00781001">
              <w:rPr>
                <w:rFonts w:cs="Arial"/>
                <w:b w:val="0"/>
                <w:bCs w:val="0"/>
                <w:szCs w:val="24"/>
              </w:rPr>
              <w:t xml:space="preserve">13 heritage assets identified as potentially sensitive the effects of the development, </w:t>
            </w:r>
            <w:r w:rsidR="00783636">
              <w:rPr>
                <w:rFonts w:cs="Arial"/>
                <w:b w:val="0"/>
                <w:bCs w:val="0"/>
                <w:szCs w:val="24"/>
              </w:rPr>
              <w:t xml:space="preserve">there are </w:t>
            </w:r>
            <w:r w:rsidR="00781001" w:rsidRPr="00781001">
              <w:rPr>
                <w:rFonts w:cs="Arial"/>
                <w:b w:val="0"/>
                <w:bCs w:val="0"/>
                <w:szCs w:val="24"/>
              </w:rPr>
              <w:t>a further 11 additional</w:t>
            </w:r>
            <w:r w:rsidR="00C96640">
              <w:rPr>
                <w:rFonts w:cs="Arial"/>
                <w:b w:val="0"/>
                <w:bCs w:val="0"/>
                <w:szCs w:val="24"/>
              </w:rPr>
              <w:t xml:space="preserve"> designated and non-designated heritage assets</w:t>
            </w:r>
            <w:r w:rsidR="000E6EDC">
              <w:rPr>
                <w:rFonts w:cs="Arial"/>
                <w:b w:val="0"/>
                <w:bCs w:val="0"/>
                <w:szCs w:val="24"/>
              </w:rPr>
              <w:t xml:space="preserve"> </w:t>
            </w:r>
            <w:r w:rsidR="00E90BA0">
              <w:rPr>
                <w:rFonts w:cs="Arial"/>
                <w:b w:val="0"/>
                <w:bCs w:val="0"/>
                <w:szCs w:val="24"/>
              </w:rPr>
              <w:t>where there is the</w:t>
            </w:r>
            <w:r w:rsidR="00781001" w:rsidRPr="00781001">
              <w:rPr>
                <w:rFonts w:cs="Arial"/>
                <w:b w:val="0"/>
                <w:bCs w:val="0"/>
                <w:szCs w:val="24"/>
              </w:rPr>
              <w:t xml:space="preserve"> potential for the proposal to impact their setting</w:t>
            </w:r>
            <w:r w:rsidR="00E90BA0">
              <w:rPr>
                <w:rFonts w:cs="Arial"/>
                <w:b w:val="0"/>
                <w:bCs w:val="0"/>
                <w:szCs w:val="24"/>
              </w:rPr>
              <w:t xml:space="preserve">s.  </w:t>
            </w:r>
            <w:r w:rsidR="00781001" w:rsidRPr="00781001">
              <w:rPr>
                <w:rFonts w:cs="Arial"/>
                <w:b w:val="0"/>
                <w:bCs w:val="0"/>
                <w:szCs w:val="24"/>
              </w:rPr>
              <w:t xml:space="preserve"> </w:t>
            </w:r>
            <w:r w:rsidR="00E90BA0">
              <w:rPr>
                <w:rFonts w:cs="Arial"/>
                <w:b w:val="0"/>
                <w:bCs w:val="0"/>
                <w:szCs w:val="24"/>
              </w:rPr>
              <w:t xml:space="preserve">NSDC sets out that </w:t>
            </w:r>
            <w:r w:rsidR="00781001" w:rsidRPr="00781001">
              <w:rPr>
                <w:rFonts w:cs="Arial"/>
                <w:b w:val="0"/>
                <w:bCs w:val="0"/>
                <w:szCs w:val="24"/>
              </w:rPr>
              <w:t>clear and convincing justification for scoping out these assets has not been provided.</w:t>
            </w:r>
            <w:r w:rsidR="00E90BA0">
              <w:rPr>
                <w:rFonts w:cs="Arial"/>
                <w:b w:val="0"/>
                <w:bCs w:val="0"/>
                <w:szCs w:val="24"/>
              </w:rPr>
              <w:t xml:space="preserve">  Further, </w:t>
            </w:r>
            <w:r w:rsidR="00E94692">
              <w:rPr>
                <w:rFonts w:cs="Arial"/>
                <w:b w:val="0"/>
                <w:bCs w:val="0"/>
                <w:szCs w:val="24"/>
              </w:rPr>
              <w:t xml:space="preserve">recommended mitigation is identified for a number of these.  </w:t>
            </w:r>
          </w:p>
          <w:p w14:paraId="5F560A1C" w14:textId="12A2F759" w:rsidR="0066773F" w:rsidRDefault="0066773F" w:rsidP="00ED47F7">
            <w:pPr>
              <w:pStyle w:val="QuestionMainBodyTextBold"/>
              <w:rPr>
                <w:rFonts w:cs="Arial"/>
                <w:b w:val="0"/>
                <w:bCs w:val="0"/>
                <w:szCs w:val="24"/>
              </w:rPr>
            </w:pPr>
            <w:r>
              <w:rPr>
                <w:rFonts w:cs="Arial"/>
                <w:b w:val="0"/>
                <w:bCs w:val="0"/>
                <w:szCs w:val="24"/>
              </w:rPr>
              <w:t xml:space="preserve">The parties are asked to review their respective positions </w:t>
            </w:r>
            <w:r w:rsidR="004F693F">
              <w:rPr>
                <w:rFonts w:cs="Arial"/>
                <w:b w:val="0"/>
                <w:bCs w:val="0"/>
                <w:szCs w:val="24"/>
              </w:rPr>
              <w:t xml:space="preserve">as a basis for progressing their </w:t>
            </w:r>
            <w:proofErr w:type="spellStart"/>
            <w:r w:rsidR="004F693F">
              <w:rPr>
                <w:rFonts w:cs="Arial"/>
                <w:b w:val="0"/>
                <w:bCs w:val="0"/>
                <w:szCs w:val="24"/>
              </w:rPr>
              <w:t>SoCG</w:t>
            </w:r>
            <w:proofErr w:type="spellEnd"/>
            <w:r w:rsidR="004F693F">
              <w:rPr>
                <w:rFonts w:cs="Arial"/>
                <w:b w:val="0"/>
                <w:bCs w:val="0"/>
                <w:szCs w:val="24"/>
              </w:rPr>
              <w:t xml:space="preserve"> on this </w:t>
            </w:r>
            <w:r w:rsidR="00D3493A">
              <w:rPr>
                <w:rFonts w:cs="Arial"/>
                <w:b w:val="0"/>
                <w:bCs w:val="0"/>
                <w:szCs w:val="24"/>
              </w:rPr>
              <w:t>matter</w:t>
            </w:r>
            <w:r w:rsidR="00405E87">
              <w:rPr>
                <w:rFonts w:cs="Arial"/>
                <w:b w:val="0"/>
                <w:bCs w:val="0"/>
                <w:szCs w:val="24"/>
              </w:rPr>
              <w:t>, providing</w:t>
            </w:r>
            <w:r w:rsidR="00AF3846">
              <w:rPr>
                <w:rFonts w:cs="Arial"/>
                <w:b w:val="0"/>
                <w:bCs w:val="0"/>
                <w:szCs w:val="24"/>
              </w:rPr>
              <w:t>:</w:t>
            </w:r>
          </w:p>
          <w:p w14:paraId="0EF7EBD6" w14:textId="1C51357A" w:rsidR="00AF3846" w:rsidRDefault="00AF3846" w:rsidP="00AF3846">
            <w:pPr>
              <w:pStyle w:val="QuestionMainBodyTextBold"/>
              <w:numPr>
                <w:ilvl w:val="7"/>
                <w:numId w:val="4"/>
              </w:numPr>
              <w:rPr>
                <w:rFonts w:cs="Arial"/>
                <w:b w:val="0"/>
                <w:bCs w:val="0"/>
                <w:szCs w:val="24"/>
              </w:rPr>
            </w:pPr>
            <w:r>
              <w:rPr>
                <w:rFonts w:cs="Arial"/>
                <w:b w:val="0"/>
                <w:bCs w:val="0"/>
                <w:szCs w:val="24"/>
              </w:rPr>
              <w:t>Clear explanation of</w:t>
            </w:r>
            <w:r w:rsidR="00AB1F10">
              <w:rPr>
                <w:rFonts w:cs="Arial"/>
                <w:b w:val="0"/>
                <w:bCs w:val="0"/>
                <w:szCs w:val="24"/>
              </w:rPr>
              <w:t xml:space="preserve"> why they should be/have been scoped into</w:t>
            </w:r>
            <w:r w:rsidR="00777560">
              <w:rPr>
                <w:rFonts w:cs="Arial"/>
                <w:b w:val="0"/>
                <w:bCs w:val="0"/>
                <w:szCs w:val="24"/>
              </w:rPr>
              <w:t xml:space="preserve">/out of </w:t>
            </w:r>
            <w:r w:rsidR="00AB1F10">
              <w:rPr>
                <w:rFonts w:cs="Arial"/>
                <w:b w:val="0"/>
                <w:bCs w:val="0"/>
                <w:szCs w:val="24"/>
              </w:rPr>
              <w:t>the assessment</w:t>
            </w:r>
            <w:r w:rsidR="007C46F0">
              <w:rPr>
                <w:rFonts w:cs="Arial"/>
                <w:b w:val="0"/>
                <w:bCs w:val="0"/>
                <w:szCs w:val="24"/>
              </w:rPr>
              <w:t>.</w:t>
            </w:r>
          </w:p>
          <w:p w14:paraId="54C40F3A" w14:textId="2FA33BB2" w:rsidR="00BF6B9F" w:rsidRDefault="00980A61" w:rsidP="00AF3846">
            <w:pPr>
              <w:pStyle w:val="QuestionMainBodyTextBold"/>
              <w:numPr>
                <w:ilvl w:val="7"/>
                <w:numId w:val="4"/>
              </w:numPr>
              <w:rPr>
                <w:rFonts w:cs="Arial"/>
                <w:b w:val="0"/>
                <w:bCs w:val="0"/>
                <w:szCs w:val="24"/>
              </w:rPr>
            </w:pPr>
            <w:r>
              <w:rPr>
                <w:rFonts w:cs="Arial"/>
                <w:b w:val="0"/>
                <w:bCs w:val="0"/>
                <w:szCs w:val="24"/>
              </w:rPr>
              <w:t>With regards to NSDCs suggestions for mitigation, clear explanation of what it suggested is required and the</w:t>
            </w:r>
            <w:r w:rsidR="007A4B92">
              <w:rPr>
                <w:rFonts w:cs="Arial"/>
                <w:b w:val="0"/>
                <w:bCs w:val="0"/>
                <w:szCs w:val="24"/>
              </w:rPr>
              <w:t xml:space="preserve"> basis for this</w:t>
            </w:r>
            <w:r w:rsidR="00B86368">
              <w:rPr>
                <w:rFonts w:cs="Arial"/>
                <w:b w:val="0"/>
                <w:bCs w:val="0"/>
                <w:szCs w:val="24"/>
              </w:rPr>
              <w:t xml:space="preserve">, that is, how this relates to the significance of the setting of the particular asset.  </w:t>
            </w:r>
          </w:p>
          <w:p w14:paraId="622F4FBC" w14:textId="4377096E" w:rsidR="00B94A91" w:rsidRPr="00CE2A6C" w:rsidRDefault="00B94A91" w:rsidP="00ED47F7">
            <w:pPr>
              <w:pStyle w:val="QuestionMainBodyTextBold"/>
              <w:rPr>
                <w:rFonts w:cs="Arial"/>
                <w:b w:val="0"/>
                <w:szCs w:val="24"/>
              </w:rPr>
            </w:pPr>
          </w:p>
        </w:tc>
      </w:tr>
      <w:tr w:rsidR="00ED47F7" w:rsidRPr="008C59AE" w14:paraId="64065CC5" w14:textId="77777777" w:rsidTr="00DB3874">
        <w:tc>
          <w:tcPr>
            <w:tcW w:w="988" w:type="dxa"/>
          </w:tcPr>
          <w:p w14:paraId="4BB5CC25" w14:textId="77777777" w:rsidR="00ED47F7" w:rsidRPr="00092316" w:rsidRDefault="00ED47F7" w:rsidP="00112E51">
            <w:pPr>
              <w:pStyle w:val="Heading3"/>
              <w:rPr>
                <w:rFonts w:cs="Arial"/>
                <w:szCs w:val="24"/>
              </w:rPr>
            </w:pPr>
          </w:p>
        </w:tc>
        <w:tc>
          <w:tcPr>
            <w:tcW w:w="1520" w:type="dxa"/>
          </w:tcPr>
          <w:p w14:paraId="18658BFF" w14:textId="00659A3B" w:rsidR="00ED47F7" w:rsidRDefault="00587C3F" w:rsidP="00662E85">
            <w:pPr>
              <w:rPr>
                <w:rFonts w:cs="Arial"/>
                <w:szCs w:val="24"/>
              </w:rPr>
            </w:pPr>
            <w:r>
              <w:rPr>
                <w:rFonts w:cs="Arial"/>
                <w:szCs w:val="24"/>
              </w:rPr>
              <w:t>The applicant</w:t>
            </w:r>
          </w:p>
        </w:tc>
        <w:tc>
          <w:tcPr>
            <w:tcW w:w="19591" w:type="dxa"/>
          </w:tcPr>
          <w:p w14:paraId="202A1C4E" w14:textId="77777777" w:rsidR="00ED47F7" w:rsidRDefault="00A77A8F" w:rsidP="00520F73">
            <w:pPr>
              <w:pStyle w:val="QuestionMainBodyTextBold"/>
              <w:rPr>
                <w:rFonts w:cs="Arial"/>
                <w:szCs w:val="24"/>
              </w:rPr>
            </w:pPr>
            <w:r>
              <w:rPr>
                <w:rFonts w:cs="Arial"/>
                <w:szCs w:val="24"/>
              </w:rPr>
              <w:t xml:space="preserve">Points of clarification </w:t>
            </w:r>
          </w:p>
          <w:p w14:paraId="00E930E5" w14:textId="77777777" w:rsidR="00A77A8F" w:rsidRDefault="00C30BC5" w:rsidP="0056574E">
            <w:pPr>
              <w:pStyle w:val="QuestionMainBodyTextBold"/>
              <w:numPr>
                <w:ilvl w:val="4"/>
                <w:numId w:val="19"/>
              </w:numPr>
              <w:rPr>
                <w:rFonts w:cs="Arial"/>
                <w:b w:val="0"/>
                <w:bCs w:val="0"/>
                <w:szCs w:val="24"/>
              </w:rPr>
            </w:pPr>
            <w:r>
              <w:rPr>
                <w:rFonts w:cs="Arial"/>
                <w:b w:val="0"/>
                <w:bCs w:val="0"/>
                <w:szCs w:val="24"/>
              </w:rPr>
              <w:t xml:space="preserve">ES Chapter 11 section 11.6.2.3 (para 90) refers to </w:t>
            </w:r>
            <w:r w:rsidR="00EC21EF">
              <w:rPr>
                <w:rFonts w:cs="Arial"/>
                <w:b w:val="0"/>
                <w:bCs w:val="0"/>
                <w:szCs w:val="24"/>
              </w:rPr>
              <w:t xml:space="preserve">a </w:t>
            </w:r>
            <w:r w:rsidR="00EC21EF" w:rsidRPr="00EC21EF">
              <w:rPr>
                <w:rFonts w:cs="Arial"/>
                <w:b w:val="0"/>
                <w:bCs w:val="0"/>
                <w:szCs w:val="24"/>
              </w:rPr>
              <w:t xml:space="preserve">deserted medieval village </w:t>
            </w:r>
            <w:r w:rsidR="00EC21EF">
              <w:rPr>
                <w:rFonts w:cs="Arial"/>
                <w:b w:val="0"/>
                <w:bCs w:val="0"/>
                <w:szCs w:val="24"/>
              </w:rPr>
              <w:t>being</w:t>
            </w:r>
            <w:r w:rsidR="00EC21EF" w:rsidRPr="00EC21EF">
              <w:rPr>
                <w:rFonts w:cs="Arial"/>
                <w:b w:val="0"/>
                <w:bCs w:val="0"/>
                <w:szCs w:val="24"/>
              </w:rPr>
              <w:t xml:space="preserve"> identified at Willoughby</w:t>
            </w:r>
            <w:r w:rsidR="00EC21EF">
              <w:rPr>
                <w:rFonts w:cs="Arial"/>
                <w:b w:val="0"/>
                <w:bCs w:val="0"/>
                <w:szCs w:val="24"/>
              </w:rPr>
              <w:t>.  P</w:t>
            </w:r>
            <w:r w:rsidR="00EC21EF" w:rsidRPr="00EC21EF">
              <w:rPr>
                <w:rFonts w:cs="Arial"/>
                <w:b w:val="0"/>
                <w:bCs w:val="0"/>
                <w:szCs w:val="24"/>
              </w:rPr>
              <w:t>resumably this is the Willoughby Deserted Medieval Village Scheduled Monument (1013884) referred to in para 277?</w:t>
            </w:r>
          </w:p>
          <w:p w14:paraId="4EC44DEE" w14:textId="1700799A" w:rsidR="00A8406B" w:rsidRDefault="00EB139E" w:rsidP="0056574E">
            <w:pPr>
              <w:pStyle w:val="QuestionMainBodyTextBold"/>
              <w:numPr>
                <w:ilvl w:val="4"/>
                <w:numId w:val="19"/>
              </w:numPr>
              <w:rPr>
                <w:rFonts w:cs="Arial"/>
                <w:b w:val="0"/>
                <w:bCs w:val="0"/>
                <w:szCs w:val="24"/>
              </w:rPr>
            </w:pPr>
            <w:r w:rsidRPr="00EB139E">
              <w:rPr>
                <w:rFonts w:cs="Arial"/>
                <w:b w:val="0"/>
                <w:bCs w:val="0"/>
                <w:szCs w:val="24"/>
              </w:rPr>
              <w:t xml:space="preserve">The Planning and Legislative Framework at Appendix 2 </w:t>
            </w:r>
            <w:r w:rsidR="007E05F7">
              <w:rPr>
                <w:rFonts w:cs="Arial"/>
                <w:b w:val="0"/>
                <w:bCs w:val="0"/>
                <w:szCs w:val="24"/>
              </w:rPr>
              <w:t xml:space="preserve">of the Archaeological Desk Based Assessment </w:t>
            </w:r>
            <w:r w:rsidR="00AA514E">
              <w:rPr>
                <w:rFonts w:cs="Arial"/>
                <w:b w:val="0"/>
                <w:bCs w:val="0"/>
                <w:szCs w:val="24"/>
              </w:rPr>
              <w:t>[</w:t>
            </w:r>
            <w:hyperlink r:id="rId126" w:history="1">
              <w:r w:rsidR="00AA514E" w:rsidRPr="00AA514E">
                <w:rPr>
                  <w:rStyle w:val="Hyperlink"/>
                  <w:rFonts w:cs="Arial"/>
                  <w:b w:val="0"/>
                  <w:bCs w:val="0"/>
                  <w:szCs w:val="24"/>
                </w:rPr>
                <w:t>APP-251</w:t>
              </w:r>
            </w:hyperlink>
            <w:r w:rsidR="00AA514E">
              <w:rPr>
                <w:rFonts w:cs="Arial"/>
                <w:b w:val="0"/>
                <w:bCs w:val="0"/>
                <w:szCs w:val="24"/>
              </w:rPr>
              <w:t>]</w:t>
            </w:r>
            <w:r w:rsidRPr="00EB139E">
              <w:rPr>
                <w:rFonts w:cs="Arial"/>
                <w:b w:val="0"/>
                <w:bCs w:val="0"/>
                <w:szCs w:val="24"/>
              </w:rPr>
              <w:t xml:space="preserve"> does not include reference to the relevant provisions of the National Policy Statements.  Please confirm that these have been considered and have informed the D</w:t>
            </w:r>
            <w:r w:rsidR="00BE6912">
              <w:rPr>
                <w:rFonts w:cs="Arial"/>
                <w:b w:val="0"/>
                <w:bCs w:val="0"/>
                <w:szCs w:val="24"/>
              </w:rPr>
              <w:t>esk Based Assessment</w:t>
            </w:r>
            <w:r w:rsidR="00085E00">
              <w:rPr>
                <w:rFonts w:cs="Arial"/>
                <w:b w:val="0"/>
                <w:bCs w:val="0"/>
                <w:szCs w:val="24"/>
              </w:rPr>
              <w:t>.</w:t>
            </w:r>
          </w:p>
          <w:p w14:paraId="3753D211" w14:textId="3E2FA1B4" w:rsidR="00A3243B" w:rsidRPr="00A3243B" w:rsidRDefault="000E2446" w:rsidP="0056574E">
            <w:pPr>
              <w:pStyle w:val="QuestionMainBodyTextBold"/>
              <w:numPr>
                <w:ilvl w:val="4"/>
                <w:numId w:val="19"/>
              </w:numPr>
              <w:rPr>
                <w:rFonts w:cs="Arial"/>
                <w:b w:val="0"/>
                <w:bCs w:val="0"/>
                <w:szCs w:val="24"/>
              </w:rPr>
            </w:pPr>
            <w:r>
              <w:rPr>
                <w:rFonts w:cs="Arial"/>
                <w:b w:val="0"/>
                <w:bCs w:val="0"/>
                <w:szCs w:val="24"/>
              </w:rPr>
              <w:t xml:space="preserve">With reference to the </w:t>
            </w:r>
            <w:r w:rsidR="00FC6E8E" w:rsidRPr="00FC6E8E">
              <w:rPr>
                <w:rFonts w:cs="Arial"/>
                <w:b w:val="0"/>
                <w:bCs w:val="0"/>
                <w:szCs w:val="24"/>
              </w:rPr>
              <w:t>Archaeological desk based assessment: Part 2 of 4</w:t>
            </w:r>
            <w:r w:rsidR="00FC6E8E">
              <w:rPr>
                <w:rFonts w:cs="Arial"/>
                <w:b w:val="0"/>
                <w:bCs w:val="0"/>
                <w:szCs w:val="24"/>
              </w:rPr>
              <w:t xml:space="preserve"> </w:t>
            </w:r>
            <w:r w:rsidR="00A3243B">
              <w:rPr>
                <w:rFonts w:cs="Arial"/>
                <w:b w:val="0"/>
                <w:bCs w:val="0"/>
                <w:szCs w:val="24"/>
              </w:rPr>
              <w:t>[</w:t>
            </w:r>
            <w:hyperlink r:id="rId127" w:history="1">
              <w:r w:rsidR="00A3243B" w:rsidRPr="00A3243B">
                <w:rPr>
                  <w:rStyle w:val="Hyperlink"/>
                  <w:rFonts w:cs="Arial"/>
                  <w:b w:val="0"/>
                  <w:bCs w:val="0"/>
                  <w:szCs w:val="24"/>
                </w:rPr>
                <w:t>APP-252</w:t>
              </w:r>
            </w:hyperlink>
            <w:r w:rsidR="00A3243B">
              <w:rPr>
                <w:rFonts w:cs="Arial"/>
                <w:b w:val="0"/>
                <w:bCs w:val="0"/>
                <w:szCs w:val="24"/>
              </w:rPr>
              <w:t>]</w:t>
            </w:r>
            <w:r>
              <w:rPr>
                <w:rFonts w:cs="Arial"/>
                <w:b w:val="0"/>
                <w:bCs w:val="0"/>
                <w:szCs w:val="24"/>
              </w:rPr>
              <w:t>, the</w:t>
            </w:r>
            <w:r w:rsidR="00A3243B">
              <w:rPr>
                <w:rFonts w:cs="Arial"/>
                <w:b w:val="0"/>
                <w:bCs w:val="0"/>
                <w:szCs w:val="24"/>
              </w:rPr>
              <w:t xml:space="preserve"> </w:t>
            </w:r>
            <w:r w:rsidRPr="000E2446">
              <w:rPr>
                <w:rFonts w:cs="Arial"/>
                <w:b w:val="0"/>
                <w:bCs w:val="0"/>
                <w:szCs w:val="24"/>
              </w:rPr>
              <w:t>first figure, that is Figure A11.1.3a: Site, Study Area and HER Data</w:t>
            </w:r>
            <w:r w:rsidR="00D01EBD">
              <w:rPr>
                <w:rFonts w:cs="Arial"/>
                <w:b w:val="0"/>
                <w:bCs w:val="0"/>
                <w:szCs w:val="24"/>
              </w:rPr>
              <w:t xml:space="preserve"> (Palaeolithic-Romano-</w:t>
            </w:r>
            <w:r w:rsidR="00DA0DEE">
              <w:rPr>
                <w:rFonts w:cs="Arial"/>
                <w:b w:val="0"/>
                <w:bCs w:val="0"/>
                <w:szCs w:val="24"/>
              </w:rPr>
              <w:t>British</w:t>
            </w:r>
            <w:r w:rsidR="00D01EBD">
              <w:rPr>
                <w:rFonts w:cs="Arial"/>
                <w:b w:val="0"/>
                <w:bCs w:val="0"/>
                <w:szCs w:val="24"/>
              </w:rPr>
              <w:t>)</w:t>
            </w:r>
            <w:r w:rsidRPr="000E2446">
              <w:rPr>
                <w:rFonts w:cs="Arial"/>
                <w:b w:val="0"/>
                <w:bCs w:val="0"/>
                <w:szCs w:val="24"/>
              </w:rPr>
              <w:t>, which it appears would cover the north-western quarter, is missing. Please address</w:t>
            </w:r>
            <w:r w:rsidR="003352E3">
              <w:rPr>
                <w:rFonts w:cs="Arial"/>
                <w:b w:val="0"/>
                <w:bCs w:val="0"/>
                <w:szCs w:val="24"/>
              </w:rPr>
              <w:t>.</w:t>
            </w:r>
          </w:p>
          <w:p w14:paraId="6226A058" w14:textId="77777777" w:rsidR="00DA0DEE" w:rsidRPr="00DA0DEE" w:rsidRDefault="00DA3109" w:rsidP="0056574E">
            <w:pPr>
              <w:pStyle w:val="QuestionMainBodyTextBold"/>
              <w:numPr>
                <w:ilvl w:val="4"/>
                <w:numId w:val="19"/>
              </w:numPr>
              <w:rPr>
                <w:rFonts w:cs="Arial"/>
                <w:b w:val="0"/>
                <w:bCs w:val="0"/>
                <w:szCs w:val="24"/>
              </w:rPr>
            </w:pPr>
            <w:r>
              <w:rPr>
                <w:rFonts w:cs="Arial"/>
                <w:b w:val="0"/>
                <w:bCs w:val="0"/>
                <w:szCs w:val="24"/>
              </w:rPr>
              <w:t>There are discrepancies between the list of designat</w:t>
            </w:r>
            <w:r w:rsidR="00DA11C9">
              <w:rPr>
                <w:rFonts w:cs="Arial"/>
                <w:b w:val="0"/>
                <w:bCs w:val="0"/>
                <w:szCs w:val="24"/>
              </w:rPr>
              <w:t xml:space="preserve">ed heritage assets in the 2km </w:t>
            </w:r>
            <w:r w:rsidR="006C59F0">
              <w:rPr>
                <w:rFonts w:cs="Arial"/>
                <w:b w:val="0"/>
                <w:bCs w:val="0"/>
                <w:szCs w:val="24"/>
              </w:rPr>
              <w:t xml:space="preserve">and 2km-5km study areas set out in ES Chapter 11 section </w:t>
            </w:r>
            <w:r w:rsidR="008345A2">
              <w:rPr>
                <w:rFonts w:cs="Arial"/>
                <w:b w:val="0"/>
                <w:bCs w:val="0"/>
                <w:szCs w:val="24"/>
              </w:rPr>
              <w:t xml:space="preserve">11.6.1 and those set out in </w:t>
            </w:r>
            <w:r w:rsidR="00EC571D">
              <w:rPr>
                <w:rFonts w:cs="Arial"/>
                <w:b w:val="0"/>
                <w:bCs w:val="0"/>
                <w:szCs w:val="24"/>
              </w:rPr>
              <w:t xml:space="preserve">The </w:t>
            </w:r>
            <w:r w:rsidR="00F15D0F" w:rsidRPr="00F15D0F">
              <w:rPr>
                <w:rFonts w:cs="Arial"/>
                <w:b w:val="0"/>
                <w:bCs w:val="0"/>
                <w:szCs w:val="24"/>
              </w:rPr>
              <w:t>Settings Assessment Scoping Exercise</w:t>
            </w:r>
            <w:r w:rsidR="00F15D0F">
              <w:rPr>
                <w:rFonts w:cs="Arial"/>
                <w:b w:val="0"/>
                <w:bCs w:val="0"/>
                <w:szCs w:val="24"/>
              </w:rPr>
              <w:t xml:space="preserve"> </w:t>
            </w:r>
            <w:r w:rsidR="00DA0DEE">
              <w:rPr>
                <w:rFonts w:cs="Arial"/>
                <w:b w:val="0"/>
                <w:bCs w:val="0"/>
                <w:szCs w:val="24"/>
              </w:rPr>
              <w:t>[</w:t>
            </w:r>
            <w:hyperlink r:id="rId128" w:history="1">
              <w:r w:rsidR="00DA0DEE" w:rsidRPr="00DA0DEE">
                <w:rPr>
                  <w:rStyle w:val="Hyperlink"/>
                  <w:rFonts w:cs="Arial"/>
                  <w:b w:val="0"/>
                  <w:bCs w:val="0"/>
                  <w:szCs w:val="24"/>
                </w:rPr>
                <w:t>APP-255</w:t>
              </w:r>
            </w:hyperlink>
            <w:r w:rsidR="00DA0DEE">
              <w:rPr>
                <w:rFonts w:cs="Arial"/>
                <w:b w:val="0"/>
                <w:bCs w:val="0"/>
                <w:szCs w:val="24"/>
              </w:rPr>
              <w:t>]</w:t>
            </w:r>
            <w:r w:rsidR="008345A2">
              <w:rPr>
                <w:rFonts w:cs="Arial"/>
                <w:b w:val="0"/>
                <w:bCs w:val="0"/>
                <w:szCs w:val="24"/>
              </w:rPr>
              <w:t xml:space="preserve"> at section A11.2.3</w:t>
            </w:r>
            <w:r w:rsidR="0020032C">
              <w:rPr>
                <w:rFonts w:cs="Arial"/>
                <w:b w:val="0"/>
                <w:bCs w:val="0"/>
                <w:szCs w:val="24"/>
              </w:rPr>
              <w:t xml:space="preserve">.  Please address.  </w:t>
            </w:r>
          </w:p>
          <w:p w14:paraId="0AB88657" w14:textId="1D177810" w:rsidR="00096AAD" w:rsidRPr="00436D5E" w:rsidRDefault="00096AAD" w:rsidP="00B55DD0">
            <w:pPr>
              <w:pStyle w:val="QuestionMainBodyTextBold"/>
              <w:rPr>
                <w:rFonts w:cs="Arial"/>
                <w:b w:val="0"/>
                <w:bCs w:val="0"/>
                <w:szCs w:val="24"/>
              </w:rPr>
            </w:pPr>
          </w:p>
        </w:tc>
      </w:tr>
      <w:tr w:rsidR="004936D9" w:rsidRPr="008C59AE" w14:paraId="53C58E0E" w14:textId="77777777" w:rsidTr="00C0002B">
        <w:tc>
          <w:tcPr>
            <w:tcW w:w="22099" w:type="dxa"/>
            <w:gridSpan w:val="3"/>
          </w:tcPr>
          <w:p w14:paraId="53C58E0D" w14:textId="0E89A589" w:rsidR="004936D9" w:rsidRPr="00092316" w:rsidRDefault="00A0243B" w:rsidP="0065026D">
            <w:pPr>
              <w:pStyle w:val="Heading1"/>
              <w:rPr>
                <w:rFonts w:cs="Arial"/>
                <w:szCs w:val="24"/>
              </w:rPr>
            </w:pPr>
            <w:bookmarkStart w:id="11" w:name="_Toc212631742"/>
            <w:r>
              <w:rPr>
                <w:rFonts w:cs="Arial"/>
                <w:szCs w:val="24"/>
              </w:rPr>
              <w:lastRenderedPageBreak/>
              <w:t>Cumulative effects</w:t>
            </w:r>
            <w:bookmarkEnd w:id="11"/>
          </w:p>
        </w:tc>
      </w:tr>
      <w:tr w:rsidR="001168CC" w:rsidRPr="008C59AE" w14:paraId="53C58E12" w14:textId="77777777" w:rsidTr="00DB3874">
        <w:tc>
          <w:tcPr>
            <w:tcW w:w="988" w:type="dxa"/>
          </w:tcPr>
          <w:p w14:paraId="53C58E0F" w14:textId="77777777" w:rsidR="00C942A1" w:rsidRPr="00092316" w:rsidRDefault="00C942A1" w:rsidP="00112E51">
            <w:pPr>
              <w:pStyle w:val="Heading3"/>
              <w:rPr>
                <w:rFonts w:cs="Arial"/>
                <w:szCs w:val="24"/>
              </w:rPr>
            </w:pPr>
          </w:p>
        </w:tc>
        <w:tc>
          <w:tcPr>
            <w:tcW w:w="1520" w:type="dxa"/>
          </w:tcPr>
          <w:p w14:paraId="53C58E10" w14:textId="4832FE63" w:rsidR="00C942A1" w:rsidRPr="00092316" w:rsidRDefault="00BE68EB" w:rsidP="008C59AE">
            <w:pPr>
              <w:rPr>
                <w:rFonts w:cs="Arial"/>
                <w:szCs w:val="24"/>
              </w:rPr>
            </w:pPr>
            <w:r w:rsidRPr="00F730C3">
              <w:rPr>
                <w:rFonts w:cs="Arial"/>
                <w:szCs w:val="24"/>
              </w:rPr>
              <w:t>To applicant</w:t>
            </w:r>
          </w:p>
        </w:tc>
        <w:tc>
          <w:tcPr>
            <w:tcW w:w="19591" w:type="dxa"/>
          </w:tcPr>
          <w:p w14:paraId="08E76625" w14:textId="77777777" w:rsidR="00BE68EB" w:rsidRPr="00F730C3" w:rsidRDefault="00BE68EB" w:rsidP="00BE68EB">
            <w:pPr>
              <w:rPr>
                <w:rFonts w:cs="Arial"/>
                <w:b/>
                <w:bCs/>
                <w:szCs w:val="24"/>
              </w:rPr>
            </w:pPr>
            <w:r w:rsidRPr="00F730C3">
              <w:rPr>
                <w:rFonts w:cs="Arial"/>
                <w:b/>
                <w:bCs/>
                <w:szCs w:val="24"/>
              </w:rPr>
              <w:t>Cumulative effects of the NG+ flood alleviation works</w:t>
            </w:r>
          </w:p>
          <w:p w14:paraId="6589F47A" w14:textId="77777777" w:rsidR="00C942A1" w:rsidRDefault="00BE68EB" w:rsidP="008C59AE">
            <w:pPr>
              <w:rPr>
                <w:rFonts w:cs="Arial"/>
                <w:szCs w:val="24"/>
              </w:rPr>
            </w:pPr>
            <w:r w:rsidRPr="00F730C3">
              <w:rPr>
                <w:rFonts w:cs="Arial"/>
                <w:szCs w:val="24"/>
              </w:rPr>
              <w:t xml:space="preserve">The </w:t>
            </w:r>
            <w:proofErr w:type="spellStart"/>
            <w:r w:rsidRPr="00F730C3">
              <w:rPr>
                <w:rFonts w:cs="Arial"/>
                <w:szCs w:val="24"/>
              </w:rPr>
              <w:t>ExA</w:t>
            </w:r>
            <w:proofErr w:type="spellEnd"/>
            <w:r w:rsidRPr="00F730C3">
              <w:rPr>
                <w:rFonts w:cs="Arial"/>
                <w:szCs w:val="24"/>
              </w:rPr>
              <w:t xml:space="preserve"> notes that the applicant has only considered the future NG+ flood alleviation works within ES Chapter 9 [</w:t>
            </w:r>
            <w:hyperlink r:id="rId129" w:history="1">
              <w:r w:rsidR="00AF14F3">
                <w:rPr>
                  <w:rStyle w:val="Hyperlink"/>
                  <w:rFonts w:cs="Arial"/>
                  <w:szCs w:val="24"/>
                </w:rPr>
                <w:t>APP-052</w:t>
              </w:r>
            </w:hyperlink>
            <w:r w:rsidRPr="00F730C3">
              <w:rPr>
                <w:rFonts w:cs="Arial"/>
                <w:szCs w:val="24"/>
              </w:rPr>
              <w:t xml:space="preserve">]. The justification for this throughout the ES appears to be that as these are future schemes at an early stage of planning, there is insufficient information available in order to undertake a wider assessment of cumulative impacts, and that it is only water environment receptors that would be affected. However, given that the applicant has considered that sufficient detail is available to include these schemes within ES Chapter 9, and the NG+ works may involve works such as excavations and above ground bunds, the </w:t>
            </w:r>
            <w:proofErr w:type="spellStart"/>
            <w:r w:rsidRPr="00F730C3">
              <w:rPr>
                <w:rFonts w:cs="Arial"/>
                <w:szCs w:val="24"/>
              </w:rPr>
              <w:t>ExA</w:t>
            </w:r>
            <w:proofErr w:type="spellEnd"/>
            <w:r w:rsidRPr="00F730C3">
              <w:rPr>
                <w:rFonts w:cs="Arial"/>
                <w:szCs w:val="24"/>
              </w:rPr>
              <w:t xml:space="preserve"> is unclear as to why this would not impact on receptors assessed in other ES chapters. The applicant is requested to provide a justification for excluding an assessment of cumulative effects with the NG+ works from other ES chapters.</w:t>
            </w:r>
          </w:p>
          <w:p w14:paraId="53C58E11" w14:textId="165BC393" w:rsidR="00C942A1" w:rsidRPr="00092316" w:rsidRDefault="00C942A1" w:rsidP="008C59AE">
            <w:pPr>
              <w:rPr>
                <w:rFonts w:cs="Arial"/>
                <w:szCs w:val="24"/>
              </w:rPr>
            </w:pPr>
          </w:p>
        </w:tc>
      </w:tr>
      <w:tr w:rsidR="009373B0" w:rsidRPr="008C59AE" w14:paraId="3B3D13AC" w14:textId="77777777" w:rsidTr="00DB3874">
        <w:tc>
          <w:tcPr>
            <w:tcW w:w="988" w:type="dxa"/>
          </w:tcPr>
          <w:p w14:paraId="4F6AC887" w14:textId="77777777" w:rsidR="009373B0" w:rsidRPr="00092316" w:rsidRDefault="009373B0" w:rsidP="00BE68EB">
            <w:pPr>
              <w:pStyle w:val="Heading3"/>
              <w:rPr>
                <w:rFonts w:cs="Arial"/>
                <w:szCs w:val="24"/>
              </w:rPr>
            </w:pPr>
          </w:p>
        </w:tc>
        <w:tc>
          <w:tcPr>
            <w:tcW w:w="1520" w:type="dxa"/>
          </w:tcPr>
          <w:p w14:paraId="4E9BD083" w14:textId="01846B86" w:rsidR="009373B0" w:rsidRDefault="00103B34" w:rsidP="00BE68EB">
            <w:pPr>
              <w:rPr>
                <w:rFonts w:cs="Arial"/>
                <w:szCs w:val="24"/>
              </w:rPr>
            </w:pPr>
            <w:r>
              <w:rPr>
                <w:rFonts w:cs="Arial"/>
                <w:szCs w:val="24"/>
              </w:rPr>
              <w:t xml:space="preserve">The </w:t>
            </w:r>
            <w:r w:rsidR="001C6EAD">
              <w:rPr>
                <w:rFonts w:cs="Arial"/>
                <w:szCs w:val="24"/>
              </w:rPr>
              <w:t>applicant</w:t>
            </w:r>
          </w:p>
        </w:tc>
        <w:tc>
          <w:tcPr>
            <w:tcW w:w="19591" w:type="dxa"/>
          </w:tcPr>
          <w:p w14:paraId="161CC4B8" w14:textId="490EE82B" w:rsidR="009373B0" w:rsidRDefault="008D4DFB" w:rsidP="004C6727">
            <w:pPr>
              <w:rPr>
                <w:rFonts w:cs="Arial"/>
                <w:b/>
                <w:bCs/>
              </w:rPr>
            </w:pPr>
            <w:r>
              <w:rPr>
                <w:rFonts w:cs="Arial"/>
                <w:b/>
                <w:bCs/>
              </w:rPr>
              <w:t>Interrelationships</w:t>
            </w:r>
          </w:p>
          <w:p w14:paraId="49991FC1" w14:textId="48DFF7CD" w:rsidR="00AE2F0F" w:rsidRPr="00AE2F0F" w:rsidRDefault="005A1102" w:rsidP="00AE2F0F">
            <w:pPr>
              <w:rPr>
                <w:rFonts w:cs="Arial"/>
              </w:rPr>
            </w:pPr>
            <w:r w:rsidRPr="004C6727">
              <w:rPr>
                <w:rFonts w:cs="Arial"/>
              </w:rPr>
              <w:t>With reference to ES Vol 2 Chapter 19</w:t>
            </w:r>
            <w:r w:rsidRPr="005A1102">
              <w:rPr>
                <w:rFonts w:cs="Arial"/>
              </w:rPr>
              <w:t xml:space="preserve"> Interrelations</w:t>
            </w:r>
            <w:r w:rsidR="009007D1">
              <w:rPr>
                <w:rFonts w:cs="Arial"/>
              </w:rPr>
              <w:t>hips</w:t>
            </w:r>
            <w:r w:rsidRPr="004C6727">
              <w:rPr>
                <w:rFonts w:cs="Arial"/>
              </w:rPr>
              <w:t xml:space="preserve">, </w:t>
            </w:r>
            <w:r w:rsidRPr="005A1102">
              <w:rPr>
                <w:rFonts w:cs="Arial"/>
              </w:rPr>
              <w:t>[</w:t>
            </w:r>
            <w:hyperlink r:id="rId130" w:history="1">
              <w:r w:rsidRPr="004C6727">
                <w:rPr>
                  <w:rStyle w:val="Hyperlink"/>
                  <w:rFonts w:cs="Arial"/>
                </w:rPr>
                <w:t>APP-062</w:t>
              </w:r>
            </w:hyperlink>
            <w:r w:rsidRPr="005A1102">
              <w:rPr>
                <w:rFonts w:cs="Arial"/>
              </w:rPr>
              <w:t>]</w:t>
            </w:r>
            <w:r w:rsidRPr="004C6727">
              <w:rPr>
                <w:rFonts w:cs="Arial"/>
              </w:rPr>
              <w:t xml:space="preserve"> </w:t>
            </w:r>
            <w:r w:rsidR="00AE2F0F" w:rsidRPr="00AE2F0F">
              <w:rPr>
                <w:rFonts w:cs="Arial"/>
              </w:rPr>
              <w:t>Table 19.2</w:t>
            </w:r>
            <w:r>
              <w:rPr>
                <w:rFonts w:cs="Arial"/>
              </w:rPr>
              <w:t>, this</w:t>
            </w:r>
            <w:r w:rsidR="00AE2F0F" w:rsidRPr="00AE2F0F">
              <w:rPr>
                <w:rFonts w:cs="Arial"/>
              </w:rPr>
              <w:t xml:space="preserve"> identifies a range of adverse non-negligible effects on local people during the construction phase.  These include visual effects, noise and vibration, traffic and transport, health and recreation. However, it notes that as the construction phase is time limited, with some effects lasting for a few weeks at the most, the in-combination effects on local people would be a detectable but non-material change which is minor and therefore not significant in terms of the EIA Regulations.  Noting that the construction phase overall would span 24 mo</w:t>
            </w:r>
            <w:r w:rsidR="008D4DFB">
              <w:rPr>
                <w:rFonts w:cs="Arial"/>
              </w:rPr>
              <w:t>n</w:t>
            </w:r>
            <w:r w:rsidR="00AE2F0F" w:rsidRPr="00AE2F0F">
              <w:rPr>
                <w:rFonts w:cs="Arial"/>
              </w:rPr>
              <w:t>ths and that it is not clear how the duration of effects would be controlled or would combine, the applicant is asked to comment on whether this assessment has been based on a worst</w:t>
            </w:r>
            <w:r w:rsidR="007C46F0" w:rsidRPr="00AE2F0F">
              <w:rPr>
                <w:rFonts w:cs="Arial"/>
              </w:rPr>
              <w:t>-</w:t>
            </w:r>
            <w:r w:rsidR="00AE2F0F" w:rsidRPr="00AE2F0F">
              <w:rPr>
                <w:rFonts w:cs="Arial"/>
              </w:rPr>
              <w:t>case scenario.</w:t>
            </w:r>
          </w:p>
          <w:p w14:paraId="4A9B19E4" w14:textId="1FF1D22B" w:rsidR="00AE2F0F" w:rsidRPr="00101ACC" w:rsidRDefault="00AE2F0F" w:rsidP="004C6727">
            <w:pPr>
              <w:rPr>
                <w:rFonts w:cs="Arial"/>
                <w:b/>
                <w:bCs/>
              </w:rPr>
            </w:pPr>
          </w:p>
        </w:tc>
      </w:tr>
      <w:tr w:rsidR="007733ED" w:rsidRPr="008C59AE" w14:paraId="79D775EA" w14:textId="77777777" w:rsidTr="00DB3874">
        <w:tc>
          <w:tcPr>
            <w:tcW w:w="988" w:type="dxa"/>
          </w:tcPr>
          <w:p w14:paraId="77991C01" w14:textId="77777777" w:rsidR="007733ED" w:rsidRPr="00092316" w:rsidRDefault="007733ED" w:rsidP="00BE68EB">
            <w:pPr>
              <w:pStyle w:val="Heading3"/>
              <w:rPr>
                <w:rFonts w:cs="Arial"/>
                <w:szCs w:val="24"/>
              </w:rPr>
            </w:pPr>
          </w:p>
        </w:tc>
        <w:tc>
          <w:tcPr>
            <w:tcW w:w="1520" w:type="dxa"/>
          </w:tcPr>
          <w:p w14:paraId="47D4435B" w14:textId="7C722FF0" w:rsidR="007733ED" w:rsidRDefault="007733ED" w:rsidP="00BE68EB">
            <w:pPr>
              <w:rPr>
                <w:rFonts w:cs="Arial"/>
                <w:szCs w:val="24"/>
              </w:rPr>
            </w:pPr>
            <w:r>
              <w:rPr>
                <w:rFonts w:cs="Arial"/>
                <w:szCs w:val="24"/>
              </w:rPr>
              <w:t xml:space="preserve">The applicant </w:t>
            </w:r>
          </w:p>
        </w:tc>
        <w:tc>
          <w:tcPr>
            <w:tcW w:w="19591" w:type="dxa"/>
          </w:tcPr>
          <w:p w14:paraId="6E401C77" w14:textId="1FB9E757" w:rsidR="00BB7F3A" w:rsidRPr="00101ACC" w:rsidRDefault="00101ACC" w:rsidP="004C6727">
            <w:pPr>
              <w:rPr>
                <w:rFonts w:cs="Arial"/>
                <w:b/>
                <w:bCs/>
              </w:rPr>
            </w:pPr>
            <w:r w:rsidRPr="00101ACC">
              <w:rPr>
                <w:rFonts w:cs="Arial"/>
                <w:b/>
                <w:bCs/>
              </w:rPr>
              <w:t>Interrelationships</w:t>
            </w:r>
          </w:p>
          <w:p w14:paraId="0AEAF4AA" w14:textId="69D6D9AA" w:rsidR="004C6727" w:rsidRPr="004C6727" w:rsidRDefault="004C6727" w:rsidP="004C6727">
            <w:pPr>
              <w:rPr>
                <w:rFonts w:cs="Arial"/>
              </w:rPr>
            </w:pPr>
            <w:r w:rsidRPr="004C6727">
              <w:rPr>
                <w:rFonts w:cs="Arial"/>
              </w:rPr>
              <w:t>With reference to ES Vol 2 Chapter 19</w:t>
            </w:r>
            <w:r>
              <w:rPr>
                <w:rFonts w:cs="Arial"/>
              </w:rPr>
              <w:t xml:space="preserve"> Interrelations</w:t>
            </w:r>
            <w:r w:rsidR="00E123D2">
              <w:rPr>
                <w:rFonts w:cs="Arial"/>
              </w:rPr>
              <w:t>hips</w:t>
            </w:r>
            <w:r w:rsidRPr="004C6727">
              <w:rPr>
                <w:rFonts w:cs="Arial"/>
              </w:rPr>
              <w:t xml:space="preserve">, </w:t>
            </w:r>
            <w:r w:rsidR="003A6304">
              <w:rPr>
                <w:rFonts w:cs="Arial"/>
              </w:rPr>
              <w:t>[</w:t>
            </w:r>
            <w:hyperlink r:id="rId131" w:history="1">
              <w:r w:rsidRPr="004C6727">
                <w:rPr>
                  <w:rStyle w:val="Hyperlink"/>
                  <w:rFonts w:cs="Arial"/>
                </w:rPr>
                <w:t>APP-062</w:t>
              </w:r>
            </w:hyperlink>
            <w:r w:rsidR="003A6304">
              <w:rPr>
                <w:rFonts w:cs="Arial"/>
              </w:rPr>
              <w:t>]</w:t>
            </w:r>
            <w:r w:rsidRPr="004C6727">
              <w:rPr>
                <w:rFonts w:cs="Arial"/>
              </w:rPr>
              <w:t xml:space="preserve"> Table 19.2,</w:t>
            </w:r>
            <w:r w:rsidR="003A6304">
              <w:rPr>
                <w:rFonts w:cs="Arial"/>
              </w:rPr>
              <w:t xml:space="preserve"> </w:t>
            </w:r>
            <w:r w:rsidRPr="004C6727">
              <w:rPr>
                <w:rFonts w:cs="Arial"/>
              </w:rPr>
              <w:t xml:space="preserve">it is suggested that the </w:t>
            </w:r>
            <w:r w:rsidR="003A6304">
              <w:rPr>
                <w:rFonts w:cs="Arial"/>
              </w:rPr>
              <w:t>v</w:t>
            </w:r>
            <w:r w:rsidRPr="004C6727">
              <w:rPr>
                <w:rFonts w:cs="Arial"/>
              </w:rPr>
              <w:t>isual impacts have been derived from Tables 7.5 and 7.6 of ES Chapter 7, it is not clear that this is the case</w:t>
            </w:r>
            <w:r w:rsidR="00101ACC">
              <w:rPr>
                <w:rFonts w:cs="Arial"/>
              </w:rPr>
              <w:t xml:space="preserve"> and inconsistent referencing has been use</w:t>
            </w:r>
            <w:r w:rsidR="003F2FA7">
              <w:rPr>
                <w:rFonts w:cs="Arial"/>
              </w:rPr>
              <w:t>d</w:t>
            </w:r>
            <w:r w:rsidRPr="004C6727">
              <w:rPr>
                <w:rFonts w:cs="Arial"/>
              </w:rPr>
              <w:t xml:space="preserve">. </w:t>
            </w:r>
            <w:r w:rsidR="001C3C8E">
              <w:rPr>
                <w:rFonts w:cs="Arial"/>
              </w:rPr>
              <w:t>Also</w:t>
            </w:r>
            <w:r w:rsidR="007C46F0">
              <w:rPr>
                <w:rFonts w:cs="Arial"/>
              </w:rPr>
              <w:t>,</w:t>
            </w:r>
            <w:r w:rsidR="001C3C8E">
              <w:rPr>
                <w:rFonts w:cs="Arial"/>
              </w:rPr>
              <w:t xml:space="preserve"> the viewpoints in Table 7.5 are not referenced</w:t>
            </w:r>
            <w:r w:rsidR="001B546A">
              <w:rPr>
                <w:rFonts w:cs="Arial"/>
              </w:rPr>
              <w:t xml:space="preserve">. </w:t>
            </w:r>
            <w:r w:rsidRPr="004C6727">
              <w:rPr>
                <w:rFonts w:cs="Arial"/>
              </w:rPr>
              <w:t xml:space="preserve">Please </w:t>
            </w:r>
            <w:r w:rsidR="00101ACC">
              <w:rPr>
                <w:rFonts w:cs="Arial"/>
              </w:rPr>
              <w:t>review and clarify</w:t>
            </w:r>
            <w:r w:rsidRPr="004C6727">
              <w:rPr>
                <w:rFonts w:cs="Arial"/>
              </w:rPr>
              <w:t>.</w:t>
            </w:r>
          </w:p>
          <w:p w14:paraId="3528D09A" w14:textId="77777777" w:rsidR="007733ED" w:rsidRPr="00BB1FED" w:rsidRDefault="007733ED" w:rsidP="00BE68EB">
            <w:pPr>
              <w:rPr>
                <w:rFonts w:cs="Arial"/>
                <w:b/>
                <w:bCs/>
              </w:rPr>
            </w:pPr>
          </w:p>
        </w:tc>
      </w:tr>
      <w:tr w:rsidR="00F01BDD" w:rsidRPr="008C59AE" w14:paraId="53C58E18" w14:textId="77777777" w:rsidTr="00C0002B">
        <w:tc>
          <w:tcPr>
            <w:tcW w:w="22099" w:type="dxa"/>
            <w:gridSpan w:val="3"/>
          </w:tcPr>
          <w:p w14:paraId="53C58E17" w14:textId="4F714B10" w:rsidR="00F01BDD" w:rsidRPr="00092316" w:rsidRDefault="00F01BDD" w:rsidP="0065026D">
            <w:pPr>
              <w:pStyle w:val="Heading1"/>
              <w:rPr>
                <w:rFonts w:cs="Arial"/>
                <w:b w:val="0"/>
                <w:szCs w:val="24"/>
              </w:rPr>
            </w:pPr>
            <w:bookmarkStart w:id="12" w:name="_Toc212631743"/>
            <w:r w:rsidRPr="00092316">
              <w:rPr>
                <w:rFonts w:cs="Arial"/>
                <w:szCs w:val="24"/>
              </w:rPr>
              <w:t xml:space="preserve">Compulsory </w:t>
            </w:r>
            <w:r w:rsidR="00DB271B">
              <w:rPr>
                <w:rFonts w:cs="Arial"/>
                <w:szCs w:val="24"/>
              </w:rPr>
              <w:t>a</w:t>
            </w:r>
            <w:r w:rsidRPr="00092316">
              <w:rPr>
                <w:rFonts w:cs="Arial"/>
                <w:szCs w:val="24"/>
              </w:rPr>
              <w:t xml:space="preserve">cquisition, </w:t>
            </w:r>
            <w:r w:rsidR="00DB271B">
              <w:rPr>
                <w:rFonts w:cs="Arial"/>
                <w:szCs w:val="24"/>
              </w:rPr>
              <w:t>t</w:t>
            </w:r>
            <w:r w:rsidRPr="00092316">
              <w:rPr>
                <w:rFonts w:cs="Arial"/>
                <w:szCs w:val="24"/>
              </w:rPr>
              <w:t xml:space="preserve">emporary </w:t>
            </w:r>
            <w:r w:rsidR="00DB271B">
              <w:rPr>
                <w:rFonts w:cs="Arial"/>
                <w:szCs w:val="24"/>
              </w:rPr>
              <w:t>p</w:t>
            </w:r>
            <w:r w:rsidRPr="00092316">
              <w:rPr>
                <w:rFonts w:cs="Arial"/>
                <w:szCs w:val="24"/>
              </w:rPr>
              <w:t xml:space="preserve">ossession and </w:t>
            </w:r>
            <w:r w:rsidR="00DB271B">
              <w:rPr>
                <w:rFonts w:cs="Arial"/>
                <w:szCs w:val="24"/>
              </w:rPr>
              <w:t>o</w:t>
            </w:r>
            <w:r w:rsidRPr="00092316">
              <w:rPr>
                <w:rFonts w:cs="Arial"/>
                <w:szCs w:val="24"/>
              </w:rPr>
              <w:t xml:space="preserve">ther </w:t>
            </w:r>
            <w:r w:rsidR="00DB271B">
              <w:rPr>
                <w:rFonts w:cs="Arial"/>
                <w:szCs w:val="24"/>
              </w:rPr>
              <w:t>l</w:t>
            </w:r>
            <w:r w:rsidRPr="00092316">
              <w:rPr>
                <w:rFonts w:cs="Arial"/>
                <w:szCs w:val="24"/>
              </w:rPr>
              <w:t xml:space="preserve">and or </w:t>
            </w:r>
            <w:r w:rsidR="00DB271B">
              <w:rPr>
                <w:rFonts w:cs="Arial"/>
                <w:szCs w:val="24"/>
              </w:rPr>
              <w:t>r</w:t>
            </w:r>
            <w:r w:rsidRPr="00092316">
              <w:rPr>
                <w:rFonts w:cs="Arial"/>
                <w:szCs w:val="24"/>
              </w:rPr>
              <w:t xml:space="preserve">ights </w:t>
            </w:r>
            <w:r w:rsidR="00DB271B">
              <w:rPr>
                <w:rFonts w:cs="Arial"/>
                <w:szCs w:val="24"/>
              </w:rPr>
              <w:t>c</w:t>
            </w:r>
            <w:r w:rsidRPr="00092316">
              <w:rPr>
                <w:rFonts w:cs="Arial"/>
                <w:szCs w:val="24"/>
              </w:rPr>
              <w:t>onsiderations</w:t>
            </w:r>
            <w:bookmarkEnd w:id="12"/>
          </w:p>
        </w:tc>
      </w:tr>
      <w:tr w:rsidR="00E91E9E" w:rsidRPr="008C59AE" w14:paraId="35E5A845" w14:textId="77777777" w:rsidTr="00DB3874">
        <w:tc>
          <w:tcPr>
            <w:tcW w:w="988" w:type="dxa"/>
          </w:tcPr>
          <w:p w14:paraId="1BDF5462" w14:textId="77777777" w:rsidR="00E91E9E" w:rsidRPr="00092316" w:rsidRDefault="00E91E9E" w:rsidP="00112E51">
            <w:pPr>
              <w:pStyle w:val="Heading3"/>
              <w:rPr>
                <w:rFonts w:cs="Arial"/>
                <w:szCs w:val="24"/>
              </w:rPr>
            </w:pPr>
          </w:p>
        </w:tc>
        <w:tc>
          <w:tcPr>
            <w:tcW w:w="1520" w:type="dxa"/>
          </w:tcPr>
          <w:p w14:paraId="61B4F191" w14:textId="432A229B" w:rsidR="00E91E9E" w:rsidRPr="00092316" w:rsidRDefault="00B7069A" w:rsidP="00662E85">
            <w:pPr>
              <w:rPr>
                <w:rFonts w:cs="Arial"/>
                <w:szCs w:val="24"/>
              </w:rPr>
            </w:pPr>
            <w:r>
              <w:rPr>
                <w:rFonts w:cs="Arial"/>
                <w:szCs w:val="24"/>
              </w:rPr>
              <w:t>Affected Persons and Interested Parties</w:t>
            </w:r>
          </w:p>
        </w:tc>
        <w:tc>
          <w:tcPr>
            <w:tcW w:w="19591" w:type="dxa"/>
          </w:tcPr>
          <w:p w14:paraId="75A429D4" w14:textId="7BC2896F" w:rsidR="00E91E9E" w:rsidRPr="00E91E9E" w:rsidRDefault="00E91E9E" w:rsidP="00E91E9E">
            <w:pPr>
              <w:pStyle w:val="QuestionMainBodyTextBold"/>
              <w:rPr>
                <w:rFonts w:cs="Arial"/>
                <w:b w:val="0"/>
                <w:bCs w:val="0"/>
                <w:szCs w:val="24"/>
              </w:rPr>
            </w:pPr>
            <w:r w:rsidRPr="00E91E9E">
              <w:rPr>
                <w:rFonts w:cs="Arial"/>
                <w:b w:val="0"/>
                <w:bCs w:val="0"/>
                <w:szCs w:val="24"/>
              </w:rPr>
              <w:t xml:space="preserve">Do any Affected Persons </w:t>
            </w:r>
            <w:r w:rsidR="008803EB">
              <w:rPr>
                <w:rFonts w:cs="Arial"/>
                <w:b w:val="0"/>
                <w:bCs w:val="0"/>
                <w:szCs w:val="24"/>
              </w:rPr>
              <w:t xml:space="preserve">(APs) </w:t>
            </w:r>
            <w:r w:rsidRPr="00E91E9E">
              <w:rPr>
                <w:rFonts w:cs="Arial"/>
                <w:b w:val="0"/>
                <w:bCs w:val="0"/>
                <w:szCs w:val="24"/>
              </w:rPr>
              <w:t xml:space="preserve">have concerns that they have not yet raised about the legitimacy, proportionality or necessity of the </w:t>
            </w:r>
            <w:r w:rsidR="000B2B9E">
              <w:rPr>
                <w:rFonts w:cs="Arial"/>
                <w:b w:val="0"/>
                <w:bCs w:val="0"/>
                <w:szCs w:val="24"/>
              </w:rPr>
              <w:t>compulsory acquisition (</w:t>
            </w:r>
            <w:r w:rsidRPr="00E91E9E">
              <w:rPr>
                <w:rFonts w:cs="Arial"/>
                <w:b w:val="0"/>
                <w:bCs w:val="0"/>
                <w:szCs w:val="24"/>
              </w:rPr>
              <w:t>CA</w:t>
            </w:r>
            <w:r w:rsidR="000B2B9E">
              <w:rPr>
                <w:rFonts w:cs="Arial"/>
                <w:b w:val="0"/>
                <w:bCs w:val="0"/>
                <w:szCs w:val="24"/>
              </w:rPr>
              <w:t>)</w:t>
            </w:r>
            <w:r w:rsidRPr="00E91E9E">
              <w:rPr>
                <w:rFonts w:cs="Arial"/>
                <w:b w:val="0"/>
                <w:bCs w:val="0"/>
                <w:szCs w:val="24"/>
              </w:rPr>
              <w:t xml:space="preserve"> or </w:t>
            </w:r>
            <w:r w:rsidR="000B2B9E">
              <w:rPr>
                <w:rFonts w:cs="Arial"/>
                <w:b w:val="0"/>
                <w:bCs w:val="0"/>
                <w:szCs w:val="24"/>
              </w:rPr>
              <w:t>temp</w:t>
            </w:r>
            <w:r w:rsidR="00D81E45">
              <w:rPr>
                <w:rFonts w:cs="Arial"/>
                <w:b w:val="0"/>
                <w:bCs w:val="0"/>
                <w:szCs w:val="24"/>
              </w:rPr>
              <w:t>orary possession (</w:t>
            </w:r>
            <w:r w:rsidRPr="00E91E9E">
              <w:rPr>
                <w:rFonts w:cs="Arial"/>
                <w:b w:val="0"/>
                <w:bCs w:val="0"/>
                <w:szCs w:val="24"/>
              </w:rPr>
              <w:t>TP</w:t>
            </w:r>
            <w:r w:rsidR="002D4655">
              <w:rPr>
                <w:rFonts w:cs="Arial"/>
                <w:b w:val="0"/>
                <w:bCs w:val="0"/>
                <w:szCs w:val="24"/>
              </w:rPr>
              <w:t>)</w:t>
            </w:r>
            <w:r w:rsidRPr="00E91E9E">
              <w:rPr>
                <w:rFonts w:cs="Arial"/>
                <w:b w:val="0"/>
                <w:bCs w:val="0"/>
                <w:szCs w:val="24"/>
              </w:rPr>
              <w:t xml:space="preserve"> powers sought by the Applicant that would affect land that they own or have an interest in?</w:t>
            </w:r>
          </w:p>
        </w:tc>
      </w:tr>
      <w:tr w:rsidR="00E91E9E" w:rsidRPr="008C59AE" w14:paraId="14CBB328" w14:textId="77777777" w:rsidTr="00DB3874">
        <w:tc>
          <w:tcPr>
            <w:tcW w:w="988" w:type="dxa"/>
          </w:tcPr>
          <w:p w14:paraId="02473F08" w14:textId="77777777" w:rsidR="00E91E9E" w:rsidRPr="00092316" w:rsidRDefault="00E91E9E" w:rsidP="00112E51">
            <w:pPr>
              <w:pStyle w:val="Heading3"/>
              <w:rPr>
                <w:rFonts w:cs="Arial"/>
                <w:szCs w:val="24"/>
              </w:rPr>
            </w:pPr>
          </w:p>
        </w:tc>
        <w:tc>
          <w:tcPr>
            <w:tcW w:w="1520" w:type="dxa"/>
          </w:tcPr>
          <w:p w14:paraId="0249B6A7" w14:textId="05A26D02" w:rsidR="00E91E9E" w:rsidRPr="00092316" w:rsidRDefault="00B7069A" w:rsidP="00662E85">
            <w:pPr>
              <w:rPr>
                <w:rFonts w:cs="Arial"/>
                <w:szCs w:val="24"/>
              </w:rPr>
            </w:pPr>
            <w:r>
              <w:rPr>
                <w:rFonts w:cs="Arial"/>
                <w:szCs w:val="24"/>
              </w:rPr>
              <w:t>Affected Persons and Interested Parties</w:t>
            </w:r>
          </w:p>
        </w:tc>
        <w:tc>
          <w:tcPr>
            <w:tcW w:w="19591" w:type="dxa"/>
          </w:tcPr>
          <w:p w14:paraId="60F0E69B" w14:textId="0373C92A" w:rsidR="00E91E9E" w:rsidRPr="00ED6A6D" w:rsidRDefault="00ED6A6D" w:rsidP="00112E51">
            <w:pPr>
              <w:pStyle w:val="QuestionMainBodyTextBold"/>
              <w:rPr>
                <w:rFonts w:cs="Arial"/>
                <w:b w:val="0"/>
                <w:bCs w:val="0"/>
                <w:szCs w:val="24"/>
              </w:rPr>
            </w:pPr>
            <w:r w:rsidRPr="00ED6A6D">
              <w:rPr>
                <w:rFonts w:cs="Arial"/>
                <w:b w:val="0"/>
                <w:bCs w:val="0"/>
                <w:szCs w:val="24"/>
              </w:rPr>
              <w:t xml:space="preserve">Are any APs or </w:t>
            </w:r>
            <w:r w:rsidR="00892B01" w:rsidRPr="00892B01">
              <w:rPr>
                <w:rFonts w:cs="Arial"/>
                <w:b w:val="0"/>
                <w:bCs w:val="0"/>
                <w:szCs w:val="24"/>
              </w:rPr>
              <w:t>Interested Persons (</w:t>
            </w:r>
            <w:r w:rsidRPr="00ED6A6D">
              <w:rPr>
                <w:rFonts w:cs="Arial"/>
                <w:b w:val="0"/>
                <w:bCs w:val="0"/>
                <w:szCs w:val="24"/>
              </w:rPr>
              <w:t>IPs</w:t>
            </w:r>
            <w:r w:rsidR="00892B01" w:rsidRPr="00892B01">
              <w:rPr>
                <w:rFonts w:cs="Arial"/>
                <w:b w:val="0"/>
                <w:bCs w:val="0"/>
                <w:szCs w:val="24"/>
              </w:rPr>
              <w:t>)</w:t>
            </w:r>
            <w:r w:rsidRPr="00ED6A6D">
              <w:rPr>
                <w:rFonts w:cs="Arial"/>
                <w:b w:val="0"/>
                <w:bCs w:val="0"/>
                <w:szCs w:val="24"/>
              </w:rPr>
              <w:t xml:space="preserve"> aware of any inaccuracies in the Statement of Reasons or Land Plans? If so, please set out what these are and provide details.</w:t>
            </w:r>
          </w:p>
        </w:tc>
      </w:tr>
      <w:tr w:rsidR="009071FA" w:rsidRPr="008C59AE" w14:paraId="523DBF2F" w14:textId="77777777" w:rsidTr="00DB3874">
        <w:tc>
          <w:tcPr>
            <w:tcW w:w="988" w:type="dxa"/>
          </w:tcPr>
          <w:p w14:paraId="23EAF2DC" w14:textId="77777777" w:rsidR="009071FA" w:rsidRPr="00092316" w:rsidRDefault="009071FA" w:rsidP="00B451C0">
            <w:pPr>
              <w:pStyle w:val="Heading3"/>
              <w:rPr>
                <w:rFonts w:cs="Arial"/>
                <w:szCs w:val="24"/>
              </w:rPr>
            </w:pPr>
          </w:p>
        </w:tc>
        <w:tc>
          <w:tcPr>
            <w:tcW w:w="1520" w:type="dxa"/>
          </w:tcPr>
          <w:p w14:paraId="0773A3A3" w14:textId="433CA138" w:rsidR="009071FA" w:rsidRDefault="00B7069A" w:rsidP="008C59AE">
            <w:pPr>
              <w:rPr>
                <w:rFonts w:cs="Arial"/>
                <w:szCs w:val="24"/>
              </w:rPr>
            </w:pPr>
            <w:r>
              <w:rPr>
                <w:rFonts w:cs="Arial"/>
                <w:szCs w:val="24"/>
              </w:rPr>
              <w:t>Affected Persons and Interested Parties</w:t>
            </w:r>
          </w:p>
        </w:tc>
        <w:tc>
          <w:tcPr>
            <w:tcW w:w="19591" w:type="dxa"/>
          </w:tcPr>
          <w:p w14:paraId="41627EB8" w14:textId="37FE2201" w:rsidR="009071FA" w:rsidRDefault="00F57D46" w:rsidP="008C59AE">
            <w:pPr>
              <w:rPr>
                <w:rFonts w:cs="Arial"/>
                <w:szCs w:val="24"/>
              </w:rPr>
            </w:pPr>
            <w:r w:rsidRPr="00F57D46">
              <w:rPr>
                <w:rFonts w:cs="Arial"/>
                <w:szCs w:val="24"/>
              </w:rPr>
              <w:t xml:space="preserve">The </w:t>
            </w:r>
            <w:r w:rsidR="006A0521">
              <w:rPr>
                <w:rFonts w:cs="Arial"/>
                <w:szCs w:val="24"/>
              </w:rPr>
              <w:t>Book of Reference (</w:t>
            </w:r>
            <w:proofErr w:type="spellStart"/>
            <w:r w:rsidRPr="00F57D46">
              <w:rPr>
                <w:rFonts w:cs="Arial"/>
                <w:szCs w:val="24"/>
              </w:rPr>
              <w:t>BoR</w:t>
            </w:r>
            <w:proofErr w:type="spellEnd"/>
            <w:r w:rsidR="006A0521">
              <w:rPr>
                <w:rFonts w:cs="Arial"/>
                <w:szCs w:val="24"/>
              </w:rPr>
              <w:t>)</w:t>
            </w:r>
            <w:r w:rsidRPr="00F57D46">
              <w:rPr>
                <w:rFonts w:cs="Arial"/>
                <w:szCs w:val="24"/>
              </w:rPr>
              <w:t xml:space="preserve"> </w:t>
            </w:r>
            <w:r w:rsidR="00EB3CA0" w:rsidRPr="00503493">
              <w:rPr>
                <w:rFonts w:cs="Arial"/>
                <w:szCs w:val="24"/>
              </w:rPr>
              <w:t>[</w:t>
            </w:r>
            <w:hyperlink r:id="rId132" w:history="1">
              <w:r w:rsidR="00EB3CA0" w:rsidRPr="00503493">
                <w:rPr>
                  <w:rStyle w:val="Hyperlink"/>
                  <w:rFonts w:cs="Arial"/>
                  <w:szCs w:val="24"/>
                </w:rPr>
                <w:t>REP1-013</w:t>
              </w:r>
            </w:hyperlink>
            <w:r w:rsidR="00EB3CA0" w:rsidRPr="00503493">
              <w:rPr>
                <w:rFonts w:cs="Arial"/>
                <w:szCs w:val="24"/>
              </w:rPr>
              <w:t>]</w:t>
            </w:r>
            <w:r w:rsidRPr="00F57D46">
              <w:rPr>
                <w:rFonts w:cs="Arial"/>
                <w:szCs w:val="24"/>
              </w:rPr>
              <w:t xml:space="preserve"> identifies, on a plot-by-plot basis, all parties who own or occupy land and/or have an interest in or right over the land affected by the proposal, and/or who may be entitled to make a ‘relevant claim’ as defined in section 57 of the Planning Act 2008 (PA2008). Are any APs or IPs aware of any inaccuracies in the </w:t>
            </w:r>
            <w:proofErr w:type="spellStart"/>
            <w:r w:rsidRPr="00F57D46">
              <w:rPr>
                <w:rFonts w:cs="Arial"/>
                <w:szCs w:val="24"/>
              </w:rPr>
              <w:t>BoR</w:t>
            </w:r>
            <w:proofErr w:type="spellEnd"/>
            <w:r w:rsidRPr="00F57D46">
              <w:rPr>
                <w:rFonts w:cs="Arial"/>
                <w:szCs w:val="24"/>
              </w:rPr>
              <w:t>? If so, please set out what these are and provide details.</w:t>
            </w:r>
          </w:p>
          <w:p w14:paraId="7A596327" w14:textId="0AA65DBD" w:rsidR="009071FA" w:rsidRDefault="009071FA" w:rsidP="008C59AE">
            <w:pPr>
              <w:rPr>
                <w:rFonts w:cs="Arial"/>
                <w:szCs w:val="24"/>
              </w:rPr>
            </w:pPr>
          </w:p>
        </w:tc>
      </w:tr>
      <w:tr w:rsidR="008A2568" w:rsidRPr="008C59AE" w14:paraId="704AE537" w14:textId="77777777" w:rsidTr="00DB3874">
        <w:tc>
          <w:tcPr>
            <w:tcW w:w="988" w:type="dxa"/>
          </w:tcPr>
          <w:p w14:paraId="2FA23824" w14:textId="77777777" w:rsidR="008A2568" w:rsidRPr="00092316" w:rsidRDefault="008A2568" w:rsidP="008A2568">
            <w:pPr>
              <w:pStyle w:val="Heading3"/>
              <w:rPr>
                <w:rFonts w:cs="Arial"/>
                <w:szCs w:val="24"/>
              </w:rPr>
            </w:pPr>
          </w:p>
        </w:tc>
        <w:tc>
          <w:tcPr>
            <w:tcW w:w="1520" w:type="dxa"/>
          </w:tcPr>
          <w:p w14:paraId="7D5081C9" w14:textId="0BE2DBD4" w:rsidR="008A2568" w:rsidRDefault="008A2568" w:rsidP="008A2568">
            <w:pPr>
              <w:rPr>
                <w:rFonts w:cs="Arial"/>
                <w:szCs w:val="24"/>
              </w:rPr>
            </w:pPr>
            <w:r>
              <w:rPr>
                <w:rFonts w:cs="Arial"/>
                <w:szCs w:val="24"/>
              </w:rPr>
              <w:t>Drone Defence Services Ltd and the applicant</w:t>
            </w:r>
          </w:p>
        </w:tc>
        <w:tc>
          <w:tcPr>
            <w:tcW w:w="19591" w:type="dxa"/>
          </w:tcPr>
          <w:p w14:paraId="1917F942" w14:textId="726DEAF0" w:rsidR="008A2568" w:rsidRDefault="008A2568" w:rsidP="008A2568">
            <w:pPr>
              <w:rPr>
                <w:rFonts w:cs="Arial"/>
                <w:szCs w:val="24"/>
              </w:rPr>
            </w:pPr>
            <w:r>
              <w:rPr>
                <w:rFonts w:cs="Arial"/>
                <w:szCs w:val="24"/>
              </w:rPr>
              <w:t>Following the comments made in [</w:t>
            </w:r>
            <w:hyperlink r:id="rId133" w:history="1">
              <w:r w:rsidRPr="001719EC">
                <w:rPr>
                  <w:rStyle w:val="Hyperlink"/>
                  <w:rFonts w:cs="Arial"/>
                  <w:szCs w:val="24"/>
                </w:rPr>
                <w:t>RR-045</w:t>
              </w:r>
            </w:hyperlink>
            <w:r>
              <w:rPr>
                <w:rFonts w:cs="Arial"/>
                <w:szCs w:val="24"/>
              </w:rPr>
              <w:t xml:space="preserve">], can Drone Defence Services Ltd. please confirm the following: </w:t>
            </w:r>
          </w:p>
          <w:p w14:paraId="47C21704" w14:textId="77777777" w:rsidR="008A2568" w:rsidRPr="00DD20D9" w:rsidRDefault="008A2568" w:rsidP="0056574E">
            <w:pPr>
              <w:pStyle w:val="ListParagraph"/>
              <w:numPr>
                <w:ilvl w:val="0"/>
                <w:numId w:val="27"/>
              </w:numPr>
              <w:rPr>
                <w:rFonts w:cs="Arial"/>
                <w:szCs w:val="24"/>
              </w:rPr>
            </w:pPr>
            <w:r w:rsidRPr="00DD20D9">
              <w:rPr>
                <w:rFonts w:cs="Arial"/>
                <w:szCs w:val="24"/>
              </w:rPr>
              <w:t>The plots of land (as per the Land Plans) for which you have any land interests</w:t>
            </w:r>
            <w:r>
              <w:rPr>
                <w:rFonts w:cs="Arial"/>
                <w:szCs w:val="24"/>
              </w:rPr>
              <w:t>.</w:t>
            </w:r>
          </w:p>
          <w:p w14:paraId="7BF9DD93" w14:textId="77777777" w:rsidR="008A2568" w:rsidRPr="00193652" w:rsidRDefault="008A2568" w:rsidP="0056574E">
            <w:pPr>
              <w:pStyle w:val="ListParagraph"/>
              <w:numPr>
                <w:ilvl w:val="0"/>
                <w:numId w:val="27"/>
              </w:numPr>
              <w:rPr>
                <w:rFonts w:cs="Arial"/>
                <w:szCs w:val="24"/>
              </w:rPr>
            </w:pPr>
            <w:r>
              <w:rPr>
                <w:rFonts w:cs="Arial"/>
                <w:szCs w:val="24"/>
              </w:rPr>
              <w:t xml:space="preserve">If you are a category 2 or category 3 interest, and how these rights specifically would be affected by the proposed development. </w:t>
            </w:r>
          </w:p>
          <w:p w14:paraId="3BB64A89" w14:textId="77777777" w:rsidR="008A2568" w:rsidRDefault="008A2568" w:rsidP="008A2568">
            <w:pPr>
              <w:rPr>
                <w:rFonts w:cs="Arial"/>
                <w:szCs w:val="24"/>
              </w:rPr>
            </w:pPr>
          </w:p>
          <w:p w14:paraId="5B56469B" w14:textId="145FBA7D" w:rsidR="008A2568" w:rsidRPr="0027124D" w:rsidRDefault="008A2568" w:rsidP="008A2568">
            <w:pPr>
              <w:rPr>
                <w:rFonts w:cs="Arial"/>
                <w:szCs w:val="24"/>
              </w:rPr>
            </w:pPr>
            <w:r>
              <w:rPr>
                <w:rFonts w:cs="Arial"/>
                <w:szCs w:val="24"/>
              </w:rPr>
              <w:t xml:space="preserve">Can the </w:t>
            </w:r>
            <w:r w:rsidR="00A75C64">
              <w:rPr>
                <w:rFonts w:cs="Arial"/>
                <w:szCs w:val="24"/>
              </w:rPr>
              <w:t>a</w:t>
            </w:r>
            <w:r>
              <w:rPr>
                <w:rFonts w:cs="Arial"/>
                <w:szCs w:val="24"/>
              </w:rPr>
              <w:t xml:space="preserve">pplicant provide an update with regards to the status </w:t>
            </w:r>
            <w:r w:rsidR="00F053C5">
              <w:rPr>
                <w:rFonts w:cs="Arial"/>
                <w:szCs w:val="24"/>
              </w:rPr>
              <w:t>of</w:t>
            </w:r>
            <w:r>
              <w:rPr>
                <w:rFonts w:cs="Arial"/>
                <w:szCs w:val="24"/>
              </w:rPr>
              <w:t xml:space="preserve"> any ongoing relevant discussions or negotiations concerning the comments made by Drone Defence Services Ltd.</w:t>
            </w:r>
          </w:p>
          <w:p w14:paraId="148FEB84" w14:textId="77777777" w:rsidR="008A2568" w:rsidRPr="00F57D46" w:rsidRDefault="008A2568" w:rsidP="008A2568">
            <w:pPr>
              <w:rPr>
                <w:rFonts w:cs="Arial"/>
                <w:szCs w:val="24"/>
              </w:rPr>
            </w:pPr>
          </w:p>
        </w:tc>
      </w:tr>
      <w:tr w:rsidR="001168CC" w:rsidRPr="008C59AE" w14:paraId="53C58E22" w14:textId="77777777" w:rsidTr="00DB3874">
        <w:tc>
          <w:tcPr>
            <w:tcW w:w="988" w:type="dxa"/>
          </w:tcPr>
          <w:p w14:paraId="53C58E1F" w14:textId="77777777" w:rsidR="007864FB" w:rsidRPr="00092316" w:rsidRDefault="007864FB" w:rsidP="00B451C0">
            <w:pPr>
              <w:pStyle w:val="Heading3"/>
              <w:rPr>
                <w:rFonts w:cs="Arial"/>
                <w:szCs w:val="24"/>
              </w:rPr>
            </w:pPr>
          </w:p>
        </w:tc>
        <w:tc>
          <w:tcPr>
            <w:tcW w:w="1520" w:type="dxa"/>
          </w:tcPr>
          <w:p w14:paraId="53C58E20" w14:textId="289A18DA" w:rsidR="007864FB" w:rsidRPr="00092316" w:rsidRDefault="00E8423C" w:rsidP="008C59AE">
            <w:pPr>
              <w:rPr>
                <w:rFonts w:cs="Arial"/>
                <w:szCs w:val="24"/>
              </w:rPr>
            </w:pPr>
            <w:r>
              <w:rPr>
                <w:rFonts w:cs="Arial"/>
                <w:szCs w:val="24"/>
              </w:rPr>
              <w:t xml:space="preserve">James Chase </w:t>
            </w:r>
          </w:p>
        </w:tc>
        <w:tc>
          <w:tcPr>
            <w:tcW w:w="19591" w:type="dxa"/>
          </w:tcPr>
          <w:p w14:paraId="76CB234B" w14:textId="4A8E37D8" w:rsidR="007864FB" w:rsidRDefault="00E8423C" w:rsidP="008C59AE">
            <w:pPr>
              <w:rPr>
                <w:rFonts w:cs="Arial"/>
                <w:szCs w:val="24"/>
              </w:rPr>
            </w:pPr>
            <w:r>
              <w:rPr>
                <w:rFonts w:cs="Arial"/>
                <w:szCs w:val="24"/>
              </w:rPr>
              <w:t xml:space="preserve">In your </w:t>
            </w:r>
            <w:r w:rsidR="001451FC">
              <w:rPr>
                <w:rFonts w:cs="Arial"/>
                <w:szCs w:val="24"/>
              </w:rPr>
              <w:t>r</w:t>
            </w:r>
            <w:r>
              <w:rPr>
                <w:rFonts w:cs="Arial"/>
                <w:szCs w:val="24"/>
              </w:rPr>
              <w:t xml:space="preserve">elevant </w:t>
            </w:r>
            <w:r w:rsidR="001451FC">
              <w:rPr>
                <w:rFonts w:cs="Arial"/>
                <w:szCs w:val="24"/>
              </w:rPr>
              <w:t>r</w:t>
            </w:r>
            <w:r>
              <w:rPr>
                <w:rFonts w:cs="Arial"/>
                <w:szCs w:val="24"/>
              </w:rPr>
              <w:t xml:space="preserve">epresentation </w:t>
            </w:r>
            <w:r w:rsidR="006103E7">
              <w:rPr>
                <w:rFonts w:cs="Arial"/>
                <w:szCs w:val="24"/>
              </w:rPr>
              <w:t>[</w:t>
            </w:r>
            <w:hyperlink r:id="rId134" w:history="1">
              <w:r w:rsidR="006103E7" w:rsidRPr="006103E7">
                <w:rPr>
                  <w:rStyle w:val="Hyperlink"/>
                  <w:rFonts w:cs="Arial"/>
                  <w:szCs w:val="24"/>
                </w:rPr>
                <w:t>RR-077</w:t>
              </w:r>
            </w:hyperlink>
            <w:r w:rsidR="006103E7">
              <w:rPr>
                <w:rFonts w:cs="Arial"/>
                <w:szCs w:val="24"/>
              </w:rPr>
              <w:t>]</w:t>
            </w:r>
            <w:r w:rsidR="00AF45D0">
              <w:rPr>
                <w:rFonts w:cs="Arial"/>
                <w:szCs w:val="24"/>
              </w:rPr>
              <w:t xml:space="preserve"> you state that </w:t>
            </w:r>
            <w:r w:rsidR="007B49C9">
              <w:rPr>
                <w:rFonts w:cs="Arial"/>
                <w:szCs w:val="24"/>
              </w:rPr>
              <w:t>you “</w:t>
            </w:r>
            <w:r w:rsidR="007B49C9" w:rsidRPr="00973E2E">
              <w:rPr>
                <w:rFonts w:cs="Arial"/>
                <w:i/>
                <w:iCs/>
                <w:szCs w:val="24"/>
              </w:rPr>
              <w:t>do</w:t>
            </w:r>
            <w:r w:rsidR="00973E2E" w:rsidRPr="00973E2E">
              <w:rPr>
                <w:rFonts w:cs="Arial"/>
                <w:i/>
                <w:iCs/>
                <w:szCs w:val="24"/>
              </w:rPr>
              <w:t xml:space="preserve"> not believe that power of compulsory purchase should be granted</w:t>
            </w:r>
            <w:r w:rsidR="00973E2E">
              <w:rPr>
                <w:rFonts w:cs="Arial"/>
                <w:szCs w:val="24"/>
              </w:rPr>
              <w:t>”.</w:t>
            </w:r>
          </w:p>
          <w:p w14:paraId="67BBCDD4" w14:textId="193777B8" w:rsidR="003457D2" w:rsidRDefault="003457D2" w:rsidP="0056574E">
            <w:pPr>
              <w:pStyle w:val="ListParagraph"/>
              <w:numPr>
                <w:ilvl w:val="0"/>
                <w:numId w:val="28"/>
              </w:numPr>
              <w:rPr>
                <w:rFonts w:cs="Arial"/>
                <w:szCs w:val="24"/>
              </w:rPr>
            </w:pPr>
            <w:r>
              <w:rPr>
                <w:rFonts w:cs="Arial"/>
                <w:szCs w:val="24"/>
              </w:rPr>
              <w:t xml:space="preserve">Do you have any land interests which relate to the </w:t>
            </w:r>
            <w:r w:rsidR="001B30AD">
              <w:rPr>
                <w:rFonts w:cs="Arial"/>
                <w:szCs w:val="24"/>
              </w:rPr>
              <w:t>p</w:t>
            </w:r>
            <w:r>
              <w:rPr>
                <w:rFonts w:cs="Arial"/>
                <w:szCs w:val="24"/>
              </w:rPr>
              <w:t xml:space="preserve">roposed </w:t>
            </w:r>
            <w:r w:rsidR="001451FC">
              <w:rPr>
                <w:rFonts w:cs="Arial"/>
                <w:szCs w:val="24"/>
              </w:rPr>
              <w:t>d</w:t>
            </w:r>
            <w:r w:rsidR="00400742">
              <w:rPr>
                <w:rFonts w:cs="Arial"/>
                <w:szCs w:val="24"/>
              </w:rPr>
              <w:t>evelopment,</w:t>
            </w:r>
            <w:r>
              <w:rPr>
                <w:rFonts w:cs="Arial"/>
                <w:szCs w:val="24"/>
              </w:rPr>
              <w:t xml:space="preserve"> and which have not been </w:t>
            </w:r>
            <w:r w:rsidR="00026C05">
              <w:rPr>
                <w:rFonts w:cs="Arial"/>
                <w:szCs w:val="24"/>
              </w:rPr>
              <w:t xml:space="preserve">included by the </w:t>
            </w:r>
            <w:r w:rsidR="001451FC">
              <w:rPr>
                <w:rFonts w:cs="Arial"/>
                <w:szCs w:val="24"/>
              </w:rPr>
              <w:t>a</w:t>
            </w:r>
            <w:r w:rsidR="00026C05">
              <w:rPr>
                <w:rFonts w:cs="Arial"/>
                <w:szCs w:val="24"/>
              </w:rPr>
              <w:t xml:space="preserve">pplicant? </w:t>
            </w:r>
          </w:p>
          <w:p w14:paraId="5B29EBE4" w14:textId="73859BED" w:rsidR="00CB66B9" w:rsidRPr="004D7F59" w:rsidRDefault="00CB66B9" w:rsidP="0056574E">
            <w:pPr>
              <w:pStyle w:val="ListParagraph"/>
              <w:numPr>
                <w:ilvl w:val="0"/>
                <w:numId w:val="28"/>
              </w:numPr>
              <w:rPr>
                <w:rFonts w:cs="Arial"/>
                <w:szCs w:val="24"/>
              </w:rPr>
            </w:pPr>
            <w:r w:rsidRPr="004D7F59">
              <w:rPr>
                <w:rFonts w:cs="Arial"/>
                <w:szCs w:val="24"/>
              </w:rPr>
              <w:lastRenderedPageBreak/>
              <w:t xml:space="preserve">Does </w:t>
            </w:r>
            <w:r w:rsidR="00DB504C" w:rsidRPr="004D7F59">
              <w:rPr>
                <w:rFonts w:cs="Arial"/>
                <w:szCs w:val="24"/>
              </w:rPr>
              <w:t>your comment</w:t>
            </w:r>
            <w:r w:rsidRPr="004D7F59">
              <w:rPr>
                <w:rFonts w:cs="Arial"/>
                <w:szCs w:val="24"/>
              </w:rPr>
              <w:t xml:space="preserve"> </w:t>
            </w:r>
            <w:r w:rsidR="00401FE6" w:rsidRPr="004D7F59">
              <w:rPr>
                <w:rFonts w:cs="Arial"/>
                <w:szCs w:val="24"/>
              </w:rPr>
              <w:t>pert</w:t>
            </w:r>
            <w:r w:rsidRPr="004D7F59">
              <w:rPr>
                <w:rFonts w:cs="Arial"/>
                <w:szCs w:val="24"/>
              </w:rPr>
              <w:t>ain to</w:t>
            </w:r>
            <w:r w:rsidR="00DB504C" w:rsidRPr="004D7F59">
              <w:rPr>
                <w:rFonts w:cs="Arial"/>
                <w:szCs w:val="24"/>
              </w:rPr>
              <w:t xml:space="preserve"> the compulsory acquisition of any specific land rights requested by the applicant in respect of the proposed development?</w:t>
            </w:r>
          </w:p>
          <w:p w14:paraId="38B618B4" w14:textId="1EF99F2B" w:rsidR="00401FE6" w:rsidRDefault="00401FE6" w:rsidP="0056574E">
            <w:pPr>
              <w:pStyle w:val="ListParagraph"/>
              <w:numPr>
                <w:ilvl w:val="0"/>
                <w:numId w:val="28"/>
              </w:numPr>
              <w:rPr>
                <w:rFonts w:cs="Arial"/>
                <w:szCs w:val="24"/>
              </w:rPr>
            </w:pPr>
            <w:r w:rsidRPr="004D7F59">
              <w:rPr>
                <w:rFonts w:cs="Arial"/>
                <w:szCs w:val="24"/>
              </w:rPr>
              <w:t xml:space="preserve">Does your comment pertain to the compulsory acquisition of any specific plots of land as detailed in the </w:t>
            </w:r>
            <w:proofErr w:type="spellStart"/>
            <w:r w:rsidR="00F12DA9">
              <w:rPr>
                <w:rFonts w:cs="Arial"/>
                <w:szCs w:val="24"/>
              </w:rPr>
              <w:t>BoR</w:t>
            </w:r>
            <w:proofErr w:type="spellEnd"/>
            <w:r w:rsidRPr="004D7F59">
              <w:rPr>
                <w:rFonts w:cs="Arial"/>
                <w:szCs w:val="24"/>
              </w:rPr>
              <w:t xml:space="preserve"> and the Land Plans? </w:t>
            </w:r>
          </w:p>
          <w:p w14:paraId="0BAC5F54" w14:textId="77777777" w:rsidR="00271087" w:rsidRDefault="00271087" w:rsidP="0056574E">
            <w:pPr>
              <w:pStyle w:val="ListParagraph"/>
              <w:numPr>
                <w:ilvl w:val="0"/>
                <w:numId w:val="28"/>
              </w:numPr>
              <w:rPr>
                <w:rFonts w:cs="Arial"/>
                <w:szCs w:val="24"/>
              </w:rPr>
            </w:pPr>
            <w:r>
              <w:rPr>
                <w:rFonts w:cs="Arial"/>
                <w:szCs w:val="24"/>
              </w:rPr>
              <w:t xml:space="preserve">Do you have any further specific objections related to land rights? </w:t>
            </w:r>
          </w:p>
          <w:p w14:paraId="53C58E21" w14:textId="46068DB0" w:rsidR="00271087" w:rsidRPr="004D7F59" w:rsidRDefault="00271087" w:rsidP="003D4A6A">
            <w:pPr>
              <w:pStyle w:val="ListParagraph"/>
              <w:rPr>
                <w:rFonts w:cs="Arial"/>
                <w:szCs w:val="24"/>
              </w:rPr>
            </w:pPr>
          </w:p>
        </w:tc>
      </w:tr>
      <w:tr w:rsidR="00E04DCA" w:rsidRPr="008C59AE" w14:paraId="36D23A94" w14:textId="77777777" w:rsidTr="00DB3874">
        <w:tc>
          <w:tcPr>
            <w:tcW w:w="988" w:type="dxa"/>
          </w:tcPr>
          <w:p w14:paraId="360CFFEC" w14:textId="77777777" w:rsidR="00E04DCA" w:rsidRPr="00092316" w:rsidRDefault="00E04DCA" w:rsidP="00E04DCA">
            <w:pPr>
              <w:pStyle w:val="Heading3"/>
              <w:rPr>
                <w:rFonts w:cs="Arial"/>
                <w:szCs w:val="24"/>
              </w:rPr>
            </w:pPr>
          </w:p>
        </w:tc>
        <w:tc>
          <w:tcPr>
            <w:tcW w:w="1520" w:type="dxa"/>
          </w:tcPr>
          <w:p w14:paraId="2BC2E1EB" w14:textId="688B5B92" w:rsidR="00E04DCA" w:rsidRDefault="00E04DCA" w:rsidP="00E04DCA">
            <w:pPr>
              <w:rPr>
                <w:rFonts w:cs="Arial"/>
                <w:szCs w:val="24"/>
              </w:rPr>
            </w:pPr>
            <w:r>
              <w:rPr>
                <w:rFonts w:cs="Arial"/>
                <w:szCs w:val="24"/>
              </w:rPr>
              <w:t>Mick George Limited and the applicant</w:t>
            </w:r>
          </w:p>
        </w:tc>
        <w:tc>
          <w:tcPr>
            <w:tcW w:w="19591" w:type="dxa"/>
          </w:tcPr>
          <w:p w14:paraId="4544CD7A" w14:textId="3BB3FAED" w:rsidR="00E04DCA" w:rsidRDefault="000D27C0" w:rsidP="00E04DCA">
            <w:pPr>
              <w:rPr>
                <w:rFonts w:cs="Arial"/>
                <w:szCs w:val="24"/>
              </w:rPr>
            </w:pPr>
            <w:r>
              <w:rPr>
                <w:rFonts w:cs="Arial"/>
                <w:szCs w:val="24"/>
              </w:rPr>
              <w:t>To Mick George Limit</w:t>
            </w:r>
            <w:r w:rsidR="005A417A">
              <w:rPr>
                <w:rFonts w:cs="Arial"/>
                <w:szCs w:val="24"/>
              </w:rPr>
              <w:t>ed</w:t>
            </w:r>
            <w:r w:rsidR="00EE4816">
              <w:rPr>
                <w:rFonts w:cs="Arial"/>
                <w:szCs w:val="24"/>
              </w:rPr>
              <w:t xml:space="preserve"> - i</w:t>
            </w:r>
            <w:r w:rsidR="00E04DCA">
              <w:rPr>
                <w:rFonts w:cs="Arial"/>
                <w:szCs w:val="24"/>
              </w:rPr>
              <w:t xml:space="preserve">n respect of comments made in </w:t>
            </w:r>
            <w:r w:rsidR="00DF6226">
              <w:rPr>
                <w:rFonts w:cs="Arial"/>
                <w:szCs w:val="24"/>
              </w:rPr>
              <w:t>r</w:t>
            </w:r>
            <w:r w:rsidR="00E04DCA">
              <w:rPr>
                <w:rFonts w:cs="Arial"/>
                <w:szCs w:val="24"/>
              </w:rPr>
              <w:t xml:space="preserve">elevant </w:t>
            </w:r>
            <w:r w:rsidR="00DF6226">
              <w:rPr>
                <w:rFonts w:cs="Arial"/>
                <w:szCs w:val="24"/>
              </w:rPr>
              <w:t>r</w:t>
            </w:r>
            <w:r w:rsidR="00E04DCA">
              <w:rPr>
                <w:rFonts w:cs="Arial"/>
                <w:szCs w:val="24"/>
              </w:rPr>
              <w:t>epresentation [</w:t>
            </w:r>
            <w:hyperlink r:id="rId135" w:history="1">
              <w:r w:rsidR="00E04DCA" w:rsidRPr="00133746">
                <w:rPr>
                  <w:rStyle w:val="Hyperlink"/>
                  <w:rFonts w:cs="Arial"/>
                  <w:szCs w:val="24"/>
                </w:rPr>
                <w:t>RR-138</w:t>
              </w:r>
            </w:hyperlink>
            <w:r w:rsidR="00E04DCA">
              <w:rPr>
                <w:rFonts w:cs="Arial"/>
                <w:szCs w:val="24"/>
              </w:rPr>
              <w:t xml:space="preserve">], </w:t>
            </w:r>
            <w:r w:rsidR="00EE4816">
              <w:rPr>
                <w:rFonts w:cs="Arial"/>
                <w:szCs w:val="24"/>
              </w:rPr>
              <w:t xml:space="preserve">and noting the </w:t>
            </w:r>
            <w:r w:rsidR="005A74A8">
              <w:rPr>
                <w:rFonts w:cs="Arial"/>
                <w:szCs w:val="24"/>
              </w:rPr>
              <w:t>a</w:t>
            </w:r>
            <w:r w:rsidR="00EE4816">
              <w:rPr>
                <w:rFonts w:cs="Arial"/>
                <w:szCs w:val="24"/>
              </w:rPr>
              <w:t>pplicant’s response</w:t>
            </w:r>
            <w:r w:rsidR="00AD65A7">
              <w:rPr>
                <w:rFonts w:cs="Arial"/>
                <w:szCs w:val="24"/>
              </w:rPr>
              <w:t xml:space="preserve"> in </w:t>
            </w:r>
            <w:r w:rsidR="005A417A">
              <w:rPr>
                <w:rFonts w:cs="Arial"/>
                <w:szCs w:val="24"/>
              </w:rPr>
              <w:t xml:space="preserve">section 3.18 </w:t>
            </w:r>
            <w:r w:rsidR="005A417A" w:rsidRPr="00D7369B">
              <w:rPr>
                <w:rFonts w:cs="Arial"/>
                <w:szCs w:val="24"/>
              </w:rPr>
              <w:t>of</w:t>
            </w:r>
            <w:r w:rsidR="00EE4816" w:rsidRPr="00D7369B">
              <w:rPr>
                <w:rFonts w:cs="Arial"/>
                <w:szCs w:val="24"/>
              </w:rPr>
              <w:t xml:space="preserve"> </w:t>
            </w:r>
            <w:r w:rsidR="00AD65A7" w:rsidRPr="00D7369B">
              <w:rPr>
                <w:rFonts w:cs="Arial"/>
                <w:szCs w:val="24"/>
              </w:rPr>
              <w:t>[</w:t>
            </w:r>
            <w:hyperlink r:id="rId136" w:history="1">
              <w:r w:rsidR="00AD65A7" w:rsidRPr="00D7369B">
                <w:rPr>
                  <w:rStyle w:val="Hyperlink"/>
                  <w:rFonts w:cs="Arial"/>
                  <w:szCs w:val="24"/>
                </w:rPr>
                <w:t>REP1-065</w:t>
              </w:r>
            </w:hyperlink>
            <w:r w:rsidR="00AD65A7" w:rsidRPr="00D7369B">
              <w:rPr>
                <w:rFonts w:cs="Arial"/>
                <w:szCs w:val="24"/>
              </w:rPr>
              <w:t>]</w:t>
            </w:r>
            <w:r w:rsidR="005A417A" w:rsidRPr="00D7369B">
              <w:rPr>
                <w:rFonts w:cs="Arial"/>
                <w:szCs w:val="24"/>
              </w:rPr>
              <w:t>,</w:t>
            </w:r>
            <w:r w:rsidR="00E04DCA">
              <w:rPr>
                <w:rFonts w:cs="Arial"/>
                <w:szCs w:val="24"/>
              </w:rPr>
              <w:t xml:space="preserve"> please confirm the status of any ongoing negotiations with the </w:t>
            </w:r>
            <w:r w:rsidR="002F0DC3">
              <w:rPr>
                <w:rFonts w:cs="Arial"/>
                <w:szCs w:val="24"/>
              </w:rPr>
              <w:t>a</w:t>
            </w:r>
            <w:r w:rsidR="00E04DCA">
              <w:rPr>
                <w:rFonts w:cs="Arial"/>
                <w:szCs w:val="24"/>
              </w:rPr>
              <w:t xml:space="preserve">pplicant. </w:t>
            </w:r>
            <w:r w:rsidR="00623460">
              <w:rPr>
                <w:rFonts w:cs="Arial"/>
                <w:szCs w:val="24"/>
              </w:rPr>
              <w:t>Do you have any further comments in response?</w:t>
            </w:r>
            <w:r w:rsidR="00E04DCA">
              <w:rPr>
                <w:rFonts w:cs="Arial"/>
                <w:szCs w:val="24"/>
              </w:rPr>
              <w:t xml:space="preserve"> </w:t>
            </w:r>
          </w:p>
          <w:p w14:paraId="7B8B8833" w14:textId="77777777" w:rsidR="00E04DCA" w:rsidRDefault="00E04DCA" w:rsidP="00E04DCA">
            <w:pPr>
              <w:rPr>
                <w:rFonts w:cs="Arial"/>
                <w:szCs w:val="24"/>
              </w:rPr>
            </w:pPr>
          </w:p>
          <w:p w14:paraId="6E61BE66" w14:textId="3AEF2A0C" w:rsidR="00E04DCA" w:rsidRDefault="005A417A" w:rsidP="00E04DCA">
            <w:pPr>
              <w:rPr>
                <w:rFonts w:cs="Arial"/>
                <w:szCs w:val="24"/>
              </w:rPr>
            </w:pPr>
            <w:r>
              <w:rPr>
                <w:rFonts w:cs="Arial"/>
                <w:szCs w:val="24"/>
              </w:rPr>
              <w:t>To</w:t>
            </w:r>
            <w:r w:rsidR="00E04DCA">
              <w:rPr>
                <w:rFonts w:cs="Arial"/>
                <w:szCs w:val="24"/>
              </w:rPr>
              <w:t xml:space="preserve"> the </w:t>
            </w:r>
            <w:r>
              <w:rPr>
                <w:rFonts w:cs="Arial"/>
                <w:szCs w:val="24"/>
              </w:rPr>
              <w:t>applicant – please</w:t>
            </w:r>
            <w:r w:rsidR="00E04DCA">
              <w:rPr>
                <w:rFonts w:cs="Arial"/>
                <w:szCs w:val="24"/>
              </w:rPr>
              <w:t xml:space="preserve"> confirm </w:t>
            </w:r>
            <w:r>
              <w:rPr>
                <w:rFonts w:cs="Arial"/>
                <w:szCs w:val="24"/>
              </w:rPr>
              <w:t>your</w:t>
            </w:r>
            <w:r w:rsidR="00E04DCA">
              <w:rPr>
                <w:rFonts w:cs="Arial"/>
                <w:szCs w:val="24"/>
              </w:rPr>
              <w:t xml:space="preserve"> position with regards to the comments raised in respect of the compliance of the proposed development with the </w:t>
            </w:r>
            <w:r w:rsidR="00E04DCA" w:rsidRPr="00041627">
              <w:rPr>
                <w:rFonts w:cs="Arial"/>
                <w:szCs w:val="24"/>
              </w:rPr>
              <w:t>Nottinghamshire Mineral and Waste Local Plan</w:t>
            </w:r>
            <w:r w:rsidR="00E04DCA">
              <w:rPr>
                <w:rFonts w:cs="Arial"/>
                <w:szCs w:val="24"/>
              </w:rPr>
              <w:t xml:space="preserve">. </w:t>
            </w:r>
          </w:p>
        </w:tc>
      </w:tr>
      <w:tr w:rsidR="00B8482D" w:rsidRPr="008C59AE" w14:paraId="18E2705B" w14:textId="77777777" w:rsidTr="00DB3874">
        <w:tc>
          <w:tcPr>
            <w:tcW w:w="988" w:type="dxa"/>
          </w:tcPr>
          <w:p w14:paraId="149F6251" w14:textId="77777777" w:rsidR="00B8482D" w:rsidRPr="00092316" w:rsidRDefault="00B8482D" w:rsidP="00B8482D">
            <w:pPr>
              <w:pStyle w:val="Heading3"/>
              <w:rPr>
                <w:rFonts w:cs="Arial"/>
                <w:szCs w:val="24"/>
              </w:rPr>
            </w:pPr>
          </w:p>
        </w:tc>
        <w:tc>
          <w:tcPr>
            <w:tcW w:w="1520" w:type="dxa"/>
          </w:tcPr>
          <w:p w14:paraId="418B8CED" w14:textId="5D7FABC1" w:rsidR="00B8482D" w:rsidRDefault="00B8482D" w:rsidP="00B8482D">
            <w:pPr>
              <w:rPr>
                <w:rFonts w:cs="Arial"/>
                <w:szCs w:val="24"/>
              </w:rPr>
            </w:pPr>
            <w:r>
              <w:rPr>
                <w:rFonts w:cs="Arial"/>
                <w:szCs w:val="24"/>
              </w:rPr>
              <w:t>National Grid and the applicant</w:t>
            </w:r>
          </w:p>
        </w:tc>
        <w:tc>
          <w:tcPr>
            <w:tcW w:w="19591" w:type="dxa"/>
          </w:tcPr>
          <w:p w14:paraId="21AA2F39" w14:textId="162BBDA1" w:rsidR="00B8482D" w:rsidRDefault="00B8482D" w:rsidP="00B8482D">
            <w:pPr>
              <w:rPr>
                <w:rFonts w:cs="Arial"/>
                <w:szCs w:val="24"/>
              </w:rPr>
            </w:pPr>
            <w:r>
              <w:rPr>
                <w:rFonts w:cs="Arial"/>
                <w:szCs w:val="24"/>
              </w:rPr>
              <w:t xml:space="preserve">With regards to the </w:t>
            </w:r>
            <w:r w:rsidR="002A1ED2">
              <w:rPr>
                <w:rFonts w:cs="Arial"/>
                <w:szCs w:val="24"/>
              </w:rPr>
              <w:t xml:space="preserve">relevant </w:t>
            </w:r>
            <w:r>
              <w:rPr>
                <w:rFonts w:cs="Arial"/>
                <w:szCs w:val="24"/>
              </w:rPr>
              <w:t xml:space="preserve">category 2 land interests outlined in the </w:t>
            </w:r>
            <w:proofErr w:type="spellStart"/>
            <w:r w:rsidR="00F12DA9">
              <w:rPr>
                <w:rFonts w:cs="Arial"/>
                <w:szCs w:val="24"/>
              </w:rPr>
              <w:t>BoR</w:t>
            </w:r>
            <w:proofErr w:type="spellEnd"/>
            <w:r>
              <w:rPr>
                <w:rFonts w:cs="Arial"/>
                <w:szCs w:val="24"/>
              </w:rPr>
              <w:t xml:space="preserve"> </w:t>
            </w:r>
            <w:r w:rsidRPr="00503493">
              <w:rPr>
                <w:rFonts w:cs="Arial"/>
                <w:szCs w:val="24"/>
              </w:rPr>
              <w:t>[</w:t>
            </w:r>
            <w:hyperlink r:id="rId137" w:history="1">
              <w:r w:rsidR="00503493" w:rsidRPr="00503493">
                <w:rPr>
                  <w:rStyle w:val="Hyperlink"/>
                  <w:rFonts w:cs="Arial"/>
                  <w:szCs w:val="24"/>
                </w:rPr>
                <w:t>REP1-013</w:t>
              </w:r>
            </w:hyperlink>
            <w:r w:rsidRPr="00503493">
              <w:rPr>
                <w:rFonts w:cs="Arial"/>
                <w:szCs w:val="24"/>
              </w:rPr>
              <w:t>],</w:t>
            </w:r>
            <w:r>
              <w:rPr>
                <w:rFonts w:cs="Arial"/>
                <w:szCs w:val="24"/>
              </w:rPr>
              <w:t xml:space="preserve"> can the applicant provide an update on the status of negotiations. </w:t>
            </w:r>
          </w:p>
        </w:tc>
      </w:tr>
      <w:tr w:rsidR="00D206E3" w:rsidRPr="008C59AE" w14:paraId="4524AFFC" w14:textId="77777777" w:rsidTr="00DB3874">
        <w:tc>
          <w:tcPr>
            <w:tcW w:w="988" w:type="dxa"/>
          </w:tcPr>
          <w:p w14:paraId="55A72CB9" w14:textId="77777777" w:rsidR="00D206E3" w:rsidRPr="00092316" w:rsidRDefault="00D206E3" w:rsidP="00B451C0">
            <w:pPr>
              <w:pStyle w:val="Heading3"/>
              <w:rPr>
                <w:rFonts w:cs="Arial"/>
                <w:szCs w:val="24"/>
              </w:rPr>
            </w:pPr>
          </w:p>
        </w:tc>
        <w:tc>
          <w:tcPr>
            <w:tcW w:w="1520" w:type="dxa"/>
          </w:tcPr>
          <w:p w14:paraId="096B8FF3" w14:textId="51346276" w:rsidR="00D206E3" w:rsidRPr="00092316" w:rsidRDefault="003958C0" w:rsidP="008C59AE">
            <w:pPr>
              <w:rPr>
                <w:rFonts w:cs="Arial"/>
                <w:szCs w:val="24"/>
              </w:rPr>
            </w:pPr>
            <w:r>
              <w:rPr>
                <w:rFonts w:cs="Arial"/>
                <w:szCs w:val="24"/>
              </w:rPr>
              <w:t>Pamela Gladwin and Paul Mitchell</w:t>
            </w:r>
          </w:p>
        </w:tc>
        <w:tc>
          <w:tcPr>
            <w:tcW w:w="19591" w:type="dxa"/>
          </w:tcPr>
          <w:p w14:paraId="7E7E0F7A" w14:textId="15E5B885" w:rsidR="00D206E3" w:rsidRPr="00092316" w:rsidRDefault="00185DFF" w:rsidP="008C59AE">
            <w:pPr>
              <w:rPr>
                <w:rFonts w:cs="Arial"/>
                <w:szCs w:val="24"/>
              </w:rPr>
            </w:pPr>
            <w:r>
              <w:rPr>
                <w:rFonts w:cs="Arial"/>
                <w:szCs w:val="24"/>
              </w:rPr>
              <w:t>With regards to your comments made in your relevant representation [</w:t>
            </w:r>
            <w:hyperlink r:id="rId138" w:history="1">
              <w:r>
                <w:rPr>
                  <w:rStyle w:val="Hyperlink"/>
                  <w:rFonts w:cs="Arial"/>
                  <w:szCs w:val="24"/>
                </w:rPr>
                <w:t>RR-169</w:t>
              </w:r>
            </w:hyperlink>
            <w:r>
              <w:rPr>
                <w:rFonts w:cs="Arial"/>
                <w:szCs w:val="24"/>
              </w:rPr>
              <w:t xml:space="preserve">] </w:t>
            </w:r>
            <w:r w:rsidR="00144D94">
              <w:rPr>
                <w:rFonts w:cs="Arial"/>
                <w:szCs w:val="24"/>
              </w:rPr>
              <w:t xml:space="preserve">Do you have any </w:t>
            </w:r>
            <w:r w:rsidR="00561F35">
              <w:rPr>
                <w:rFonts w:cs="Arial"/>
                <w:szCs w:val="24"/>
              </w:rPr>
              <w:t xml:space="preserve">specific </w:t>
            </w:r>
            <w:r w:rsidR="00C361BE">
              <w:rPr>
                <w:rFonts w:cs="Arial"/>
                <w:szCs w:val="24"/>
              </w:rPr>
              <w:t xml:space="preserve">objections or comments relating to the compulsory acquisition of land rights </w:t>
            </w:r>
            <w:r w:rsidR="004869D1">
              <w:rPr>
                <w:rFonts w:cs="Arial"/>
                <w:szCs w:val="24"/>
              </w:rPr>
              <w:t xml:space="preserve">where you </w:t>
            </w:r>
            <w:r w:rsidR="005F2150">
              <w:rPr>
                <w:rFonts w:cs="Arial"/>
                <w:szCs w:val="24"/>
              </w:rPr>
              <w:t>have a category 2 interest</w:t>
            </w:r>
            <w:r w:rsidR="004869D1">
              <w:rPr>
                <w:rFonts w:cs="Arial"/>
                <w:szCs w:val="24"/>
              </w:rPr>
              <w:t xml:space="preserve">? </w:t>
            </w:r>
          </w:p>
        </w:tc>
      </w:tr>
      <w:tr w:rsidR="00B8482D" w:rsidRPr="008C59AE" w14:paraId="2FA1FFBC" w14:textId="77777777" w:rsidTr="00DB3874">
        <w:tc>
          <w:tcPr>
            <w:tcW w:w="988" w:type="dxa"/>
          </w:tcPr>
          <w:p w14:paraId="664D9132" w14:textId="77777777" w:rsidR="00B8482D" w:rsidRPr="00092316" w:rsidRDefault="00B8482D" w:rsidP="00B8482D">
            <w:pPr>
              <w:pStyle w:val="Heading3"/>
              <w:rPr>
                <w:rFonts w:cs="Arial"/>
                <w:szCs w:val="24"/>
              </w:rPr>
            </w:pPr>
          </w:p>
        </w:tc>
        <w:tc>
          <w:tcPr>
            <w:tcW w:w="1520" w:type="dxa"/>
          </w:tcPr>
          <w:p w14:paraId="48C81AE2" w14:textId="00EEE4D5" w:rsidR="00B8482D" w:rsidRDefault="00B8482D" w:rsidP="00B8482D">
            <w:pPr>
              <w:rPr>
                <w:rFonts w:cs="Arial"/>
                <w:szCs w:val="24"/>
              </w:rPr>
            </w:pPr>
            <w:r>
              <w:rPr>
                <w:rFonts w:cs="Arial"/>
                <w:szCs w:val="24"/>
              </w:rPr>
              <w:t xml:space="preserve">Richard Gill and the applicant </w:t>
            </w:r>
          </w:p>
        </w:tc>
        <w:tc>
          <w:tcPr>
            <w:tcW w:w="19591" w:type="dxa"/>
          </w:tcPr>
          <w:p w14:paraId="67CD818A" w14:textId="276B26ED" w:rsidR="00B8482D" w:rsidRDefault="007A67F8" w:rsidP="00B8482D">
            <w:pPr>
              <w:rPr>
                <w:rFonts w:cs="Arial"/>
                <w:szCs w:val="24"/>
              </w:rPr>
            </w:pPr>
            <w:r>
              <w:rPr>
                <w:rFonts w:cs="Arial"/>
                <w:szCs w:val="24"/>
              </w:rPr>
              <w:t>To Richard Gill  - i</w:t>
            </w:r>
            <w:r w:rsidR="00B8482D">
              <w:rPr>
                <w:rFonts w:cs="Arial"/>
                <w:szCs w:val="24"/>
              </w:rPr>
              <w:t xml:space="preserve">n respect of your comments in </w:t>
            </w:r>
            <w:r w:rsidR="00781657">
              <w:rPr>
                <w:rFonts w:cs="Arial"/>
                <w:szCs w:val="24"/>
              </w:rPr>
              <w:t>r</w:t>
            </w:r>
            <w:r w:rsidR="00B8482D">
              <w:rPr>
                <w:rFonts w:cs="Arial"/>
                <w:szCs w:val="24"/>
              </w:rPr>
              <w:t xml:space="preserve">elevant </w:t>
            </w:r>
            <w:r w:rsidR="00781657">
              <w:rPr>
                <w:rFonts w:cs="Arial"/>
                <w:szCs w:val="24"/>
              </w:rPr>
              <w:t>r</w:t>
            </w:r>
            <w:r w:rsidR="00B8482D">
              <w:rPr>
                <w:rFonts w:cs="Arial"/>
                <w:szCs w:val="24"/>
              </w:rPr>
              <w:t>epresentation [</w:t>
            </w:r>
            <w:hyperlink r:id="rId139" w:history="1">
              <w:r w:rsidR="00B8482D" w:rsidRPr="000A77D1">
                <w:rPr>
                  <w:rStyle w:val="Hyperlink"/>
                  <w:rFonts w:cs="Arial"/>
                  <w:szCs w:val="24"/>
                </w:rPr>
                <w:t>RR-181</w:t>
              </w:r>
            </w:hyperlink>
            <w:r w:rsidR="00B8482D">
              <w:rPr>
                <w:rFonts w:cs="Arial"/>
                <w:szCs w:val="24"/>
              </w:rPr>
              <w:t xml:space="preserve">], please provide further detail as to the services which would be affected by the </w:t>
            </w:r>
            <w:r w:rsidR="00781657">
              <w:rPr>
                <w:rFonts w:cs="Arial"/>
                <w:szCs w:val="24"/>
              </w:rPr>
              <w:t>p</w:t>
            </w:r>
            <w:r w:rsidR="00B8482D">
              <w:rPr>
                <w:rFonts w:cs="Arial"/>
                <w:szCs w:val="24"/>
              </w:rPr>
              <w:t xml:space="preserve">roposed </w:t>
            </w:r>
            <w:r w:rsidR="00781657">
              <w:rPr>
                <w:rFonts w:cs="Arial"/>
                <w:szCs w:val="24"/>
              </w:rPr>
              <w:t>d</w:t>
            </w:r>
            <w:r w:rsidR="00B8482D">
              <w:rPr>
                <w:rFonts w:cs="Arial"/>
                <w:szCs w:val="24"/>
              </w:rPr>
              <w:t xml:space="preserve">evelopment, and how these may affect the viability and use of your property. </w:t>
            </w:r>
          </w:p>
          <w:p w14:paraId="51EF73E2" w14:textId="77777777" w:rsidR="00B8482D" w:rsidRDefault="00B8482D" w:rsidP="00B8482D">
            <w:pPr>
              <w:rPr>
                <w:rFonts w:cs="Arial"/>
                <w:szCs w:val="24"/>
              </w:rPr>
            </w:pPr>
          </w:p>
          <w:p w14:paraId="3FBC2346" w14:textId="2D93FF48" w:rsidR="00B8482D" w:rsidRDefault="007A67F8" w:rsidP="00B8482D">
            <w:pPr>
              <w:rPr>
                <w:rFonts w:cs="Arial"/>
                <w:szCs w:val="24"/>
              </w:rPr>
            </w:pPr>
            <w:r>
              <w:rPr>
                <w:rFonts w:cs="Arial"/>
                <w:szCs w:val="24"/>
              </w:rPr>
              <w:t>To</w:t>
            </w:r>
            <w:r w:rsidR="00B8482D">
              <w:rPr>
                <w:rFonts w:cs="Arial"/>
                <w:szCs w:val="24"/>
              </w:rPr>
              <w:t xml:space="preserve"> the applicant </w:t>
            </w:r>
            <w:r>
              <w:rPr>
                <w:rFonts w:cs="Arial"/>
                <w:szCs w:val="24"/>
              </w:rPr>
              <w:t>- please</w:t>
            </w:r>
            <w:r w:rsidR="00B8482D">
              <w:rPr>
                <w:rFonts w:cs="Arial"/>
                <w:szCs w:val="24"/>
              </w:rPr>
              <w:t xml:space="preserve"> confirm the status of any ongoing negotiations with Richard Gill. </w:t>
            </w:r>
          </w:p>
        </w:tc>
      </w:tr>
      <w:tr w:rsidR="00810861" w:rsidRPr="008C59AE" w14:paraId="009291C4" w14:textId="77777777" w:rsidTr="00DB3874">
        <w:tc>
          <w:tcPr>
            <w:tcW w:w="988" w:type="dxa"/>
          </w:tcPr>
          <w:p w14:paraId="0123D514" w14:textId="77777777" w:rsidR="00810861" w:rsidRPr="00092316" w:rsidRDefault="00810861" w:rsidP="00B451C0">
            <w:pPr>
              <w:pStyle w:val="Heading3"/>
              <w:rPr>
                <w:rFonts w:cs="Arial"/>
                <w:szCs w:val="24"/>
              </w:rPr>
            </w:pPr>
          </w:p>
        </w:tc>
        <w:tc>
          <w:tcPr>
            <w:tcW w:w="1520" w:type="dxa"/>
          </w:tcPr>
          <w:p w14:paraId="56B2068E" w14:textId="450DE642" w:rsidR="00810861" w:rsidRDefault="00810861" w:rsidP="008C59AE">
            <w:pPr>
              <w:rPr>
                <w:rFonts w:cs="Arial"/>
                <w:szCs w:val="24"/>
              </w:rPr>
            </w:pPr>
            <w:r>
              <w:rPr>
                <w:rFonts w:cs="Arial"/>
                <w:szCs w:val="24"/>
              </w:rPr>
              <w:t>Robert Reeve</w:t>
            </w:r>
            <w:r w:rsidR="00792551">
              <w:rPr>
                <w:rFonts w:cs="Arial"/>
                <w:szCs w:val="24"/>
              </w:rPr>
              <w:t xml:space="preserve"> and the applicant</w:t>
            </w:r>
          </w:p>
        </w:tc>
        <w:tc>
          <w:tcPr>
            <w:tcW w:w="19591" w:type="dxa"/>
          </w:tcPr>
          <w:p w14:paraId="6DE1F41D" w14:textId="751E8D0C" w:rsidR="00810861" w:rsidRDefault="007A67F8" w:rsidP="008C59AE">
            <w:pPr>
              <w:rPr>
                <w:rFonts w:cs="Arial"/>
                <w:szCs w:val="24"/>
              </w:rPr>
            </w:pPr>
            <w:r>
              <w:rPr>
                <w:rFonts w:cs="Arial"/>
                <w:szCs w:val="24"/>
              </w:rPr>
              <w:t>To Robert Reeve - w</w:t>
            </w:r>
            <w:r w:rsidR="000745A7">
              <w:rPr>
                <w:rFonts w:cs="Arial"/>
                <w:szCs w:val="24"/>
              </w:rPr>
              <w:t xml:space="preserve">ith regards to </w:t>
            </w:r>
            <w:r w:rsidR="00977D93">
              <w:rPr>
                <w:rFonts w:cs="Arial"/>
                <w:szCs w:val="24"/>
              </w:rPr>
              <w:t xml:space="preserve">your </w:t>
            </w:r>
            <w:r w:rsidR="00F20838">
              <w:rPr>
                <w:rFonts w:cs="Arial"/>
                <w:szCs w:val="24"/>
              </w:rPr>
              <w:t>r</w:t>
            </w:r>
            <w:r w:rsidR="00977D93">
              <w:rPr>
                <w:rFonts w:cs="Arial"/>
                <w:szCs w:val="24"/>
              </w:rPr>
              <w:t xml:space="preserve">elevant </w:t>
            </w:r>
            <w:r w:rsidR="00F20838">
              <w:rPr>
                <w:rFonts w:cs="Arial"/>
                <w:szCs w:val="24"/>
              </w:rPr>
              <w:t>r</w:t>
            </w:r>
            <w:r w:rsidR="00977D93">
              <w:rPr>
                <w:rFonts w:cs="Arial"/>
                <w:szCs w:val="24"/>
              </w:rPr>
              <w:t xml:space="preserve">epresentation </w:t>
            </w:r>
            <w:r w:rsidR="00BE7125">
              <w:rPr>
                <w:rFonts w:cs="Arial"/>
                <w:szCs w:val="24"/>
              </w:rPr>
              <w:t>[</w:t>
            </w:r>
            <w:hyperlink r:id="rId140" w:history="1">
              <w:r w:rsidR="00BE7125" w:rsidRPr="00BE7125">
                <w:rPr>
                  <w:rStyle w:val="Hyperlink"/>
                  <w:rFonts w:cs="Arial"/>
                  <w:szCs w:val="24"/>
                </w:rPr>
                <w:t>RR-186</w:t>
              </w:r>
            </w:hyperlink>
            <w:r w:rsidR="00BE7125">
              <w:rPr>
                <w:rFonts w:cs="Arial"/>
                <w:szCs w:val="24"/>
              </w:rPr>
              <w:t>]</w:t>
            </w:r>
            <w:r w:rsidR="00741D21">
              <w:rPr>
                <w:rFonts w:cs="Arial"/>
                <w:szCs w:val="24"/>
              </w:rPr>
              <w:t xml:space="preserve">, please </w:t>
            </w:r>
            <w:r w:rsidR="000745A7">
              <w:rPr>
                <w:rFonts w:cs="Arial"/>
                <w:szCs w:val="24"/>
              </w:rPr>
              <w:t>confirm</w:t>
            </w:r>
            <w:r w:rsidR="002809CC">
              <w:rPr>
                <w:rFonts w:cs="Arial"/>
                <w:szCs w:val="24"/>
              </w:rPr>
              <w:t xml:space="preserve"> the precise location of the lake</w:t>
            </w:r>
            <w:r w:rsidR="004A2872">
              <w:rPr>
                <w:rFonts w:cs="Arial"/>
                <w:szCs w:val="24"/>
              </w:rPr>
              <w:t xml:space="preserve"> and any </w:t>
            </w:r>
            <w:r w:rsidR="00A7028C">
              <w:rPr>
                <w:rFonts w:cs="Arial"/>
                <w:szCs w:val="24"/>
              </w:rPr>
              <w:t xml:space="preserve">specific </w:t>
            </w:r>
            <w:r w:rsidR="004A2872">
              <w:rPr>
                <w:rFonts w:cs="Arial"/>
                <w:szCs w:val="24"/>
              </w:rPr>
              <w:t xml:space="preserve">concerns you have regarding the effects of the proposed development on it. </w:t>
            </w:r>
          </w:p>
          <w:p w14:paraId="0577EF7B" w14:textId="64BA89A9" w:rsidR="00792551" w:rsidRDefault="007A67F8" w:rsidP="00792551">
            <w:pPr>
              <w:rPr>
                <w:rFonts w:cs="Arial"/>
                <w:szCs w:val="24"/>
              </w:rPr>
            </w:pPr>
            <w:r>
              <w:rPr>
                <w:rFonts w:cs="Arial"/>
                <w:szCs w:val="24"/>
              </w:rPr>
              <w:t>To the applicant - in</w:t>
            </w:r>
            <w:r w:rsidR="00792551">
              <w:rPr>
                <w:rFonts w:cs="Arial"/>
                <w:szCs w:val="24"/>
              </w:rPr>
              <w:t xml:space="preserve"> respect of </w:t>
            </w:r>
            <w:r w:rsidR="00F20838">
              <w:rPr>
                <w:rFonts w:cs="Arial"/>
                <w:szCs w:val="24"/>
              </w:rPr>
              <w:t>r</w:t>
            </w:r>
            <w:r w:rsidR="00792551">
              <w:rPr>
                <w:rFonts w:cs="Arial"/>
                <w:szCs w:val="24"/>
              </w:rPr>
              <w:t xml:space="preserve">elevant </w:t>
            </w:r>
            <w:r w:rsidR="00F20838">
              <w:rPr>
                <w:rFonts w:cs="Arial"/>
                <w:szCs w:val="24"/>
              </w:rPr>
              <w:t>r</w:t>
            </w:r>
            <w:r w:rsidR="00792551">
              <w:rPr>
                <w:rFonts w:cs="Arial"/>
                <w:szCs w:val="24"/>
              </w:rPr>
              <w:t>epresentation [</w:t>
            </w:r>
            <w:hyperlink r:id="rId141" w:history="1">
              <w:r w:rsidR="00792551" w:rsidRPr="00BE7125">
                <w:rPr>
                  <w:rStyle w:val="Hyperlink"/>
                  <w:rFonts w:cs="Arial"/>
                  <w:szCs w:val="24"/>
                </w:rPr>
                <w:t>RR-186</w:t>
              </w:r>
            </w:hyperlink>
            <w:r w:rsidR="00792551">
              <w:rPr>
                <w:rFonts w:cs="Arial"/>
                <w:szCs w:val="24"/>
              </w:rPr>
              <w:t xml:space="preserve">], please confirm the following: </w:t>
            </w:r>
          </w:p>
          <w:p w14:paraId="652B0471" w14:textId="77777777" w:rsidR="00792551" w:rsidRPr="00FA50A1" w:rsidRDefault="00792551" w:rsidP="0056574E">
            <w:pPr>
              <w:pStyle w:val="ListParagraph"/>
              <w:numPr>
                <w:ilvl w:val="0"/>
                <w:numId w:val="29"/>
              </w:numPr>
              <w:rPr>
                <w:rFonts w:cs="Arial"/>
                <w:szCs w:val="24"/>
              </w:rPr>
            </w:pPr>
            <w:r w:rsidRPr="00FA50A1">
              <w:rPr>
                <w:rFonts w:cs="Arial"/>
                <w:szCs w:val="24"/>
              </w:rPr>
              <w:t>The land rights interests that would be affected by compulsory acquisition</w:t>
            </w:r>
            <w:r>
              <w:rPr>
                <w:rFonts w:cs="Arial"/>
                <w:szCs w:val="24"/>
              </w:rPr>
              <w:t>.</w:t>
            </w:r>
          </w:p>
          <w:p w14:paraId="75F53AD6" w14:textId="77777777" w:rsidR="00792551" w:rsidRDefault="00792551" w:rsidP="0056574E">
            <w:pPr>
              <w:pStyle w:val="ListParagraph"/>
              <w:numPr>
                <w:ilvl w:val="0"/>
                <w:numId w:val="29"/>
              </w:numPr>
              <w:rPr>
                <w:rFonts w:cs="Arial"/>
                <w:szCs w:val="24"/>
              </w:rPr>
            </w:pPr>
            <w:r w:rsidRPr="00FA50A1">
              <w:rPr>
                <w:rFonts w:cs="Arial"/>
                <w:szCs w:val="24"/>
              </w:rPr>
              <w:t>If there are any effects on the lake that would interfere with the land rights</w:t>
            </w:r>
            <w:r>
              <w:rPr>
                <w:rFonts w:cs="Arial"/>
                <w:szCs w:val="24"/>
              </w:rPr>
              <w:t>.</w:t>
            </w:r>
          </w:p>
          <w:p w14:paraId="25B40030" w14:textId="372A89CC" w:rsidR="00792551" w:rsidRPr="00792551" w:rsidRDefault="00792551" w:rsidP="0056574E">
            <w:pPr>
              <w:pStyle w:val="ListParagraph"/>
              <w:numPr>
                <w:ilvl w:val="0"/>
                <w:numId w:val="29"/>
              </w:numPr>
              <w:rPr>
                <w:rFonts w:cs="Arial"/>
                <w:szCs w:val="24"/>
              </w:rPr>
            </w:pPr>
            <w:r w:rsidRPr="00792551">
              <w:rPr>
                <w:rFonts w:cs="Arial"/>
                <w:szCs w:val="24"/>
              </w:rPr>
              <w:t>The status of any relevant negotiations.</w:t>
            </w:r>
          </w:p>
          <w:p w14:paraId="06B24876" w14:textId="420FBF1A" w:rsidR="00792551" w:rsidRDefault="00792551" w:rsidP="005940B4">
            <w:pPr>
              <w:pStyle w:val="ListParagraph"/>
              <w:ind w:left="360"/>
              <w:rPr>
                <w:rFonts w:cs="Arial"/>
                <w:szCs w:val="24"/>
              </w:rPr>
            </w:pPr>
          </w:p>
        </w:tc>
      </w:tr>
      <w:tr w:rsidR="00593C2E" w:rsidRPr="008C59AE" w14:paraId="6149528A" w14:textId="77777777" w:rsidTr="00DB3874">
        <w:tc>
          <w:tcPr>
            <w:tcW w:w="988" w:type="dxa"/>
          </w:tcPr>
          <w:p w14:paraId="7F08FF06" w14:textId="77777777" w:rsidR="00593C2E" w:rsidRPr="00092316" w:rsidRDefault="00593C2E" w:rsidP="00B451C0">
            <w:pPr>
              <w:pStyle w:val="Heading3"/>
              <w:rPr>
                <w:rFonts w:cs="Arial"/>
                <w:szCs w:val="24"/>
              </w:rPr>
            </w:pPr>
          </w:p>
        </w:tc>
        <w:tc>
          <w:tcPr>
            <w:tcW w:w="1520" w:type="dxa"/>
          </w:tcPr>
          <w:p w14:paraId="172C83EA" w14:textId="50DA7FEA" w:rsidR="00593C2E" w:rsidRDefault="00865BF0" w:rsidP="008C59AE">
            <w:pPr>
              <w:rPr>
                <w:rFonts w:cs="Arial"/>
                <w:szCs w:val="24"/>
              </w:rPr>
            </w:pPr>
            <w:r w:rsidRPr="00865BF0">
              <w:rPr>
                <w:rFonts w:cs="Arial"/>
                <w:szCs w:val="24"/>
              </w:rPr>
              <w:t>RWE Generation UK PLC</w:t>
            </w:r>
            <w:r w:rsidR="005D1097">
              <w:rPr>
                <w:rFonts w:cs="Arial"/>
                <w:szCs w:val="24"/>
              </w:rPr>
              <w:t xml:space="preserve"> and the applicant</w:t>
            </w:r>
          </w:p>
        </w:tc>
        <w:tc>
          <w:tcPr>
            <w:tcW w:w="19591" w:type="dxa"/>
          </w:tcPr>
          <w:p w14:paraId="2BE7A454" w14:textId="73479DCC" w:rsidR="004A7F17" w:rsidRDefault="003377D6" w:rsidP="008C59AE">
            <w:pPr>
              <w:rPr>
                <w:rFonts w:cs="Arial"/>
                <w:szCs w:val="24"/>
              </w:rPr>
            </w:pPr>
            <w:r>
              <w:rPr>
                <w:rFonts w:cs="Arial"/>
                <w:szCs w:val="24"/>
              </w:rPr>
              <w:t xml:space="preserve">To </w:t>
            </w:r>
            <w:r w:rsidRPr="003377D6">
              <w:rPr>
                <w:rFonts w:cs="Arial"/>
                <w:szCs w:val="24"/>
              </w:rPr>
              <w:t xml:space="preserve">RWE Generation UK PLC </w:t>
            </w:r>
            <w:r>
              <w:rPr>
                <w:rFonts w:cs="Arial"/>
                <w:szCs w:val="24"/>
              </w:rPr>
              <w:t xml:space="preserve"> - w</w:t>
            </w:r>
            <w:r w:rsidR="005D1097">
              <w:rPr>
                <w:rFonts w:cs="Arial"/>
                <w:szCs w:val="24"/>
              </w:rPr>
              <w:t xml:space="preserve">ith regards to </w:t>
            </w:r>
            <w:r w:rsidR="00B7341E">
              <w:rPr>
                <w:rFonts w:cs="Arial"/>
                <w:szCs w:val="24"/>
              </w:rPr>
              <w:t xml:space="preserve">comments made </w:t>
            </w:r>
            <w:r>
              <w:rPr>
                <w:rFonts w:cs="Arial"/>
                <w:szCs w:val="24"/>
              </w:rPr>
              <w:t>in you</w:t>
            </w:r>
            <w:r w:rsidR="004D028A">
              <w:rPr>
                <w:rFonts w:cs="Arial"/>
                <w:szCs w:val="24"/>
              </w:rPr>
              <w:t>r</w:t>
            </w:r>
            <w:r>
              <w:rPr>
                <w:rFonts w:cs="Arial"/>
                <w:szCs w:val="24"/>
              </w:rPr>
              <w:t xml:space="preserve"> </w:t>
            </w:r>
            <w:r w:rsidR="005D1097">
              <w:rPr>
                <w:rFonts w:cs="Arial"/>
                <w:szCs w:val="24"/>
              </w:rPr>
              <w:t xml:space="preserve">relevant representation </w:t>
            </w:r>
            <w:r w:rsidR="00ED67DE">
              <w:rPr>
                <w:rFonts w:cs="Arial"/>
                <w:szCs w:val="24"/>
              </w:rPr>
              <w:t>[</w:t>
            </w:r>
            <w:hyperlink r:id="rId142" w:history="1">
              <w:r w:rsidR="00ED67DE" w:rsidRPr="00ED67DE">
                <w:rPr>
                  <w:rStyle w:val="Hyperlink"/>
                  <w:rFonts w:cs="Arial"/>
                  <w:szCs w:val="24"/>
                </w:rPr>
                <w:t>RR-190</w:t>
              </w:r>
            </w:hyperlink>
            <w:r w:rsidR="00ED67DE">
              <w:rPr>
                <w:rFonts w:cs="Arial"/>
                <w:szCs w:val="24"/>
              </w:rPr>
              <w:t>]</w:t>
            </w:r>
            <w:r w:rsidR="00B7341E">
              <w:rPr>
                <w:rFonts w:cs="Arial"/>
                <w:szCs w:val="24"/>
              </w:rPr>
              <w:t xml:space="preserve">, </w:t>
            </w:r>
            <w:r>
              <w:rPr>
                <w:rFonts w:cs="Arial"/>
                <w:szCs w:val="24"/>
              </w:rPr>
              <w:t xml:space="preserve">please </w:t>
            </w:r>
            <w:r w:rsidR="0023615D">
              <w:rPr>
                <w:rFonts w:cs="Arial"/>
                <w:szCs w:val="24"/>
              </w:rPr>
              <w:t>provide further detail as to</w:t>
            </w:r>
            <w:r w:rsidR="00EC3162">
              <w:rPr>
                <w:rFonts w:cs="Arial"/>
                <w:szCs w:val="24"/>
              </w:rPr>
              <w:t xml:space="preserve"> </w:t>
            </w:r>
            <w:r>
              <w:rPr>
                <w:rFonts w:cs="Arial"/>
                <w:szCs w:val="24"/>
              </w:rPr>
              <w:t>your</w:t>
            </w:r>
            <w:r w:rsidR="00EC3162">
              <w:rPr>
                <w:rFonts w:cs="Arial"/>
                <w:szCs w:val="24"/>
              </w:rPr>
              <w:t xml:space="preserve"> use of the rights </w:t>
            </w:r>
            <w:r w:rsidR="006143BD">
              <w:rPr>
                <w:rFonts w:cs="Arial"/>
                <w:szCs w:val="24"/>
              </w:rPr>
              <w:t xml:space="preserve">related to plots </w:t>
            </w:r>
            <w:r w:rsidR="00231421">
              <w:rPr>
                <w:rFonts w:cs="Arial"/>
                <w:szCs w:val="24"/>
              </w:rPr>
              <w:t xml:space="preserve">1/3, 1/9, 1/10, 1/11, </w:t>
            </w:r>
            <w:r w:rsidR="00463EB6">
              <w:rPr>
                <w:rFonts w:cs="Arial"/>
                <w:szCs w:val="24"/>
              </w:rPr>
              <w:t xml:space="preserve">1/12, and 1/23 </w:t>
            </w:r>
            <w:r w:rsidR="00376F25">
              <w:rPr>
                <w:rFonts w:cs="Arial"/>
                <w:szCs w:val="24"/>
              </w:rPr>
              <w:t xml:space="preserve"> </w:t>
            </w:r>
            <w:r w:rsidR="00431D4A">
              <w:rPr>
                <w:rFonts w:cs="Arial"/>
                <w:szCs w:val="24"/>
              </w:rPr>
              <w:t xml:space="preserve">for access to its equipment, and how these would be affected by the </w:t>
            </w:r>
            <w:r w:rsidR="00676BBD">
              <w:rPr>
                <w:rFonts w:cs="Arial"/>
                <w:szCs w:val="24"/>
              </w:rPr>
              <w:t>p</w:t>
            </w:r>
            <w:r w:rsidR="00431D4A">
              <w:rPr>
                <w:rFonts w:cs="Arial"/>
                <w:szCs w:val="24"/>
              </w:rPr>
              <w:t xml:space="preserve">roposed </w:t>
            </w:r>
            <w:r w:rsidR="00676BBD">
              <w:rPr>
                <w:rFonts w:cs="Arial"/>
                <w:szCs w:val="24"/>
              </w:rPr>
              <w:t>d</w:t>
            </w:r>
            <w:r w:rsidR="00431D4A">
              <w:rPr>
                <w:rFonts w:cs="Arial"/>
                <w:szCs w:val="24"/>
              </w:rPr>
              <w:t xml:space="preserve">evelopment. </w:t>
            </w:r>
          </w:p>
          <w:p w14:paraId="45DE618D" w14:textId="19273148" w:rsidR="00A45CA7" w:rsidRPr="007E0F36" w:rsidRDefault="00017593" w:rsidP="007E0F36">
            <w:pPr>
              <w:rPr>
                <w:rFonts w:cs="Arial"/>
                <w:szCs w:val="24"/>
              </w:rPr>
            </w:pPr>
            <w:r>
              <w:rPr>
                <w:rFonts w:cs="Arial"/>
                <w:szCs w:val="24"/>
              </w:rPr>
              <w:t>To</w:t>
            </w:r>
            <w:r w:rsidR="00A45CA7" w:rsidRPr="007E0F36">
              <w:rPr>
                <w:rFonts w:cs="Arial"/>
                <w:szCs w:val="24"/>
              </w:rPr>
              <w:t xml:space="preserve"> the applicant:</w:t>
            </w:r>
          </w:p>
          <w:p w14:paraId="6A479BCF" w14:textId="2DB709BC" w:rsidR="004A7F17" w:rsidRPr="007E0F36" w:rsidRDefault="005A74A8" w:rsidP="0056574E">
            <w:pPr>
              <w:pStyle w:val="ListParagraph"/>
              <w:numPr>
                <w:ilvl w:val="0"/>
                <w:numId w:val="30"/>
              </w:numPr>
              <w:rPr>
                <w:rFonts w:cs="Arial"/>
                <w:szCs w:val="24"/>
              </w:rPr>
            </w:pPr>
            <w:r>
              <w:rPr>
                <w:rFonts w:cs="Arial"/>
                <w:szCs w:val="24"/>
              </w:rPr>
              <w:t xml:space="preserve">Please </w:t>
            </w:r>
            <w:r w:rsidR="004A7F17" w:rsidRPr="007E0F36">
              <w:rPr>
                <w:rFonts w:cs="Arial"/>
                <w:szCs w:val="24"/>
              </w:rPr>
              <w:t xml:space="preserve">provide an update on the status of any </w:t>
            </w:r>
            <w:r w:rsidR="003015D7">
              <w:rPr>
                <w:rFonts w:cs="Arial"/>
                <w:szCs w:val="24"/>
              </w:rPr>
              <w:t xml:space="preserve">relevant </w:t>
            </w:r>
            <w:r w:rsidR="004A7F17" w:rsidRPr="007E0F36">
              <w:rPr>
                <w:rFonts w:cs="Arial"/>
                <w:szCs w:val="24"/>
              </w:rPr>
              <w:t>negotiations</w:t>
            </w:r>
            <w:r w:rsidR="003015D7">
              <w:rPr>
                <w:rFonts w:cs="Arial"/>
                <w:szCs w:val="24"/>
              </w:rPr>
              <w:t xml:space="preserve"> with RWE Generation UK PLC</w:t>
            </w:r>
            <w:r w:rsidR="0003277B">
              <w:rPr>
                <w:rFonts w:cs="Arial"/>
                <w:szCs w:val="24"/>
              </w:rPr>
              <w:t>.</w:t>
            </w:r>
          </w:p>
          <w:p w14:paraId="7F1F900A" w14:textId="3BDD21B4" w:rsidR="008F3CC6" w:rsidRPr="007E0F36" w:rsidRDefault="002D7CBA" w:rsidP="0056574E">
            <w:pPr>
              <w:pStyle w:val="ListParagraph"/>
              <w:numPr>
                <w:ilvl w:val="0"/>
                <w:numId w:val="30"/>
              </w:numPr>
              <w:rPr>
                <w:rFonts w:cs="Arial"/>
                <w:szCs w:val="24"/>
              </w:rPr>
            </w:pPr>
            <w:r>
              <w:rPr>
                <w:rFonts w:cs="Arial"/>
                <w:szCs w:val="24"/>
              </w:rPr>
              <w:t xml:space="preserve">Please </w:t>
            </w:r>
            <w:r w:rsidR="004A7F17" w:rsidRPr="007E0F36">
              <w:rPr>
                <w:rFonts w:cs="Arial"/>
                <w:szCs w:val="24"/>
              </w:rPr>
              <w:t xml:space="preserve">confirm if the </w:t>
            </w:r>
            <w:proofErr w:type="spellStart"/>
            <w:r w:rsidR="005A2946">
              <w:rPr>
                <w:rFonts w:cs="Arial"/>
                <w:szCs w:val="24"/>
              </w:rPr>
              <w:t>BoR</w:t>
            </w:r>
            <w:proofErr w:type="spellEnd"/>
            <w:r w:rsidR="004A7F17" w:rsidRPr="007E0F36">
              <w:rPr>
                <w:rFonts w:cs="Arial"/>
                <w:szCs w:val="24"/>
              </w:rPr>
              <w:t xml:space="preserve"> has been updated to</w:t>
            </w:r>
            <w:r w:rsidR="001F697F" w:rsidRPr="007E0F36">
              <w:rPr>
                <w:rFonts w:cs="Arial"/>
                <w:szCs w:val="24"/>
              </w:rPr>
              <w:t xml:space="preserve"> include RWE</w:t>
            </w:r>
            <w:r w:rsidR="00A3632F">
              <w:rPr>
                <w:rFonts w:cs="Arial"/>
                <w:szCs w:val="24"/>
              </w:rPr>
              <w:t xml:space="preserve"> </w:t>
            </w:r>
            <w:r w:rsidR="00A3632F" w:rsidRPr="00A3632F">
              <w:rPr>
                <w:rFonts w:cs="Arial"/>
                <w:szCs w:val="24"/>
              </w:rPr>
              <w:t>Generation UK PLC</w:t>
            </w:r>
            <w:r w:rsidR="00A3632F">
              <w:rPr>
                <w:rFonts w:cs="Arial"/>
                <w:szCs w:val="24"/>
              </w:rPr>
              <w:t>’s</w:t>
            </w:r>
            <w:r w:rsidR="001F697F" w:rsidRPr="007E0F36">
              <w:rPr>
                <w:rFonts w:cs="Arial"/>
                <w:szCs w:val="24"/>
              </w:rPr>
              <w:t xml:space="preserve"> interests in plots </w:t>
            </w:r>
            <w:r w:rsidR="00252FB7" w:rsidRPr="007E0F36">
              <w:rPr>
                <w:rFonts w:cs="Arial"/>
                <w:szCs w:val="24"/>
              </w:rPr>
              <w:t>1/12 and 1/23</w:t>
            </w:r>
            <w:r w:rsidR="0003277B">
              <w:rPr>
                <w:rFonts w:cs="Arial"/>
                <w:szCs w:val="24"/>
              </w:rPr>
              <w:t>.</w:t>
            </w:r>
          </w:p>
          <w:p w14:paraId="6C9333C6" w14:textId="36B6C636" w:rsidR="00A45CA7" w:rsidRDefault="002D7CBA" w:rsidP="0056574E">
            <w:pPr>
              <w:pStyle w:val="ListParagraph"/>
              <w:numPr>
                <w:ilvl w:val="0"/>
                <w:numId w:val="30"/>
              </w:numPr>
              <w:rPr>
                <w:rFonts w:cs="Arial"/>
                <w:szCs w:val="24"/>
              </w:rPr>
            </w:pPr>
            <w:r>
              <w:rPr>
                <w:rFonts w:cs="Arial"/>
                <w:szCs w:val="24"/>
              </w:rPr>
              <w:t xml:space="preserve">Please </w:t>
            </w:r>
            <w:r w:rsidR="00A45CA7" w:rsidRPr="007E0F36">
              <w:rPr>
                <w:rFonts w:cs="Arial"/>
                <w:szCs w:val="24"/>
              </w:rPr>
              <w:t xml:space="preserve">respond to the comments raised by RWE </w:t>
            </w:r>
            <w:r w:rsidR="00A3632F" w:rsidRPr="00A3632F">
              <w:rPr>
                <w:rFonts w:cs="Arial"/>
                <w:szCs w:val="24"/>
              </w:rPr>
              <w:t>Generation UK PLC</w:t>
            </w:r>
            <w:r w:rsidR="00A45CA7" w:rsidRPr="007E0F36">
              <w:rPr>
                <w:rFonts w:cs="Arial"/>
                <w:szCs w:val="24"/>
              </w:rPr>
              <w:t xml:space="preserve"> in respect of </w:t>
            </w:r>
            <w:r w:rsidR="007F0F8F" w:rsidRPr="007E0F36">
              <w:rPr>
                <w:rFonts w:cs="Arial"/>
                <w:szCs w:val="24"/>
              </w:rPr>
              <w:t xml:space="preserve">s138 of </w:t>
            </w:r>
            <w:r w:rsidR="007E0F36" w:rsidRPr="007E0F36">
              <w:rPr>
                <w:rFonts w:cs="Arial"/>
                <w:szCs w:val="24"/>
              </w:rPr>
              <w:t xml:space="preserve">PA2008. </w:t>
            </w:r>
          </w:p>
          <w:p w14:paraId="21CD6FDE" w14:textId="4BDB3E79" w:rsidR="00A45CA7" w:rsidRPr="007E0F36" w:rsidRDefault="00A45CA7" w:rsidP="005940B4">
            <w:pPr>
              <w:pStyle w:val="ListParagraph"/>
              <w:ind w:left="360"/>
              <w:rPr>
                <w:rFonts w:cs="Arial"/>
                <w:szCs w:val="24"/>
              </w:rPr>
            </w:pPr>
          </w:p>
        </w:tc>
      </w:tr>
      <w:tr w:rsidR="00623EB5" w:rsidRPr="008C59AE" w14:paraId="53C58E2C" w14:textId="77777777" w:rsidTr="00C0002B">
        <w:tc>
          <w:tcPr>
            <w:tcW w:w="22099" w:type="dxa"/>
            <w:gridSpan w:val="3"/>
          </w:tcPr>
          <w:p w14:paraId="53C58E2B" w14:textId="3EB66080" w:rsidR="00623EB5" w:rsidRPr="00092316" w:rsidRDefault="00A0243B" w:rsidP="0065026D">
            <w:pPr>
              <w:pStyle w:val="Heading1"/>
            </w:pPr>
            <w:bookmarkStart w:id="13" w:name="_Toc212631744"/>
            <w:r>
              <w:t>Landscape and visual impacts</w:t>
            </w:r>
            <w:bookmarkEnd w:id="13"/>
          </w:p>
        </w:tc>
      </w:tr>
      <w:tr w:rsidR="00223343" w:rsidRPr="008C59AE" w14:paraId="5B6A5E89" w14:textId="77777777" w:rsidTr="00DB3874">
        <w:tc>
          <w:tcPr>
            <w:tcW w:w="988" w:type="dxa"/>
          </w:tcPr>
          <w:p w14:paraId="6022C7F0" w14:textId="77777777" w:rsidR="00223343" w:rsidRPr="00092316" w:rsidRDefault="00223343" w:rsidP="007A244A">
            <w:pPr>
              <w:pStyle w:val="Heading3"/>
              <w:rPr>
                <w:rFonts w:cs="Arial"/>
                <w:szCs w:val="24"/>
              </w:rPr>
            </w:pPr>
          </w:p>
        </w:tc>
        <w:tc>
          <w:tcPr>
            <w:tcW w:w="1520" w:type="dxa"/>
          </w:tcPr>
          <w:p w14:paraId="315D3128" w14:textId="0AF37DF8" w:rsidR="00223343" w:rsidRDefault="000A73BC" w:rsidP="008C59AE">
            <w:pPr>
              <w:rPr>
                <w:rFonts w:cs="Arial"/>
                <w:szCs w:val="24"/>
              </w:rPr>
            </w:pPr>
            <w:r>
              <w:rPr>
                <w:rFonts w:cs="Arial"/>
                <w:szCs w:val="24"/>
              </w:rPr>
              <w:t>The applicant and NSDC</w:t>
            </w:r>
          </w:p>
        </w:tc>
        <w:tc>
          <w:tcPr>
            <w:tcW w:w="19591" w:type="dxa"/>
          </w:tcPr>
          <w:p w14:paraId="023DFAC2" w14:textId="77777777" w:rsidR="00223343" w:rsidRDefault="000A73BC" w:rsidP="008C59AE">
            <w:pPr>
              <w:rPr>
                <w:rFonts w:cs="Arial"/>
                <w:b/>
                <w:bCs/>
                <w:szCs w:val="24"/>
              </w:rPr>
            </w:pPr>
            <w:r>
              <w:rPr>
                <w:rFonts w:cs="Arial"/>
                <w:b/>
                <w:bCs/>
                <w:szCs w:val="24"/>
              </w:rPr>
              <w:t>Significant landscape effects</w:t>
            </w:r>
          </w:p>
          <w:p w14:paraId="2683C9B0" w14:textId="17670D8F" w:rsidR="000839F3" w:rsidRDefault="008B59D3" w:rsidP="008C59AE">
            <w:pPr>
              <w:rPr>
                <w:rFonts w:cs="Arial"/>
                <w:szCs w:val="24"/>
              </w:rPr>
            </w:pPr>
            <w:r w:rsidRPr="00482EAB">
              <w:rPr>
                <w:rFonts w:cs="Arial"/>
                <w:szCs w:val="24"/>
              </w:rPr>
              <w:t xml:space="preserve">The </w:t>
            </w:r>
            <w:proofErr w:type="spellStart"/>
            <w:r w:rsidR="00482EAB">
              <w:rPr>
                <w:rFonts w:cs="Arial"/>
                <w:szCs w:val="24"/>
              </w:rPr>
              <w:t>SoCG</w:t>
            </w:r>
            <w:proofErr w:type="spellEnd"/>
            <w:r w:rsidR="00482EAB">
              <w:rPr>
                <w:rFonts w:cs="Arial"/>
                <w:szCs w:val="24"/>
              </w:rPr>
              <w:t xml:space="preserve"> between the applicant and NSDC</w:t>
            </w:r>
            <w:r w:rsidR="00D35251">
              <w:rPr>
                <w:rFonts w:cs="Arial"/>
                <w:szCs w:val="24"/>
              </w:rPr>
              <w:t xml:space="preserve"> </w:t>
            </w:r>
            <w:r w:rsidR="00F75079">
              <w:rPr>
                <w:rFonts w:cs="Arial"/>
                <w:szCs w:val="24"/>
              </w:rPr>
              <w:t>[</w:t>
            </w:r>
            <w:hyperlink r:id="rId143" w:history="1">
              <w:r w:rsidR="00F75079">
                <w:rPr>
                  <w:rStyle w:val="Hyperlink"/>
                  <w:rFonts w:cs="Arial"/>
                  <w:szCs w:val="24"/>
                </w:rPr>
                <w:t>REP1-051</w:t>
              </w:r>
            </w:hyperlink>
            <w:r w:rsidR="00F75079">
              <w:rPr>
                <w:rFonts w:cs="Arial"/>
                <w:szCs w:val="24"/>
              </w:rPr>
              <w:t>]</w:t>
            </w:r>
            <w:r w:rsidR="00D35251">
              <w:rPr>
                <w:rFonts w:cs="Arial"/>
                <w:szCs w:val="24"/>
              </w:rPr>
              <w:t xml:space="preserve"> </w:t>
            </w:r>
            <w:r w:rsidR="00482EAB">
              <w:rPr>
                <w:rFonts w:cs="Arial"/>
                <w:szCs w:val="24"/>
              </w:rPr>
              <w:t xml:space="preserve">sets out </w:t>
            </w:r>
            <w:r w:rsidR="00407046" w:rsidRPr="00407046">
              <w:rPr>
                <w:rFonts w:cs="Arial"/>
                <w:szCs w:val="24"/>
              </w:rPr>
              <w:t>the interpretation of the ‘moderate adverse’ effects in EIA terms</w:t>
            </w:r>
            <w:r w:rsidR="00407046">
              <w:rPr>
                <w:rFonts w:cs="Arial"/>
                <w:szCs w:val="24"/>
              </w:rPr>
              <w:t xml:space="preserve"> is a matter not agreed</w:t>
            </w:r>
            <w:r w:rsidR="00B26E05">
              <w:rPr>
                <w:rFonts w:cs="Arial"/>
                <w:szCs w:val="24"/>
              </w:rPr>
              <w:t>.  NSDC refer to the nature and size of the applic</w:t>
            </w:r>
            <w:r w:rsidR="008B3911">
              <w:rPr>
                <w:rFonts w:cs="Arial"/>
                <w:szCs w:val="24"/>
              </w:rPr>
              <w:t xml:space="preserve">ation in suggesting that moderate effects should be judged as significant.  In response, the applicant </w:t>
            </w:r>
            <w:r w:rsidR="00D35251">
              <w:rPr>
                <w:rFonts w:cs="Arial"/>
                <w:szCs w:val="24"/>
              </w:rPr>
              <w:t xml:space="preserve">refers to the </w:t>
            </w:r>
            <w:r w:rsidR="00091391">
              <w:rPr>
                <w:rFonts w:cs="Arial"/>
                <w:szCs w:val="24"/>
              </w:rPr>
              <w:t>landscape and visua</w:t>
            </w:r>
            <w:r w:rsidR="009A22C2">
              <w:rPr>
                <w:rFonts w:cs="Arial"/>
                <w:szCs w:val="24"/>
              </w:rPr>
              <w:t>l impact assessment (</w:t>
            </w:r>
            <w:r w:rsidR="00D35251">
              <w:rPr>
                <w:rFonts w:cs="Arial"/>
                <w:szCs w:val="24"/>
              </w:rPr>
              <w:t>LVIA</w:t>
            </w:r>
            <w:r w:rsidR="009A22C2">
              <w:rPr>
                <w:rFonts w:cs="Arial"/>
                <w:szCs w:val="24"/>
              </w:rPr>
              <w:t>)</w:t>
            </w:r>
            <w:r w:rsidR="00D35251">
              <w:rPr>
                <w:rFonts w:cs="Arial"/>
                <w:szCs w:val="24"/>
              </w:rPr>
              <w:t xml:space="preserve"> </w:t>
            </w:r>
            <w:r w:rsidR="006D1F04">
              <w:rPr>
                <w:rFonts w:cs="Arial"/>
                <w:szCs w:val="24"/>
              </w:rPr>
              <w:t>explicitly</w:t>
            </w:r>
            <w:r w:rsidR="007E6B40">
              <w:rPr>
                <w:rFonts w:cs="Arial"/>
                <w:szCs w:val="24"/>
              </w:rPr>
              <w:t xml:space="preserve"> </w:t>
            </w:r>
            <w:r w:rsidR="006D1F04">
              <w:rPr>
                <w:rFonts w:cs="Arial"/>
                <w:szCs w:val="24"/>
              </w:rPr>
              <w:t xml:space="preserve">identifying </w:t>
            </w:r>
            <w:r w:rsidR="006D1F04">
              <w:t xml:space="preserve">that </w:t>
            </w:r>
            <w:r w:rsidR="00505E78">
              <w:t xml:space="preserve">only </w:t>
            </w:r>
            <w:r w:rsidR="001A173B">
              <w:t>“</w:t>
            </w:r>
            <w:r w:rsidR="006D1F04" w:rsidRPr="007146DB">
              <w:rPr>
                <w:i/>
              </w:rPr>
              <w:t>m</w:t>
            </w:r>
            <w:r w:rsidR="00505E78" w:rsidRPr="007146DB">
              <w:rPr>
                <w:i/>
              </w:rPr>
              <w:t xml:space="preserve">ajor and </w:t>
            </w:r>
            <w:r w:rsidR="006D1F04" w:rsidRPr="007146DB">
              <w:rPr>
                <w:i/>
              </w:rPr>
              <w:t>m</w:t>
            </w:r>
            <w:r w:rsidR="00505E78" w:rsidRPr="007146DB">
              <w:rPr>
                <w:i/>
              </w:rPr>
              <w:t>ajor/moderate effects are considered to be significan</w:t>
            </w:r>
            <w:r w:rsidR="00751072" w:rsidRPr="007146DB">
              <w:rPr>
                <w:i/>
              </w:rPr>
              <w:t>t</w:t>
            </w:r>
            <w:r w:rsidR="001A173B" w:rsidRPr="007146DB">
              <w:rPr>
                <w:i/>
              </w:rPr>
              <w:t>,</w:t>
            </w:r>
            <w:r w:rsidR="00505E78" w:rsidRPr="007146DB">
              <w:rPr>
                <w:rFonts w:cs="Arial"/>
                <w:i/>
                <w:szCs w:val="24"/>
              </w:rPr>
              <w:t xml:space="preserve"> </w:t>
            </w:r>
            <w:r w:rsidR="00313915" w:rsidRPr="007146DB">
              <w:rPr>
                <w:rFonts w:cs="Arial"/>
                <w:i/>
                <w:szCs w:val="24"/>
              </w:rPr>
              <w:t>thereby meeting the guidance provided in GLVIA paragraph 3.33</w:t>
            </w:r>
            <w:r w:rsidR="001A173B">
              <w:rPr>
                <w:rFonts w:cs="Arial"/>
                <w:szCs w:val="24"/>
              </w:rPr>
              <w:t>”.</w:t>
            </w:r>
            <w:r w:rsidR="00FB0FE1">
              <w:rPr>
                <w:rFonts w:cs="Arial"/>
                <w:szCs w:val="24"/>
              </w:rPr>
              <w:t xml:space="preserve">  The applicant also refers to </w:t>
            </w:r>
            <w:r w:rsidR="00111E2A">
              <w:rPr>
                <w:rFonts w:cs="Arial"/>
                <w:szCs w:val="24"/>
              </w:rPr>
              <w:t xml:space="preserve">the use of </w:t>
            </w:r>
            <w:r w:rsidR="00111E2A" w:rsidRPr="00111E2A">
              <w:rPr>
                <w:rFonts w:cs="Arial"/>
                <w:szCs w:val="24"/>
              </w:rPr>
              <w:t>professional judgement to ensure that the potential for significant effects arising has been thoroughly considered</w:t>
            </w:r>
            <w:r w:rsidR="00B2152C">
              <w:rPr>
                <w:rFonts w:cs="Arial"/>
                <w:szCs w:val="24"/>
              </w:rPr>
              <w:t>, and the fact that</w:t>
            </w:r>
            <w:r w:rsidR="00B23377">
              <w:rPr>
                <w:rFonts w:cs="Arial"/>
                <w:szCs w:val="24"/>
              </w:rPr>
              <w:t xml:space="preserve"> some other NSIP projects have also used </w:t>
            </w:r>
            <w:r w:rsidR="007338F6">
              <w:rPr>
                <w:rFonts w:cs="Arial"/>
                <w:szCs w:val="24"/>
              </w:rPr>
              <w:t>major/moderate</w:t>
            </w:r>
            <w:r w:rsidR="00BE5E2C">
              <w:rPr>
                <w:rFonts w:cs="Arial"/>
                <w:szCs w:val="24"/>
              </w:rPr>
              <w:t xml:space="preserve"> effects as the threshold for significant</w:t>
            </w:r>
            <w:r w:rsidR="002D6A1C">
              <w:rPr>
                <w:rFonts w:cs="Arial"/>
                <w:szCs w:val="24"/>
              </w:rPr>
              <w:t xml:space="preserve"> effects</w:t>
            </w:r>
            <w:r w:rsidR="00A902D3">
              <w:rPr>
                <w:rFonts w:cs="Arial"/>
                <w:szCs w:val="24"/>
              </w:rPr>
              <w:t xml:space="preserve">.  However, the </w:t>
            </w:r>
            <w:proofErr w:type="spellStart"/>
            <w:r w:rsidR="00A902D3">
              <w:rPr>
                <w:rFonts w:cs="Arial"/>
                <w:szCs w:val="24"/>
              </w:rPr>
              <w:t>ExA</w:t>
            </w:r>
            <w:proofErr w:type="spellEnd"/>
            <w:r w:rsidR="00A902D3">
              <w:rPr>
                <w:rFonts w:cs="Arial"/>
                <w:szCs w:val="24"/>
              </w:rPr>
              <w:t xml:space="preserve"> notes that this is not universal.  </w:t>
            </w:r>
          </w:p>
          <w:p w14:paraId="00C6BFFA" w14:textId="3D9B09A1" w:rsidR="001A173B" w:rsidRDefault="00C963A5" w:rsidP="008C59AE">
            <w:pPr>
              <w:rPr>
                <w:rFonts w:cs="Arial"/>
                <w:szCs w:val="24"/>
              </w:rPr>
            </w:pPr>
            <w:r>
              <w:rPr>
                <w:rFonts w:cs="Arial"/>
                <w:szCs w:val="24"/>
              </w:rPr>
              <w:lastRenderedPageBreak/>
              <w:t>P</w:t>
            </w:r>
            <w:r w:rsidR="00FB0FE1">
              <w:rPr>
                <w:rFonts w:cs="Arial"/>
                <w:szCs w:val="24"/>
              </w:rPr>
              <w:t xml:space="preserve">aragraph 3.33 of GLIVIA3 </w:t>
            </w:r>
            <w:r w:rsidR="00225E23">
              <w:rPr>
                <w:rFonts w:cs="Arial"/>
                <w:szCs w:val="24"/>
              </w:rPr>
              <w:t>(</w:t>
            </w:r>
            <w:r w:rsidR="00996FFB">
              <w:rPr>
                <w:rFonts w:cs="Arial"/>
                <w:szCs w:val="24"/>
              </w:rPr>
              <w:t>Ann</w:t>
            </w:r>
            <w:r w:rsidR="00B17D6C">
              <w:rPr>
                <w:rFonts w:cs="Arial"/>
                <w:szCs w:val="24"/>
              </w:rPr>
              <w:t>ex A of</w:t>
            </w:r>
            <w:r w:rsidR="008D3B5D">
              <w:rPr>
                <w:rFonts w:cs="Arial"/>
                <w:szCs w:val="24"/>
              </w:rPr>
              <w:t xml:space="preserve"> </w:t>
            </w:r>
            <w:hyperlink r:id="rId144" w:history="1">
              <w:r w:rsidR="008E2996">
                <w:rPr>
                  <w:rStyle w:val="Hyperlink"/>
                  <w:rFonts w:cs="Arial"/>
                  <w:szCs w:val="24"/>
                </w:rPr>
                <w:t>REP1-068</w:t>
              </w:r>
            </w:hyperlink>
            <w:r w:rsidR="00B17D6C">
              <w:rPr>
                <w:rFonts w:cs="Arial"/>
                <w:szCs w:val="24"/>
              </w:rPr>
              <w:t>]</w:t>
            </w:r>
            <w:r w:rsidR="00225E23">
              <w:rPr>
                <w:rFonts w:cs="Arial"/>
                <w:szCs w:val="24"/>
              </w:rPr>
              <w:t>)</w:t>
            </w:r>
            <w:r w:rsidR="00B17D6C">
              <w:rPr>
                <w:rFonts w:cs="Arial"/>
                <w:szCs w:val="24"/>
              </w:rPr>
              <w:t xml:space="preserve"> </w:t>
            </w:r>
            <w:r w:rsidR="00FB0FE1">
              <w:rPr>
                <w:rFonts w:cs="Arial"/>
                <w:szCs w:val="24"/>
              </w:rPr>
              <w:t>sets out that</w:t>
            </w:r>
            <w:r w:rsidR="00B17D6C">
              <w:rPr>
                <w:rFonts w:cs="Arial"/>
                <w:szCs w:val="24"/>
              </w:rPr>
              <w:t xml:space="preserve"> “</w:t>
            </w:r>
            <w:r w:rsidR="00B17D6C" w:rsidRPr="00E4124E">
              <w:rPr>
                <w:rFonts w:cs="Arial"/>
                <w:i/>
                <w:szCs w:val="24"/>
              </w:rPr>
              <w:t>The final overall judgement of the likely significance of the</w:t>
            </w:r>
            <w:r w:rsidR="00531C22" w:rsidRPr="00E4124E">
              <w:rPr>
                <w:rFonts w:cs="Arial"/>
                <w:i/>
                <w:szCs w:val="24"/>
              </w:rPr>
              <w:t xml:space="preserve"> predicted landscape and visual effects is, however, often summarised in a series of categories of significance reflecting combinations of sensitivity and magnitude. These tend to vary from project to project but they should be appropriate to the </w:t>
            </w:r>
            <w:r w:rsidR="00531C22" w:rsidRPr="00E4124E">
              <w:rPr>
                <w:rFonts w:cs="Arial"/>
                <w:i/>
                <w:szCs w:val="24"/>
                <w:u w:val="single"/>
              </w:rPr>
              <w:t xml:space="preserve">nature, size and location </w:t>
            </w:r>
            <w:r w:rsidR="00531C22" w:rsidRPr="00E4124E">
              <w:rPr>
                <w:rFonts w:cs="Arial"/>
                <w:i/>
                <w:szCs w:val="24"/>
              </w:rPr>
              <w:t>of the proposed development and should as far as possible be consistent across the different topic areas in the EIA</w:t>
            </w:r>
            <w:r w:rsidR="00531C22" w:rsidRPr="00531C22">
              <w:rPr>
                <w:rFonts w:cs="Arial"/>
                <w:szCs w:val="24"/>
              </w:rPr>
              <w:t>.</w:t>
            </w:r>
            <w:r w:rsidR="00531C22">
              <w:rPr>
                <w:rFonts w:cs="Arial"/>
                <w:szCs w:val="24"/>
              </w:rPr>
              <w:t>”</w:t>
            </w:r>
            <w:r w:rsidR="00FE7DCF">
              <w:rPr>
                <w:rFonts w:cs="Arial"/>
                <w:szCs w:val="24"/>
              </w:rPr>
              <w:t xml:space="preserve"> (emphasis added).</w:t>
            </w:r>
          </w:p>
          <w:p w14:paraId="699E0661" w14:textId="77777777" w:rsidR="000A73BC" w:rsidRDefault="00FE7DCF" w:rsidP="00FE7DCF">
            <w:pPr>
              <w:rPr>
                <w:rFonts w:cs="Arial"/>
                <w:szCs w:val="24"/>
              </w:rPr>
            </w:pPr>
            <w:r>
              <w:rPr>
                <w:rFonts w:cs="Arial"/>
                <w:szCs w:val="24"/>
              </w:rPr>
              <w:t>The parties are asked to provide further justification for their respective positions.</w:t>
            </w:r>
          </w:p>
          <w:p w14:paraId="5F33A5BE" w14:textId="3CD8214D" w:rsidR="000A73BC" w:rsidRPr="00FA2471" w:rsidRDefault="000A73BC" w:rsidP="00FE7DCF">
            <w:pPr>
              <w:rPr>
                <w:rFonts w:cs="Arial"/>
                <w:b/>
                <w:bCs/>
                <w:szCs w:val="24"/>
              </w:rPr>
            </w:pPr>
          </w:p>
        </w:tc>
      </w:tr>
      <w:tr w:rsidR="00863011" w:rsidRPr="008C59AE" w14:paraId="140876A7" w14:textId="77777777" w:rsidTr="00DB3874">
        <w:tc>
          <w:tcPr>
            <w:tcW w:w="988" w:type="dxa"/>
          </w:tcPr>
          <w:p w14:paraId="06D7BB92" w14:textId="77777777" w:rsidR="00863011" w:rsidRPr="00092316" w:rsidRDefault="00863011" w:rsidP="007A244A">
            <w:pPr>
              <w:pStyle w:val="Heading3"/>
              <w:rPr>
                <w:rFonts w:cs="Arial"/>
                <w:szCs w:val="24"/>
              </w:rPr>
            </w:pPr>
          </w:p>
        </w:tc>
        <w:tc>
          <w:tcPr>
            <w:tcW w:w="1520" w:type="dxa"/>
          </w:tcPr>
          <w:p w14:paraId="1D43974C" w14:textId="6E282923" w:rsidR="00863011" w:rsidRPr="00092316" w:rsidRDefault="003131B0" w:rsidP="008C59AE">
            <w:pPr>
              <w:rPr>
                <w:rFonts w:cs="Arial"/>
                <w:szCs w:val="24"/>
              </w:rPr>
            </w:pPr>
            <w:r>
              <w:rPr>
                <w:rFonts w:cs="Arial"/>
                <w:szCs w:val="24"/>
              </w:rPr>
              <w:t xml:space="preserve">The applicant </w:t>
            </w:r>
          </w:p>
        </w:tc>
        <w:tc>
          <w:tcPr>
            <w:tcW w:w="19591" w:type="dxa"/>
          </w:tcPr>
          <w:p w14:paraId="108C6F3D" w14:textId="6A0130E2" w:rsidR="002C41ED" w:rsidRPr="00FA2471" w:rsidRDefault="00FA2471" w:rsidP="008C59AE">
            <w:pPr>
              <w:rPr>
                <w:rFonts w:cs="Arial"/>
                <w:b/>
                <w:bCs/>
                <w:szCs w:val="24"/>
              </w:rPr>
            </w:pPr>
            <w:r w:rsidRPr="00FA2471">
              <w:rPr>
                <w:rFonts w:cs="Arial"/>
                <w:b/>
                <w:bCs/>
                <w:szCs w:val="24"/>
              </w:rPr>
              <w:t>Viewpoint analysis</w:t>
            </w:r>
          </w:p>
          <w:p w14:paraId="2FFFA771" w14:textId="43EE92B4" w:rsidR="00E91A55" w:rsidRDefault="00E91A55" w:rsidP="00FA2471">
            <w:pPr>
              <w:rPr>
                <w:rFonts w:cs="Arial"/>
                <w:szCs w:val="24"/>
              </w:rPr>
            </w:pPr>
            <w:r>
              <w:rPr>
                <w:rFonts w:cs="Arial"/>
                <w:szCs w:val="24"/>
              </w:rPr>
              <w:t xml:space="preserve">In relation to </w:t>
            </w:r>
            <w:r w:rsidR="00FA2471" w:rsidRPr="00FA2471">
              <w:rPr>
                <w:rFonts w:cs="Arial"/>
                <w:szCs w:val="24"/>
              </w:rPr>
              <w:t xml:space="preserve">ES Chapter 7 </w:t>
            </w:r>
            <w:hyperlink r:id="rId145" w:history="1">
              <w:r w:rsidR="00393923">
                <w:t>[</w:t>
              </w:r>
              <w:r w:rsidR="00FA2471" w:rsidRPr="00FA2471">
                <w:rPr>
                  <w:rStyle w:val="Hyperlink"/>
                  <w:rFonts w:cs="Arial"/>
                  <w:szCs w:val="24"/>
                </w:rPr>
                <w:t>APP-050</w:t>
              </w:r>
            </w:hyperlink>
            <w:r w:rsidR="00393923">
              <w:t>]</w:t>
            </w:r>
            <w:r w:rsidR="00FA2471">
              <w:rPr>
                <w:rFonts w:cs="Arial"/>
                <w:szCs w:val="24"/>
              </w:rPr>
              <w:t xml:space="preserve">, </w:t>
            </w:r>
            <w:r w:rsidR="002C41ED" w:rsidRPr="002C41ED">
              <w:rPr>
                <w:rFonts w:cs="Arial"/>
                <w:szCs w:val="24"/>
              </w:rPr>
              <w:t>Table 7.5</w:t>
            </w:r>
            <w:r w:rsidR="004F1EFD">
              <w:rPr>
                <w:rFonts w:cs="Arial"/>
                <w:szCs w:val="24"/>
              </w:rPr>
              <w:t xml:space="preserve">: </w:t>
            </w:r>
            <w:r w:rsidR="002C41ED" w:rsidRPr="002C41ED">
              <w:rPr>
                <w:rFonts w:cs="Arial"/>
                <w:szCs w:val="24"/>
              </w:rPr>
              <w:t xml:space="preserve"> </w:t>
            </w:r>
            <w:r w:rsidR="004F1EFD" w:rsidRPr="004F1EFD">
              <w:rPr>
                <w:rFonts w:cs="Arial"/>
                <w:szCs w:val="24"/>
              </w:rPr>
              <w:t>Viewpoint Analysis Summary – non-Negligible Scale effects</w:t>
            </w:r>
            <w:r>
              <w:rPr>
                <w:rFonts w:cs="Arial"/>
                <w:szCs w:val="24"/>
              </w:rPr>
              <w:t>, p</w:t>
            </w:r>
            <w:r w:rsidR="0036131E">
              <w:rPr>
                <w:rFonts w:cs="Arial"/>
                <w:szCs w:val="24"/>
              </w:rPr>
              <w:t xml:space="preserve">lease address the following queries: </w:t>
            </w:r>
          </w:p>
          <w:p w14:paraId="1B0CD7D5" w14:textId="35D4032E" w:rsidR="00863011" w:rsidRDefault="00E93E86" w:rsidP="004F63CF">
            <w:pPr>
              <w:pStyle w:val="ListParagraph"/>
              <w:numPr>
                <w:ilvl w:val="7"/>
                <w:numId w:val="4"/>
              </w:numPr>
              <w:rPr>
                <w:rFonts w:cs="Arial"/>
                <w:szCs w:val="24"/>
              </w:rPr>
            </w:pPr>
            <w:r>
              <w:rPr>
                <w:rFonts w:cs="Arial"/>
                <w:szCs w:val="24"/>
              </w:rPr>
              <w:t xml:space="preserve">The nature of the </w:t>
            </w:r>
            <w:r w:rsidR="002C41ED" w:rsidRPr="00E91A55">
              <w:rPr>
                <w:rFonts w:cs="Arial"/>
                <w:szCs w:val="24"/>
              </w:rPr>
              <w:t>non-negligible scale effects</w:t>
            </w:r>
            <w:r>
              <w:rPr>
                <w:rFonts w:cs="Arial"/>
                <w:szCs w:val="24"/>
              </w:rPr>
              <w:t xml:space="preserve"> are</w:t>
            </w:r>
            <w:r w:rsidR="002C41ED" w:rsidRPr="00E91A55">
              <w:rPr>
                <w:rFonts w:cs="Arial"/>
                <w:szCs w:val="24"/>
              </w:rPr>
              <w:t xml:space="preserve"> very briefly described.  </w:t>
            </w:r>
            <w:r w:rsidR="003131B0" w:rsidRPr="00E91A55">
              <w:rPr>
                <w:rFonts w:cs="Arial"/>
                <w:szCs w:val="24"/>
              </w:rPr>
              <w:t xml:space="preserve">Is there an </w:t>
            </w:r>
            <w:r w:rsidR="002C41ED" w:rsidRPr="00E91A55">
              <w:rPr>
                <w:rFonts w:cs="Arial"/>
                <w:szCs w:val="24"/>
              </w:rPr>
              <w:t>analysis underpinning this summary?</w:t>
            </w:r>
            <w:r w:rsidR="003131B0" w:rsidRPr="00E91A55">
              <w:rPr>
                <w:rFonts w:cs="Arial"/>
                <w:szCs w:val="24"/>
              </w:rPr>
              <w:t xml:space="preserve"> If not, c</w:t>
            </w:r>
            <w:r w:rsidR="00B72998">
              <w:rPr>
                <w:rFonts w:cs="Arial"/>
                <w:szCs w:val="24"/>
              </w:rPr>
              <w:t>an</w:t>
            </w:r>
            <w:r w:rsidR="003131B0" w:rsidRPr="00E91A55">
              <w:rPr>
                <w:rFonts w:cs="Arial"/>
                <w:szCs w:val="24"/>
              </w:rPr>
              <w:t xml:space="preserve"> one be provided?</w:t>
            </w:r>
          </w:p>
          <w:p w14:paraId="7C373BA0" w14:textId="2155863E" w:rsidR="00E93E86" w:rsidRDefault="000B7C9D" w:rsidP="004F63CF">
            <w:pPr>
              <w:pStyle w:val="ListParagraph"/>
              <w:numPr>
                <w:ilvl w:val="7"/>
                <w:numId w:val="4"/>
              </w:numPr>
              <w:rPr>
                <w:rFonts w:cs="Arial"/>
                <w:szCs w:val="24"/>
              </w:rPr>
            </w:pPr>
            <w:r>
              <w:rPr>
                <w:rFonts w:cs="Arial"/>
                <w:szCs w:val="24"/>
              </w:rPr>
              <w:t>This table describes the ‘s</w:t>
            </w:r>
            <w:r w:rsidRPr="000B7C9D">
              <w:rPr>
                <w:rFonts w:cs="Arial"/>
                <w:szCs w:val="24"/>
              </w:rPr>
              <w:t>cale and nature of change’ in identifying non-negligible effects.  How does relate to the significance criteria set out in section 7.3?</w:t>
            </w:r>
          </w:p>
          <w:p w14:paraId="04F6D272" w14:textId="0C3E458C" w:rsidR="000B7C9D" w:rsidRDefault="006E0A5C" w:rsidP="004F63CF">
            <w:pPr>
              <w:pStyle w:val="ListParagraph"/>
              <w:numPr>
                <w:ilvl w:val="7"/>
                <w:numId w:val="4"/>
              </w:numPr>
              <w:rPr>
                <w:rFonts w:cs="Arial"/>
                <w:szCs w:val="24"/>
              </w:rPr>
            </w:pPr>
            <w:r w:rsidRPr="006E0A5C">
              <w:rPr>
                <w:rFonts w:cs="Arial"/>
                <w:szCs w:val="24"/>
              </w:rPr>
              <w:t>Some of the effects described in Table 7.5 are unclear. For example</w:t>
            </w:r>
            <w:r w:rsidR="007C46F0" w:rsidRPr="006E0A5C">
              <w:rPr>
                <w:rFonts w:cs="Arial"/>
                <w:szCs w:val="24"/>
              </w:rPr>
              <w:t>,</w:t>
            </w:r>
            <w:r w:rsidRPr="006E0A5C">
              <w:rPr>
                <w:rFonts w:cs="Arial"/>
                <w:szCs w:val="24"/>
              </w:rPr>
              <w:t xml:space="preserve"> for viewpoints 7, 33 and 46, it sets out that the change would be ‘Large, Adverse, reducing to Medium, Neutral’.  How ha</w:t>
            </w:r>
            <w:r w:rsidR="00955381">
              <w:rPr>
                <w:rFonts w:cs="Arial"/>
                <w:szCs w:val="24"/>
              </w:rPr>
              <w:t xml:space="preserve">ve such effects </w:t>
            </w:r>
            <w:r w:rsidRPr="006E0A5C">
              <w:rPr>
                <w:rFonts w:cs="Arial"/>
                <w:szCs w:val="24"/>
              </w:rPr>
              <w:t>been identified?</w:t>
            </w:r>
          </w:p>
          <w:p w14:paraId="6F3608CC" w14:textId="54BC1CBA" w:rsidR="00585DBE" w:rsidRPr="00585DBE" w:rsidRDefault="00585DBE" w:rsidP="004F63CF">
            <w:pPr>
              <w:pStyle w:val="ListParagraph"/>
              <w:numPr>
                <w:ilvl w:val="7"/>
                <w:numId w:val="4"/>
              </w:numPr>
              <w:rPr>
                <w:rFonts w:cs="Arial"/>
                <w:szCs w:val="24"/>
              </w:rPr>
            </w:pPr>
            <w:r w:rsidRPr="00585DBE">
              <w:rPr>
                <w:rFonts w:cs="Arial"/>
                <w:szCs w:val="24"/>
              </w:rPr>
              <w:t>Some of the effects described in Table 7.5 appear to be significant, for example in relation to viewpoints 7, 33, 38, 46, 48 and 55.  However, they do not appear in Tabel 7.6 which sets out the receptor for which significant effects are identified.  Why not?</w:t>
            </w:r>
          </w:p>
          <w:p w14:paraId="45100E7C" w14:textId="42512C14" w:rsidR="003131B0" w:rsidRPr="00092316" w:rsidRDefault="003131B0" w:rsidP="00FA2471">
            <w:pPr>
              <w:rPr>
                <w:rFonts w:cs="Arial"/>
                <w:szCs w:val="24"/>
              </w:rPr>
            </w:pPr>
          </w:p>
        </w:tc>
      </w:tr>
      <w:tr w:rsidR="00DC69CD" w:rsidRPr="008C59AE" w14:paraId="2DD97EE2" w14:textId="77777777" w:rsidTr="00DB3874">
        <w:tc>
          <w:tcPr>
            <w:tcW w:w="988" w:type="dxa"/>
          </w:tcPr>
          <w:p w14:paraId="59FE36C3" w14:textId="77777777" w:rsidR="00DC69CD" w:rsidRPr="00092316" w:rsidRDefault="00DC69CD" w:rsidP="007A244A">
            <w:pPr>
              <w:pStyle w:val="Heading3"/>
              <w:rPr>
                <w:rFonts w:cs="Arial"/>
                <w:szCs w:val="24"/>
              </w:rPr>
            </w:pPr>
          </w:p>
        </w:tc>
        <w:tc>
          <w:tcPr>
            <w:tcW w:w="1520" w:type="dxa"/>
          </w:tcPr>
          <w:p w14:paraId="0887CF41" w14:textId="0417A0D0" w:rsidR="00DC69CD" w:rsidRDefault="00DC69CD" w:rsidP="008C59AE">
            <w:pPr>
              <w:rPr>
                <w:rFonts w:cs="Arial"/>
                <w:szCs w:val="24"/>
              </w:rPr>
            </w:pPr>
            <w:r>
              <w:rPr>
                <w:rFonts w:cs="Arial"/>
                <w:szCs w:val="24"/>
              </w:rPr>
              <w:t xml:space="preserve">The applicant </w:t>
            </w:r>
          </w:p>
        </w:tc>
        <w:tc>
          <w:tcPr>
            <w:tcW w:w="19591" w:type="dxa"/>
          </w:tcPr>
          <w:p w14:paraId="5B2B80C0" w14:textId="42D9CADD" w:rsidR="00DC69CD" w:rsidRDefault="00925F18" w:rsidP="008C59AE">
            <w:pPr>
              <w:rPr>
                <w:rFonts w:cs="Arial"/>
                <w:b/>
                <w:bCs/>
                <w:szCs w:val="24"/>
              </w:rPr>
            </w:pPr>
            <w:r>
              <w:rPr>
                <w:rFonts w:cs="Arial"/>
                <w:b/>
                <w:bCs/>
                <w:szCs w:val="24"/>
              </w:rPr>
              <w:t>Effects o</w:t>
            </w:r>
            <w:r w:rsidR="00AD616C">
              <w:rPr>
                <w:rFonts w:cs="Arial"/>
                <w:b/>
                <w:bCs/>
                <w:szCs w:val="24"/>
              </w:rPr>
              <w:t>n</w:t>
            </w:r>
            <w:r>
              <w:rPr>
                <w:rFonts w:cs="Arial"/>
                <w:b/>
                <w:bCs/>
                <w:szCs w:val="24"/>
              </w:rPr>
              <w:t xml:space="preserve"> landscape character</w:t>
            </w:r>
          </w:p>
          <w:p w14:paraId="5E3FE184" w14:textId="29CAFAAD" w:rsidR="002229DF" w:rsidRDefault="00925F18" w:rsidP="004F63CF">
            <w:pPr>
              <w:pStyle w:val="ListParagraph"/>
              <w:numPr>
                <w:ilvl w:val="7"/>
                <w:numId w:val="4"/>
              </w:numPr>
              <w:rPr>
                <w:rFonts w:cs="Arial"/>
                <w:szCs w:val="24"/>
              </w:rPr>
            </w:pPr>
            <w:r w:rsidRPr="00565EAF">
              <w:rPr>
                <w:rFonts w:cs="Arial"/>
                <w:szCs w:val="24"/>
              </w:rPr>
              <w:t>ES Chapter 7 [</w:t>
            </w:r>
            <w:hyperlink r:id="rId146" w:history="1">
              <w:r w:rsidRPr="00565EAF">
                <w:rPr>
                  <w:rStyle w:val="Hyperlink"/>
                  <w:rFonts w:cs="Arial"/>
                  <w:szCs w:val="24"/>
                </w:rPr>
                <w:t>APP-050</w:t>
              </w:r>
            </w:hyperlink>
            <w:r w:rsidRPr="00565EAF">
              <w:rPr>
                <w:rFonts w:cs="Arial"/>
                <w:szCs w:val="24"/>
              </w:rPr>
              <w:t xml:space="preserve">] section 7.7.9.3 </w:t>
            </w:r>
            <w:r w:rsidR="003F5A30" w:rsidRPr="00565EAF">
              <w:rPr>
                <w:rFonts w:cs="Arial"/>
                <w:szCs w:val="24"/>
              </w:rPr>
              <w:t xml:space="preserve">refers to ‘Mid-Nottinghamshire Farmlands / Village Farmlands with Ancient Woodlands’, setting out that this is shown in Figure 7.3 </w:t>
            </w:r>
            <w:hyperlink r:id="rId147" w:history="1">
              <w:r w:rsidR="003F5A30" w:rsidRPr="00565EAF">
                <w:rPr>
                  <w:rStyle w:val="Hyperlink"/>
                  <w:rFonts w:cs="Arial"/>
                  <w:szCs w:val="24"/>
                </w:rPr>
                <w:t>[APP-100]</w:t>
              </w:r>
            </w:hyperlink>
            <w:r w:rsidR="003F5A30" w:rsidRPr="00565EAF">
              <w:rPr>
                <w:rFonts w:cs="Arial"/>
                <w:szCs w:val="24"/>
              </w:rPr>
              <w:t xml:space="preserve"> and that this character type forms most of the rural area between </w:t>
            </w:r>
            <w:proofErr w:type="spellStart"/>
            <w:r w:rsidR="003F5A30" w:rsidRPr="00565EAF">
              <w:rPr>
                <w:rFonts w:cs="Arial"/>
                <w:szCs w:val="24"/>
              </w:rPr>
              <w:t>Hockerton</w:t>
            </w:r>
            <w:proofErr w:type="spellEnd"/>
            <w:r w:rsidR="003F5A30" w:rsidRPr="00565EAF">
              <w:rPr>
                <w:rFonts w:cs="Arial"/>
                <w:szCs w:val="24"/>
              </w:rPr>
              <w:t xml:space="preserve"> and Tuxford.  However, figure 7.3 refers to the Newark and Sherwood Landscape Character Types (LCT) ‘Village Farmlands with Ancient Woodlands’ and the Bassetlaw LCT ‘Mid Nottinghamshire </w:t>
            </w:r>
            <w:r w:rsidR="002229DF" w:rsidRPr="00565EAF">
              <w:rPr>
                <w:rFonts w:cs="Arial"/>
                <w:szCs w:val="24"/>
              </w:rPr>
              <w:t xml:space="preserve">Farmlands’.  It is therefore not clear what the area at section 7.7.9.3 relates to.  Reference to ‘Mid Nottinghamshire Farmlands – Village Farmlands with Ancient Woodlands’ is also made Table 7.2 and in Appendix 7.3 </w:t>
            </w:r>
            <w:hyperlink r:id="rId148" w:history="1">
              <w:r w:rsidR="002229DF" w:rsidRPr="00565EAF">
                <w:rPr>
                  <w:rStyle w:val="Hyperlink"/>
                  <w:rFonts w:cs="Arial"/>
                  <w:szCs w:val="24"/>
                </w:rPr>
                <w:t>[APP-210]</w:t>
              </w:r>
            </w:hyperlink>
            <w:r w:rsidR="002229DF" w:rsidRPr="00565EAF">
              <w:rPr>
                <w:rFonts w:cs="Arial"/>
                <w:szCs w:val="24"/>
              </w:rPr>
              <w:t xml:space="preserve">. It is assumed that this reference is to the fact that the Village Farmlands with Ancient Woodlands LCT is within the wider Mid Nottinghamshire Farmlands RCT.  </w:t>
            </w:r>
            <w:r w:rsidR="0051038F" w:rsidRPr="00565EAF">
              <w:rPr>
                <w:rFonts w:cs="Arial"/>
                <w:szCs w:val="24"/>
              </w:rPr>
              <w:t>The applicant is asked to p</w:t>
            </w:r>
            <w:r w:rsidR="002229DF" w:rsidRPr="00565EAF">
              <w:rPr>
                <w:rFonts w:cs="Arial"/>
                <w:szCs w:val="24"/>
              </w:rPr>
              <w:t>lease clarify</w:t>
            </w:r>
            <w:r w:rsidR="0051038F" w:rsidRPr="00565EAF">
              <w:rPr>
                <w:rFonts w:cs="Arial"/>
                <w:szCs w:val="24"/>
              </w:rPr>
              <w:t xml:space="preserve"> this point.</w:t>
            </w:r>
          </w:p>
          <w:p w14:paraId="69CDF267" w14:textId="609ECDD9" w:rsidR="007643F2" w:rsidRPr="00632281" w:rsidRDefault="009B24DD" w:rsidP="004F63CF">
            <w:pPr>
              <w:pStyle w:val="ListParagraph"/>
              <w:numPr>
                <w:ilvl w:val="7"/>
                <w:numId w:val="4"/>
              </w:numPr>
              <w:rPr>
                <w:rFonts w:cs="Arial"/>
                <w:szCs w:val="24"/>
              </w:rPr>
            </w:pPr>
            <w:r w:rsidRPr="00632281">
              <w:rPr>
                <w:rFonts w:cs="Arial"/>
                <w:szCs w:val="24"/>
              </w:rPr>
              <w:t>Also in relation to the Mid-Nottinghamshire Farmlands / Village Farmlands with Ancient Woodlands</w:t>
            </w:r>
            <w:r w:rsidR="00632281" w:rsidRPr="00632281">
              <w:rPr>
                <w:rFonts w:cs="Arial"/>
                <w:szCs w:val="24"/>
              </w:rPr>
              <w:t xml:space="preserve"> </w:t>
            </w:r>
            <w:r w:rsidR="009F113E">
              <w:rPr>
                <w:rFonts w:cs="Arial"/>
                <w:szCs w:val="24"/>
              </w:rPr>
              <w:t>LCT</w:t>
            </w:r>
            <w:r w:rsidR="00632281" w:rsidRPr="00632281">
              <w:rPr>
                <w:rFonts w:cs="Arial"/>
                <w:szCs w:val="24"/>
              </w:rPr>
              <w:t xml:space="preserve">, </w:t>
            </w:r>
            <w:r w:rsidR="00D61917">
              <w:rPr>
                <w:rFonts w:cs="Arial"/>
                <w:szCs w:val="24"/>
              </w:rPr>
              <w:t>with reference to the</w:t>
            </w:r>
            <w:r w:rsidRPr="00632281">
              <w:rPr>
                <w:rFonts w:cs="Arial"/>
                <w:szCs w:val="24"/>
              </w:rPr>
              <w:t xml:space="preserve"> effects of the development during construction and early operation, there is some</w:t>
            </w:r>
            <w:r w:rsidR="00D61917">
              <w:rPr>
                <w:rFonts w:cs="Arial"/>
                <w:szCs w:val="24"/>
              </w:rPr>
              <w:t xml:space="preserve"> </w:t>
            </w:r>
            <w:r w:rsidRPr="00632281">
              <w:rPr>
                <w:rFonts w:cs="Arial"/>
                <w:szCs w:val="24"/>
              </w:rPr>
              <w:t xml:space="preserve">high level analysis setting out how the conclusion </w:t>
            </w:r>
            <w:r w:rsidR="003C2652">
              <w:rPr>
                <w:rFonts w:cs="Arial"/>
                <w:szCs w:val="24"/>
              </w:rPr>
              <w:t xml:space="preserve">that </w:t>
            </w:r>
            <w:r w:rsidRPr="00632281">
              <w:rPr>
                <w:rFonts w:cs="Arial"/>
                <w:szCs w:val="24"/>
              </w:rPr>
              <w:t xml:space="preserve">the impact on the LCT would be large/medium magnitude and effects would be major/moderate, adverse and significant’ </w:t>
            </w:r>
            <w:r w:rsidR="00D61917">
              <w:rPr>
                <w:rFonts w:cs="Arial"/>
                <w:szCs w:val="24"/>
              </w:rPr>
              <w:t>in reached.</w:t>
            </w:r>
            <w:r w:rsidRPr="00632281">
              <w:rPr>
                <w:rFonts w:cs="Arial"/>
                <w:szCs w:val="24"/>
              </w:rPr>
              <w:t xml:space="preserve"> However, notwithstanding the same conclusion being set out in </w:t>
            </w:r>
            <w:r w:rsidR="009F113E">
              <w:rPr>
                <w:rFonts w:cs="Arial"/>
                <w:szCs w:val="24"/>
              </w:rPr>
              <w:t>T</w:t>
            </w:r>
            <w:r w:rsidRPr="00632281">
              <w:rPr>
                <w:rFonts w:cs="Arial"/>
                <w:szCs w:val="24"/>
              </w:rPr>
              <w:t>able 7.6 for the effects on this LCT during operation and decommissioning, the corresponding analysis is missing.  Please clarify.</w:t>
            </w:r>
          </w:p>
          <w:p w14:paraId="5D26A01E" w14:textId="53BB7FC2" w:rsidR="00925F18" w:rsidRPr="00925F18" w:rsidRDefault="00925F18" w:rsidP="006B06E4">
            <w:pPr>
              <w:pStyle w:val="ListParagraph"/>
              <w:ind w:left="0"/>
              <w:rPr>
                <w:rFonts w:cs="Arial"/>
                <w:szCs w:val="24"/>
              </w:rPr>
            </w:pPr>
          </w:p>
        </w:tc>
      </w:tr>
      <w:tr w:rsidR="00C0002B" w:rsidRPr="008C59AE" w14:paraId="200627AD" w14:textId="77777777" w:rsidTr="00DB3874">
        <w:tc>
          <w:tcPr>
            <w:tcW w:w="988" w:type="dxa"/>
          </w:tcPr>
          <w:p w14:paraId="0E3F5CEC" w14:textId="77777777" w:rsidR="00C0002B" w:rsidRPr="00092316" w:rsidRDefault="00C0002B" w:rsidP="007A244A">
            <w:pPr>
              <w:pStyle w:val="Heading3"/>
              <w:rPr>
                <w:rFonts w:cs="Arial"/>
                <w:szCs w:val="24"/>
              </w:rPr>
            </w:pPr>
          </w:p>
        </w:tc>
        <w:tc>
          <w:tcPr>
            <w:tcW w:w="1520" w:type="dxa"/>
          </w:tcPr>
          <w:p w14:paraId="2FDC76C5" w14:textId="58E2ADEC" w:rsidR="00C0002B" w:rsidRDefault="00C0002B" w:rsidP="008C59AE">
            <w:pPr>
              <w:rPr>
                <w:rFonts w:cs="Arial"/>
                <w:szCs w:val="24"/>
              </w:rPr>
            </w:pPr>
            <w:r>
              <w:rPr>
                <w:rFonts w:cs="Arial"/>
                <w:szCs w:val="24"/>
              </w:rPr>
              <w:t xml:space="preserve">The applicant </w:t>
            </w:r>
          </w:p>
        </w:tc>
        <w:tc>
          <w:tcPr>
            <w:tcW w:w="19591" w:type="dxa"/>
          </w:tcPr>
          <w:p w14:paraId="4DEFB111" w14:textId="77777777" w:rsidR="00C0002B" w:rsidRDefault="00C0002B" w:rsidP="004B34A2">
            <w:pPr>
              <w:rPr>
                <w:rFonts w:cs="Arial"/>
                <w:b/>
                <w:bCs/>
                <w:szCs w:val="24"/>
              </w:rPr>
            </w:pPr>
            <w:r>
              <w:rPr>
                <w:rFonts w:cs="Arial"/>
                <w:b/>
                <w:bCs/>
                <w:szCs w:val="24"/>
              </w:rPr>
              <w:t>Landscape effects</w:t>
            </w:r>
          </w:p>
          <w:p w14:paraId="0602F539" w14:textId="763C3992" w:rsidR="00C0002B" w:rsidRDefault="00C0002B" w:rsidP="004B34A2">
            <w:pPr>
              <w:rPr>
                <w:rFonts w:cs="Arial"/>
                <w:szCs w:val="24"/>
              </w:rPr>
            </w:pPr>
            <w:r w:rsidRPr="008B794B">
              <w:rPr>
                <w:rFonts w:cs="Arial"/>
                <w:szCs w:val="24"/>
              </w:rPr>
              <w:t xml:space="preserve">Some </w:t>
            </w:r>
            <w:r w:rsidR="009871B4" w:rsidRPr="008B794B">
              <w:rPr>
                <w:rFonts w:cs="Arial"/>
                <w:szCs w:val="24"/>
              </w:rPr>
              <w:t xml:space="preserve">interested parties have raised concerns about whether the undulating </w:t>
            </w:r>
            <w:r w:rsidR="001923E6" w:rsidRPr="008B794B">
              <w:rPr>
                <w:rFonts w:cs="Arial"/>
                <w:szCs w:val="24"/>
              </w:rPr>
              <w:t>topography of the area have been considered in the design of the proposed development</w:t>
            </w:r>
            <w:r w:rsidR="008A70F1">
              <w:rPr>
                <w:rFonts w:cs="Arial"/>
                <w:szCs w:val="24"/>
              </w:rPr>
              <w:t xml:space="preserve"> (for example</w:t>
            </w:r>
            <w:r w:rsidR="00092B3A">
              <w:rPr>
                <w:rFonts w:cs="Arial"/>
                <w:szCs w:val="24"/>
              </w:rPr>
              <w:t xml:space="preserve"> </w:t>
            </w:r>
            <w:hyperlink r:id="rId149" w:history="1">
              <w:r w:rsidR="008A70F1">
                <w:rPr>
                  <w:rStyle w:val="Hyperlink"/>
                  <w:rFonts w:cs="Arial"/>
                  <w:szCs w:val="24"/>
                </w:rPr>
                <w:t>[RR-136]</w:t>
              </w:r>
            </w:hyperlink>
            <w:r w:rsidR="008A70F1">
              <w:rPr>
                <w:rFonts w:cs="Arial"/>
                <w:szCs w:val="24"/>
              </w:rPr>
              <w:t xml:space="preserve">).  </w:t>
            </w:r>
            <w:r w:rsidR="000F3265">
              <w:rPr>
                <w:rFonts w:cs="Arial"/>
                <w:szCs w:val="24"/>
              </w:rPr>
              <w:t>Noting the ref</w:t>
            </w:r>
            <w:r w:rsidR="00C73ACD">
              <w:rPr>
                <w:rFonts w:cs="Arial"/>
                <w:szCs w:val="24"/>
              </w:rPr>
              <w:t>erence in NPS EN-</w:t>
            </w:r>
            <w:r w:rsidR="0016600C">
              <w:rPr>
                <w:rFonts w:cs="Arial"/>
                <w:szCs w:val="24"/>
              </w:rPr>
              <w:t xml:space="preserve">3 para 2.10.95 to </w:t>
            </w:r>
            <w:r w:rsidR="00092B3A">
              <w:rPr>
                <w:rFonts w:cs="Arial"/>
                <w:szCs w:val="24"/>
              </w:rPr>
              <w:t>the suggestion that ‘</w:t>
            </w:r>
            <w:r w:rsidR="00092B3A" w:rsidRPr="00BC0BC6">
              <w:rPr>
                <w:rFonts w:cs="Arial"/>
                <w:i/>
                <w:szCs w:val="24"/>
              </w:rPr>
              <w:t>with effective screening and appropriate land topography, the area of a zone of visual influence could be appropriately minimised</w:t>
            </w:r>
            <w:r w:rsidR="00092B3A">
              <w:rPr>
                <w:rFonts w:cs="Arial"/>
                <w:szCs w:val="24"/>
              </w:rPr>
              <w:t>’, the applicant is asked to explain how such considerations have been accommodated.</w:t>
            </w:r>
          </w:p>
          <w:p w14:paraId="37C51D69" w14:textId="6E3AF672" w:rsidR="00092B3A" w:rsidRPr="008B794B" w:rsidRDefault="00092B3A" w:rsidP="004B34A2">
            <w:pPr>
              <w:rPr>
                <w:rFonts w:cs="Arial"/>
                <w:szCs w:val="24"/>
              </w:rPr>
            </w:pPr>
          </w:p>
        </w:tc>
      </w:tr>
      <w:tr w:rsidR="0037743C" w:rsidRPr="008C59AE" w14:paraId="37F28D82" w14:textId="77777777" w:rsidTr="00DB3874">
        <w:tc>
          <w:tcPr>
            <w:tcW w:w="988" w:type="dxa"/>
          </w:tcPr>
          <w:p w14:paraId="416C733F" w14:textId="77777777" w:rsidR="0037743C" w:rsidRPr="00092316" w:rsidRDefault="0037743C" w:rsidP="007A244A">
            <w:pPr>
              <w:pStyle w:val="Heading3"/>
              <w:rPr>
                <w:rFonts w:cs="Arial"/>
                <w:szCs w:val="24"/>
              </w:rPr>
            </w:pPr>
          </w:p>
        </w:tc>
        <w:tc>
          <w:tcPr>
            <w:tcW w:w="1520" w:type="dxa"/>
          </w:tcPr>
          <w:p w14:paraId="788E1FCF" w14:textId="4DBD41D5" w:rsidR="0037743C" w:rsidRDefault="009252D7" w:rsidP="008C59AE">
            <w:pPr>
              <w:rPr>
                <w:rFonts w:cs="Arial"/>
                <w:szCs w:val="24"/>
              </w:rPr>
            </w:pPr>
            <w:r>
              <w:rPr>
                <w:rFonts w:cs="Arial"/>
                <w:szCs w:val="24"/>
              </w:rPr>
              <w:t>The applicant</w:t>
            </w:r>
          </w:p>
        </w:tc>
        <w:tc>
          <w:tcPr>
            <w:tcW w:w="19591" w:type="dxa"/>
          </w:tcPr>
          <w:p w14:paraId="2A050D83" w14:textId="00027B52" w:rsidR="0037743C" w:rsidRDefault="00612A87" w:rsidP="008C59AE">
            <w:pPr>
              <w:rPr>
                <w:rFonts w:cs="Arial"/>
                <w:b/>
                <w:bCs/>
                <w:szCs w:val="24"/>
              </w:rPr>
            </w:pPr>
            <w:r>
              <w:rPr>
                <w:rFonts w:cs="Arial"/>
                <w:b/>
                <w:bCs/>
                <w:szCs w:val="24"/>
              </w:rPr>
              <w:t xml:space="preserve">Visual </w:t>
            </w:r>
            <w:r w:rsidR="00DF074D">
              <w:rPr>
                <w:rFonts w:cs="Arial"/>
                <w:b/>
                <w:bCs/>
                <w:szCs w:val="24"/>
              </w:rPr>
              <w:t>effects</w:t>
            </w:r>
          </w:p>
          <w:p w14:paraId="04F75DD1" w14:textId="0A34FA7F" w:rsidR="00E20225" w:rsidRDefault="001E4A29" w:rsidP="008C59AE">
            <w:pPr>
              <w:rPr>
                <w:rFonts w:cs="Arial"/>
                <w:szCs w:val="24"/>
              </w:rPr>
            </w:pPr>
            <w:r>
              <w:rPr>
                <w:rFonts w:cs="Arial"/>
                <w:szCs w:val="24"/>
              </w:rPr>
              <w:t>With refere</w:t>
            </w:r>
            <w:r w:rsidR="00E20225">
              <w:rPr>
                <w:rFonts w:cs="Arial"/>
                <w:szCs w:val="24"/>
              </w:rPr>
              <w:t xml:space="preserve">nce to </w:t>
            </w:r>
            <w:r w:rsidR="00181F9F" w:rsidRPr="00181F9F">
              <w:rPr>
                <w:rFonts w:cs="Arial"/>
                <w:szCs w:val="24"/>
              </w:rPr>
              <w:t xml:space="preserve">ES Chapter 7 </w:t>
            </w:r>
            <w:r w:rsidR="00BA3D74">
              <w:rPr>
                <w:rFonts w:cs="Arial"/>
                <w:szCs w:val="24"/>
              </w:rPr>
              <w:t>[</w:t>
            </w:r>
            <w:hyperlink r:id="rId150" w:history="1">
              <w:r w:rsidR="00181F9F" w:rsidRPr="00181F9F">
                <w:rPr>
                  <w:rStyle w:val="Hyperlink"/>
                  <w:rFonts w:cs="Arial"/>
                  <w:szCs w:val="24"/>
                </w:rPr>
                <w:t>APP-050</w:t>
              </w:r>
            </w:hyperlink>
            <w:r w:rsidR="00AF0D40">
              <w:rPr>
                <w:rFonts w:cs="Arial"/>
                <w:szCs w:val="24"/>
              </w:rPr>
              <w:t>]</w:t>
            </w:r>
            <w:r w:rsidR="00181F9F">
              <w:rPr>
                <w:rFonts w:cs="Arial"/>
                <w:szCs w:val="24"/>
              </w:rPr>
              <w:t xml:space="preserve"> s</w:t>
            </w:r>
            <w:r w:rsidR="00C84A67" w:rsidRPr="00C84A67">
              <w:rPr>
                <w:rFonts w:cs="Arial"/>
                <w:szCs w:val="24"/>
              </w:rPr>
              <w:t>ection 7.7.10</w:t>
            </w:r>
            <w:r w:rsidR="003F1E6E">
              <w:rPr>
                <w:rFonts w:cs="Arial"/>
                <w:szCs w:val="24"/>
              </w:rPr>
              <w:t xml:space="preserve">, </w:t>
            </w:r>
            <w:r>
              <w:rPr>
                <w:rFonts w:cs="Arial"/>
                <w:szCs w:val="24"/>
              </w:rPr>
              <w:t>Visual Effects,</w:t>
            </w:r>
            <w:r w:rsidR="00C84A67" w:rsidRPr="00C84A67">
              <w:rPr>
                <w:rFonts w:cs="Arial"/>
                <w:szCs w:val="24"/>
              </w:rPr>
              <w:t xml:space="preserve"> </w:t>
            </w:r>
            <w:r w:rsidR="00E20225">
              <w:rPr>
                <w:rFonts w:cs="Arial"/>
                <w:szCs w:val="24"/>
              </w:rPr>
              <w:t>please address the following points:</w:t>
            </w:r>
          </w:p>
          <w:p w14:paraId="7DEFBE08" w14:textId="7FE544FE" w:rsidR="00612A87" w:rsidRDefault="009C55CD" w:rsidP="004F63CF">
            <w:pPr>
              <w:pStyle w:val="ListParagraph"/>
              <w:numPr>
                <w:ilvl w:val="7"/>
                <w:numId w:val="4"/>
              </w:numPr>
              <w:rPr>
                <w:rFonts w:cs="Arial"/>
                <w:szCs w:val="24"/>
              </w:rPr>
            </w:pPr>
            <w:r>
              <w:rPr>
                <w:rFonts w:cs="Arial"/>
                <w:szCs w:val="24"/>
              </w:rPr>
              <w:t xml:space="preserve">Para 150 </w:t>
            </w:r>
            <w:r w:rsidR="00C84A67" w:rsidRPr="009C55CD">
              <w:rPr>
                <w:rFonts w:cs="Arial"/>
                <w:szCs w:val="24"/>
              </w:rPr>
              <w:t>sets out that ‘Groups’ of visual receptors have been identified based around settlements or rural areas and representing effects on the community within public spaces including streets and local</w:t>
            </w:r>
            <w:r w:rsidR="00181F9F" w:rsidRPr="009C55CD">
              <w:rPr>
                <w:rFonts w:cs="Arial"/>
                <w:szCs w:val="24"/>
              </w:rPr>
              <w:t xml:space="preserve"> recreational r</w:t>
            </w:r>
            <w:r w:rsidR="00E20225" w:rsidRPr="009C55CD">
              <w:rPr>
                <w:rFonts w:cs="Arial"/>
                <w:szCs w:val="24"/>
              </w:rPr>
              <w:t>o</w:t>
            </w:r>
            <w:r w:rsidR="00181F9F" w:rsidRPr="009C55CD">
              <w:rPr>
                <w:rFonts w:cs="Arial"/>
                <w:szCs w:val="24"/>
              </w:rPr>
              <w:t>utes in that place.  Whilst these are illustrated in Figure 7.5</w:t>
            </w:r>
            <w:r w:rsidR="00BA3D74" w:rsidRPr="009C55CD">
              <w:rPr>
                <w:rFonts w:cs="Arial"/>
                <w:szCs w:val="24"/>
              </w:rPr>
              <w:t xml:space="preserve"> </w:t>
            </w:r>
            <w:r w:rsidR="00AF0D40" w:rsidRPr="009C55CD">
              <w:rPr>
                <w:rFonts w:cs="Arial"/>
                <w:szCs w:val="24"/>
              </w:rPr>
              <w:t>[</w:t>
            </w:r>
            <w:hyperlink r:id="rId151" w:history="1">
              <w:r w:rsidR="00BA3D74" w:rsidRPr="009C55CD">
                <w:rPr>
                  <w:rStyle w:val="Hyperlink"/>
                  <w:rFonts w:cs="Arial"/>
                  <w:szCs w:val="24"/>
                </w:rPr>
                <w:t>APP-102</w:t>
              </w:r>
            </w:hyperlink>
            <w:r w:rsidR="00AF0D40" w:rsidRPr="009C55CD">
              <w:rPr>
                <w:rFonts w:cs="Arial"/>
                <w:szCs w:val="24"/>
              </w:rPr>
              <w:t>]</w:t>
            </w:r>
            <w:r w:rsidR="00181F9F" w:rsidRPr="009C55CD">
              <w:rPr>
                <w:rFonts w:cs="Arial"/>
                <w:szCs w:val="24"/>
              </w:rPr>
              <w:t>, the area covered by each group, indicated as a brown/red line, is not clear.  The applicant is asked to please address this point.</w:t>
            </w:r>
          </w:p>
          <w:p w14:paraId="65668151" w14:textId="63052139" w:rsidR="00181F9F" w:rsidRDefault="005B6B3B" w:rsidP="004F63CF">
            <w:pPr>
              <w:pStyle w:val="ListParagraph"/>
              <w:numPr>
                <w:ilvl w:val="7"/>
                <w:numId w:val="4"/>
              </w:numPr>
              <w:rPr>
                <w:rFonts w:cs="Arial"/>
                <w:szCs w:val="24"/>
              </w:rPr>
            </w:pPr>
            <w:r>
              <w:rPr>
                <w:rFonts w:cs="Arial"/>
                <w:szCs w:val="24"/>
              </w:rPr>
              <w:t xml:space="preserve">Para 150 sets out the three types of visual receptors as being </w:t>
            </w:r>
            <w:r w:rsidRPr="005B6B3B">
              <w:rPr>
                <w:rFonts w:cs="Arial"/>
                <w:szCs w:val="24"/>
              </w:rPr>
              <w:t>‘Group’, ‘Route’ and ‘Specific viewpoint’ receptors</w:t>
            </w:r>
            <w:r>
              <w:rPr>
                <w:rFonts w:cs="Arial"/>
                <w:szCs w:val="24"/>
              </w:rPr>
              <w:t xml:space="preserve">.  </w:t>
            </w:r>
            <w:r w:rsidR="00CC43A8" w:rsidRPr="00CC43A8">
              <w:rPr>
                <w:rFonts w:cs="Arial"/>
                <w:szCs w:val="24"/>
              </w:rPr>
              <w:t xml:space="preserve">Table 7.2 refers to </w:t>
            </w:r>
            <w:proofErr w:type="spellStart"/>
            <w:r w:rsidR="00CC43A8" w:rsidRPr="00CC43A8">
              <w:rPr>
                <w:rFonts w:cs="Arial"/>
                <w:szCs w:val="24"/>
              </w:rPr>
              <w:t>Eakring</w:t>
            </w:r>
            <w:proofErr w:type="spellEnd"/>
            <w:r w:rsidR="00CC43A8" w:rsidRPr="00CC43A8">
              <w:rPr>
                <w:rFonts w:cs="Arial"/>
                <w:szCs w:val="24"/>
              </w:rPr>
              <w:t xml:space="preserve">, </w:t>
            </w:r>
            <w:proofErr w:type="spellStart"/>
            <w:r w:rsidR="00CC43A8" w:rsidRPr="00CC43A8">
              <w:rPr>
                <w:rFonts w:cs="Arial"/>
                <w:szCs w:val="24"/>
              </w:rPr>
              <w:t>Kersall</w:t>
            </w:r>
            <w:proofErr w:type="spellEnd"/>
            <w:r w:rsidR="00CC43A8" w:rsidRPr="00CC43A8">
              <w:rPr>
                <w:rFonts w:cs="Arial"/>
                <w:szCs w:val="24"/>
              </w:rPr>
              <w:t xml:space="preserve"> and </w:t>
            </w:r>
            <w:proofErr w:type="spellStart"/>
            <w:r w:rsidR="00CC43A8" w:rsidRPr="00CC43A8">
              <w:rPr>
                <w:rFonts w:cs="Arial"/>
                <w:szCs w:val="24"/>
              </w:rPr>
              <w:t>Maplebeck</w:t>
            </w:r>
            <w:proofErr w:type="spellEnd"/>
            <w:r w:rsidR="00CC43A8" w:rsidRPr="00CC43A8">
              <w:rPr>
                <w:rFonts w:cs="Arial"/>
                <w:szCs w:val="24"/>
              </w:rPr>
              <w:t xml:space="preserve"> as </w:t>
            </w:r>
            <w:r w:rsidR="00BF39F3">
              <w:rPr>
                <w:rFonts w:cs="Arial"/>
                <w:szCs w:val="24"/>
              </w:rPr>
              <w:t>separate</w:t>
            </w:r>
            <w:r w:rsidR="00CC43A8" w:rsidRPr="00CC43A8">
              <w:rPr>
                <w:rFonts w:cs="Arial"/>
                <w:szCs w:val="24"/>
              </w:rPr>
              <w:t xml:space="preserve"> visual receptors.  Clarification is req</w:t>
            </w:r>
            <w:r w:rsidR="00CC43A8">
              <w:rPr>
                <w:rFonts w:cs="Arial"/>
                <w:szCs w:val="24"/>
              </w:rPr>
              <w:t xml:space="preserve">uested </w:t>
            </w:r>
            <w:r w:rsidR="00CC43A8" w:rsidRPr="00CC43A8">
              <w:rPr>
                <w:rFonts w:cs="Arial"/>
                <w:szCs w:val="24"/>
              </w:rPr>
              <w:t>on exactly what these receptors relate to</w:t>
            </w:r>
            <w:r w:rsidR="00170EE4">
              <w:rPr>
                <w:rFonts w:cs="Arial"/>
                <w:szCs w:val="24"/>
              </w:rPr>
              <w:t xml:space="preserve">, noting also that </w:t>
            </w:r>
            <w:r w:rsidR="003F77CF" w:rsidRPr="003F77CF">
              <w:rPr>
                <w:rFonts w:cs="Arial"/>
                <w:szCs w:val="24"/>
              </w:rPr>
              <w:t xml:space="preserve">that </w:t>
            </w:r>
            <w:proofErr w:type="spellStart"/>
            <w:r w:rsidR="003F77CF" w:rsidRPr="003F77CF">
              <w:rPr>
                <w:rFonts w:cs="Arial"/>
                <w:szCs w:val="24"/>
              </w:rPr>
              <w:t>Kersall</w:t>
            </w:r>
            <w:proofErr w:type="spellEnd"/>
            <w:r w:rsidR="003F77CF" w:rsidRPr="003F77CF">
              <w:rPr>
                <w:rFonts w:cs="Arial"/>
                <w:szCs w:val="24"/>
              </w:rPr>
              <w:t xml:space="preserve"> and </w:t>
            </w:r>
            <w:proofErr w:type="spellStart"/>
            <w:r w:rsidR="003F77CF" w:rsidRPr="003F77CF">
              <w:rPr>
                <w:rFonts w:cs="Arial"/>
                <w:szCs w:val="24"/>
              </w:rPr>
              <w:t>Maplebeck</w:t>
            </w:r>
            <w:proofErr w:type="spellEnd"/>
            <w:r w:rsidR="003F77CF" w:rsidRPr="003F77CF">
              <w:rPr>
                <w:rFonts w:cs="Arial"/>
                <w:szCs w:val="24"/>
              </w:rPr>
              <w:t xml:space="preserve"> are also within Group C</w:t>
            </w:r>
            <w:r w:rsidR="003F77CF">
              <w:rPr>
                <w:rFonts w:cs="Arial"/>
                <w:szCs w:val="24"/>
              </w:rPr>
              <w:t>.</w:t>
            </w:r>
          </w:p>
          <w:p w14:paraId="60ED4FDB" w14:textId="77777777" w:rsidR="0044726F" w:rsidRDefault="008E53EC" w:rsidP="004F63CF">
            <w:pPr>
              <w:pStyle w:val="ListParagraph"/>
              <w:numPr>
                <w:ilvl w:val="7"/>
                <w:numId w:val="4"/>
              </w:numPr>
              <w:rPr>
                <w:rFonts w:cs="Arial"/>
                <w:szCs w:val="24"/>
              </w:rPr>
            </w:pPr>
            <w:r>
              <w:rPr>
                <w:rFonts w:cs="Arial"/>
                <w:szCs w:val="24"/>
              </w:rPr>
              <w:t>P</w:t>
            </w:r>
            <w:r w:rsidRPr="008E53EC">
              <w:rPr>
                <w:rFonts w:cs="Arial"/>
                <w:szCs w:val="24"/>
              </w:rPr>
              <w:t xml:space="preserve">ara 151 </w:t>
            </w:r>
            <w:r w:rsidR="00FD2FF2">
              <w:rPr>
                <w:rFonts w:cs="Arial"/>
                <w:szCs w:val="24"/>
              </w:rPr>
              <w:t>refers to candidate specific viewpoints</w:t>
            </w:r>
            <w:r w:rsidR="0044726F">
              <w:rPr>
                <w:rFonts w:cs="Arial"/>
                <w:szCs w:val="24"/>
              </w:rPr>
              <w:t xml:space="preserve">.  What does this term mean? </w:t>
            </w:r>
          </w:p>
          <w:p w14:paraId="0226EA40" w14:textId="6D4C410A" w:rsidR="003F77CF" w:rsidRDefault="0044726F" w:rsidP="004F63CF">
            <w:pPr>
              <w:pStyle w:val="ListParagraph"/>
              <w:numPr>
                <w:ilvl w:val="7"/>
                <w:numId w:val="4"/>
              </w:numPr>
              <w:rPr>
                <w:rFonts w:cs="Arial"/>
                <w:szCs w:val="24"/>
              </w:rPr>
            </w:pPr>
            <w:r>
              <w:rPr>
                <w:rFonts w:cs="Arial"/>
                <w:szCs w:val="24"/>
              </w:rPr>
              <w:t xml:space="preserve">Para 151 </w:t>
            </w:r>
            <w:r w:rsidR="008E53EC" w:rsidRPr="008E53EC">
              <w:rPr>
                <w:rFonts w:cs="Arial"/>
                <w:szCs w:val="24"/>
              </w:rPr>
              <w:t xml:space="preserve">sets out that the only candidate specific viewpoint in the study area is the Millenium viewpoint approximately 1 km southwest of </w:t>
            </w:r>
            <w:proofErr w:type="spellStart"/>
            <w:r w:rsidR="008E53EC" w:rsidRPr="008E53EC">
              <w:rPr>
                <w:rFonts w:cs="Arial"/>
                <w:szCs w:val="24"/>
              </w:rPr>
              <w:t>Maplebeck</w:t>
            </w:r>
            <w:proofErr w:type="spellEnd"/>
            <w:r w:rsidR="004F07CB">
              <w:rPr>
                <w:rFonts w:cs="Arial"/>
                <w:szCs w:val="24"/>
              </w:rPr>
              <w:t xml:space="preserve">.  It suggests that </w:t>
            </w:r>
            <w:r w:rsidR="008E53EC" w:rsidRPr="008E53EC">
              <w:rPr>
                <w:rFonts w:cs="Arial"/>
                <w:szCs w:val="24"/>
              </w:rPr>
              <w:t xml:space="preserve">the baseline visibility in that area (tall roadside hedgerows and restricted outward views) indicates that it is presently unlikely to be visited in order to enjoy the view and it is not </w:t>
            </w:r>
            <w:r w:rsidR="004F07CB">
              <w:rPr>
                <w:rFonts w:cs="Arial"/>
                <w:szCs w:val="24"/>
              </w:rPr>
              <w:t xml:space="preserve">therefore </w:t>
            </w:r>
            <w:r w:rsidR="008E53EC" w:rsidRPr="008E53EC">
              <w:rPr>
                <w:rFonts w:cs="Arial"/>
                <w:szCs w:val="24"/>
              </w:rPr>
              <w:t>considered in th</w:t>
            </w:r>
            <w:r w:rsidR="004F07CB">
              <w:rPr>
                <w:rFonts w:cs="Arial"/>
                <w:szCs w:val="24"/>
              </w:rPr>
              <w:t>e</w:t>
            </w:r>
            <w:r w:rsidR="008E53EC" w:rsidRPr="008E53EC">
              <w:rPr>
                <w:rFonts w:cs="Arial"/>
                <w:szCs w:val="24"/>
              </w:rPr>
              <w:t xml:space="preserve"> assessment.  </w:t>
            </w:r>
            <w:r w:rsidR="00952D89">
              <w:rPr>
                <w:rFonts w:cs="Arial"/>
                <w:szCs w:val="24"/>
              </w:rPr>
              <w:t xml:space="preserve">The applicant is asked to clarify whether this </w:t>
            </w:r>
            <w:r w:rsidR="008E53EC" w:rsidRPr="008E53EC">
              <w:rPr>
                <w:rFonts w:cs="Arial"/>
                <w:szCs w:val="24"/>
              </w:rPr>
              <w:t>corresponds with viewpoint 4.</w:t>
            </w:r>
            <w:r w:rsidR="00FD2FF2">
              <w:rPr>
                <w:rFonts w:cs="Arial"/>
                <w:szCs w:val="24"/>
              </w:rPr>
              <w:t xml:space="preserve">  </w:t>
            </w:r>
          </w:p>
          <w:p w14:paraId="53F3368C" w14:textId="34D4E72D" w:rsidR="00017B5E" w:rsidRDefault="00DF3E1D" w:rsidP="004F63CF">
            <w:pPr>
              <w:pStyle w:val="ListParagraph"/>
              <w:numPr>
                <w:ilvl w:val="7"/>
                <w:numId w:val="4"/>
              </w:numPr>
              <w:rPr>
                <w:rFonts w:cs="Arial"/>
                <w:szCs w:val="24"/>
              </w:rPr>
            </w:pPr>
            <w:r>
              <w:rPr>
                <w:rFonts w:cs="Arial"/>
                <w:szCs w:val="24"/>
              </w:rPr>
              <w:t>P</w:t>
            </w:r>
            <w:r w:rsidRPr="00DF3E1D">
              <w:rPr>
                <w:rFonts w:cs="Arial"/>
                <w:szCs w:val="24"/>
              </w:rPr>
              <w:t>ara 155 sets out that Figure 7.6 illustrates scale of change to views on completion and prior to growth of mitigation planting. Figure 7.7 illustrates scale of change to views after growth of mitigation planting, although the areas of visibility shown have not included modelling of the proposed planting and show the unmitigated extent of visibility, given that</w:t>
            </w:r>
            <w:r w:rsidR="004F07F5">
              <w:rPr>
                <w:rFonts w:cs="Arial"/>
                <w:szCs w:val="24"/>
              </w:rPr>
              <w:t xml:space="preserve"> </w:t>
            </w:r>
            <w:r w:rsidR="004F07F5" w:rsidRPr="004F07F5">
              <w:rPr>
                <w:rFonts w:cs="Arial"/>
                <w:szCs w:val="24"/>
              </w:rPr>
              <w:t>visibility above and through hedges would remain in some places in the longer term.  Given that Figure 7.7 does not included modelling of the proposed planting and show</w:t>
            </w:r>
            <w:r w:rsidR="004B2955">
              <w:rPr>
                <w:rFonts w:cs="Arial"/>
                <w:szCs w:val="24"/>
              </w:rPr>
              <w:t>s</w:t>
            </w:r>
            <w:r w:rsidR="004F07F5" w:rsidRPr="004F07F5">
              <w:rPr>
                <w:rFonts w:cs="Arial"/>
                <w:szCs w:val="24"/>
              </w:rPr>
              <w:t xml:space="preserve"> the unmitigated extent of visibility, how do Figures 7.6 and 7.7 differ?</w:t>
            </w:r>
          </w:p>
          <w:p w14:paraId="7F6745ED" w14:textId="18B55C0B" w:rsidR="00952D89" w:rsidRPr="00C84A67" w:rsidRDefault="00952D89" w:rsidP="00535385">
            <w:pPr>
              <w:pStyle w:val="ListParagraph"/>
              <w:ind w:left="0"/>
              <w:rPr>
                <w:rFonts w:cs="Arial"/>
                <w:szCs w:val="24"/>
              </w:rPr>
            </w:pPr>
          </w:p>
        </w:tc>
      </w:tr>
      <w:tr w:rsidR="00DF074D" w:rsidRPr="008C59AE" w14:paraId="289D6FD5" w14:textId="77777777" w:rsidTr="00DB3874">
        <w:tc>
          <w:tcPr>
            <w:tcW w:w="988" w:type="dxa"/>
          </w:tcPr>
          <w:p w14:paraId="1170EF67" w14:textId="77777777" w:rsidR="00DF074D" w:rsidRPr="00092316" w:rsidRDefault="00DF074D" w:rsidP="007A244A">
            <w:pPr>
              <w:pStyle w:val="Heading3"/>
              <w:rPr>
                <w:rFonts w:cs="Arial"/>
                <w:szCs w:val="24"/>
              </w:rPr>
            </w:pPr>
          </w:p>
        </w:tc>
        <w:tc>
          <w:tcPr>
            <w:tcW w:w="1520" w:type="dxa"/>
          </w:tcPr>
          <w:p w14:paraId="349CF7D8" w14:textId="5C98B52B" w:rsidR="00DF074D" w:rsidRDefault="00C138EC" w:rsidP="008C59AE">
            <w:pPr>
              <w:rPr>
                <w:rFonts w:cs="Arial"/>
                <w:szCs w:val="24"/>
              </w:rPr>
            </w:pPr>
            <w:r>
              <w:rPr>
                <w:rFonts w:cs="Arial"/>
                <w:szCs w:val="24"/>
              </w:rPr>
              <w:t>The a</w:t>
            </w:r>
            <w:r w:rsidR="00FE293B">
              <w:rPr>
                <w:rFonts w:cs="Arial"/>
                <w:szCs w:val="24"/>
              </w:rPr>
              <w:t>pplicant</w:t>
            </w:r>
          </w:p>
        </w:tc>
        <w:tc>
          <w:tcPr>
            <w:tcW w:w="19591" w:type="dxa"/>
          </w:tcPr>
          <w:p w14:paraId="366C3560" w14:textId="6EE8B695" w:rsidR="00327EEF" w:rsidRPr="00810D2C" w:rsidRDefault="00790EB4" w:rsidP="00327EEF">
            <w:pPr>
              <w:rPr>
                <w:rFonts w:cs="Arial"/>
                <w:b/>
                <w:bCs/>
                <w:szCs w:val="24"/>
              </w:rPr>
            </w:pPr>
            <w:r w:rsidRPr="00810D2C">
              <w:rPr>
                <w:rFonts w:cs="Arial"/>
                <w:b/>
                <w:bCs/>
                <w:szCs w:val="24"/>
              </w:rPr>
              <w:t>Visual receptor group</w:t>
            </w:r>
            <w:r w:rsidR="00CD56CB">
              <w:rPr>
                <w:rFonts w:cs="Arial"/>
                <w:b/>
                <w:bCs/>
                <w:szCs w:val="24"/>
              </w:rPr>
              <w:t>s</w:t>
            </w:r>
          </w:p>
          <w:p w14:paraId="2289E79B" w14:textId="14DE50AC" w:rsidR="00790EB4" w:rsidRPr="00810D2C" w:rsidRDefault="005238CA" w:rsidP="00CD56CB">
            <w:pPr>
              <w:pStyle w:val="ListParagraph"/>
              <w:ind w:left="0"/>
              <w:rPr>
                <w:rFonts w:cs="Arial"/>
                <w:szCs w:val="24"/>
              </w:rPr>
            </w:pPr>
            <w:r w:rsidRPr="00810D2C">
              <w:rPr>
                <w:rFonts w:cs="Arial"/>
                <w:szCs w:val="24"/>
              </w:rPr>
              <w:t>With reference to ES Chapter 7 [</w:t>
            </w:r>
            <w:hyperlink r:id="rId152" w:history="1">
              <w:r w:rsidRPr="00810D2C">
                <w:rPr>
                  <w:rStyle w:val="Hyperlink"/>
                  <w:rFonts w:cs="Arial"/>
                  <w:szCs w:val="24"/>
                </w:rPr>
                <w:t>APP-050</w:t>
              </w:r>
            </w:hyperlink>
            <w:r w:rsidRPr="00810D2C">
              <w:rPr>
                <w:rFonts w:cs="Arial"/>
                <w:szCs w:val="24"/>
              </w:rPr>
              <w:t xml:space="preserve">] section 7.7.10.5 </w:t>
            </w:r>
            <w:r w:rsidR="00B54937" w:rsidRPr="00810D2C">
              <w:rPr>
                <w:rFonts w:cs="Arial"/>
                <w:szCs w:val="24"/>
              </w:rPr>
              <w:t xml:space="preserve">Receptor Group C: Between </w:t>
            </w:r>
            <w:proofErr w:type="spellStart"/>
            <w:r w:rsidR="00B54937" w:rsidRPr="00810D2C">
              <w:rPr>
                <w:rFonts w:cs="Arial"/>
                <w:szCs w:val="24"/>
              </w:rPr>
              <w:t>Caunton</w:t>
            </w:r>
            <w:proofErr w:type="spellEnd"/>
            <w:r w:rsidR="00B54937" w:rsidRPr="00810D2C">
              <w:rPr>
                <w:rFonts w:cs="Arial"/>
                <w:szCs w:val="24"/>
              </w:rPr>
              <w:t xml:space="preserve">, </w:t>
            </w:r>
            <w:proofErr w:type="spellStart"/>
            <w:r w:rsidR="00B54937" w:rsidRPr="00810D2C">
              <w:rPr>
                <w:rFonts w:cs="Arial"/>
                <w:szCs w:val="24"/>
              </w:rPr>
              <w:t>Eakring</w:t>
            </w:r>
            <w:proofErr w:type="spellEnd"/>
            <w:r w:rsidR="00B54937" w:rsidRPr="00810D2C">
              <w:rPr>
                <w:rFonts w:cs="Arial"/>
                <w:szCs w:val="24"/>
              </w:rPr>
              <w:t xml:space="preserve"> and </w:t>
            </w:r>
            <w:proofErr w:type="spellStart"/>
            <w:r w:rsidR="00B54937" w:rsidRPr="00810D2C">
              <w:rPr>
                <w:rFonts w:cs="Arial"/>
                <w:szCs w:val="24"/>
              </w:rPr>
              <w:t>Kneesall</w:t>
            </w:r>
            <w:proofErr w:type="spellEnd"/>
            <w:r w:rsidR="00B54937" w:rsidRPr="00810D2C">
              <w:rPr>
                <w:rFonts w:cs="Arial"/>
                <w:szCs w:val="24"/>
              </w:rPr>
              <w:t xml:space="preserve"> : The effects of the development during construction and early operation for both </w:t>
            </w:r>
            <w:proofErr w:type="spellStart"/>
            <w:r w:rsidR="00B54937" w:rsidRPr="00810D2C">
              <w:rPr>
                <w:rFonts w:cs="Arial"/>
                <w:szCs w:val="24"/>
              </w:rPr>
              <w:t>PRoW</w:t>
            </w:r>
            <w:proofErr w:type="spellEnd"/>
            <w:r w:rsidR="00B54937" w:rsidRPr="00810D2C">
              <w:rPr>
                <w:rFonts w:cs="Arial"/>
                <w:szCs w:val="24"/>
              </w:rPr>
              <w:t xml:space="preserve"> users and road users are identified as major/moderate, adverse and significant.  </w:t>
            </w:r>
            <w:proofErr w:type="spellStart"/>
            <w:r w:rsidR="00B54937" w:rsidRPr="00810D2C">
              <w:rPr>
                <w:rFonts w:cs="Arial"/>
                <w:szCs w:val="24"/>
              </w:rPr>
              <w:t>PRoW</w:t>
            </w:r>
            <w:proofErr w:type="spellEnd"/>
            <w:r w:rsidR="00B54937" w:rsidRPr="00810D2C">
              <w:rPr>
                <w:rFonts w:cs="Arial"/>
                <w:szCs w:val="24"/>
              </w:rPr>
              <w:t xml:space="preserve"> users are generally recognised as being more sensitive to changes in the landscape as they tend to spend relatively more time experiencing the changes. Are the same conclusions on impact therefore appropriate?</w:t>
            </w:r>
          </w:p>
          <w:p w14:paraId="04DCE081" w14:textId="29AFB288" w:rsidR="005238CA" w:rsidRPr="00810D2C" w:rsidRDefault="005238CA" w:rsidP="00850324">
            <w:pPr>
              <w:pStyle w:val="ListParagraph"/>
              <w:ind w:left="0"/>
              <w:rPr>
                <w:rFonts w:cs="Arial"/>
                <w:szCs w:val="24"/>
              </w:rPr>
            </w:pPr>
          </w:p>
        </w:tc>
      </w:tr>
      <w:tr w:rsidR="00660E46" w:rsidRPr="008C59AE" w14:paraId="1F0ACC04" w14:textId="77777777" w:rsidTr="00DB3874">
        <w:tc>
          <w:tcPr>
            <w:tcW w:w="988" w:type="dxa"/>
          </w:tcPr>
          <w:p w14:paraId="7410638C" w14:textId="77777777" w:rsidR="00660E46" w:rsidRPr="00092316" w:rsidRDefault="00660E46" w:rsidP="007A244A">
            <w:pPr>
              <w:pStyle w:val="Heading3"/>
              <w:rPr>
                <w:rFonts w:cs="Arial"/>
                <w:szCs w:val="24"/>
              </w:rPr>
            </w:pPr>
          </w:p>
        </w:tc>
        <w:tc>
          <w:tcPr>
            <w:tcW w:w="1520" w:type="dxa"/>
          </w:tcPr>
          <w:p w14:paraId="33C7F309" w14:textId="3716A00B" w:rsidR="00660E46" w:rsidRDefault="000233F2" w:rsidP="008C59AE">
            <w:pPr>
              <w:rPr>
                <w:rFonts w:cs="Arial"/>
                <w:szCs w:val="24"/>
              </w:rPr>
            </w:pPr>
            <w:r>
              <w:rPr>
                <w:rFonts w:cs="Arial"/>
                <w:szCs w:val="24"/>
              </w:rPr>
              <w:t>NSDC</w:t>
            </w:r>
          </w:p>
        </w:tc>
        <w:tc>
          <w:tcPr>
            <w:tcW w:w="19591" w:type="dxa"/>
          </w:tcPr>
          <w:p w14:paraId="27983071" w14:textId="77777777" w:rsidR="00660E46" w:rsidRDefault="0003316F" w:rsidP="00327EEF">
            <w:pPr>
              <w:rPr>
                <w:rFonts w:cs="Arial"/>
                <w:b/>
                <w:bCs/>
                <w:szCs w:val="24"/>
              </w:rPr>
            </w:pPr>
            <w:r w:rsidRPr="0003316F">
              <w:rPr>
                <w:rFonts w:cs="Arial"/>
                <w:b/>
                <w:bCs/>
                <w:szCs w:val="24"/>
              </w:rPr>
              <w:t xml:space="preserve">LVIA Visual assessment </w:t>
            </w:r>
          </w:p>
          <w:p w14:paraId="4DFAF068" w14:textId="135482B3" w:rsidR="000F49C2" w:rsidRDefault="0003316F" w:rsidP="00327EEF">
            <w:pPr>
              <w:rPr>
                <w:rFonts w:cs="Arial"/>
                <w:szCs w:val="24"/>
              </w:rPr>
            </w:pPr>
            <w:r w:rsidRPr="0003316F">
              <w:rPr>
                <w:rFonts w:cs="Arial"/>
                <w:szCs w:val="24"/>
              </w:rPr>
              <w:t xml:space="preserve">The </w:t>
            </w:r>
            <w:r w:rsidRPr="000734F2">
              <w:rPr>
                <w:rFonts w:cs="Arial"/>
                <w:szCs w:val="24"/>
              </w:rPr>
              <w:t>LIR</w:t>
            </w:r>
            <w:r w:rsidRPr="0003316F">
              <w:rPr>
                <w:rFonts w:cs="Arial"/>
                <w:szCs w:val="24"/>
              </w:rPr>
              <w:t xml:space="preserve"> </w:t>
            </w:r>
            <w:r w:rsidR="00F12008">
              <w:rPr>
                <w:rFonts w:cs="Arial"/>
                <w:szCs w:val="24"/>
              </w:rPr>
              <w:t>[</w:t>
            </w:r>
            <w:hyperlink r:id="rId153" w:history="1">
              <w:r w:rsidR="00F12008" w:rsidRPr="00F12008">
                <w:rPr>
                  <w:rStyle w:val="Hyperlink"/>
                  <w:rFonts w:cs="Arial"/>
                  <w:szCs w:val="24"/>
                </w:rPr>
                <w:t>REP1-075</w:t>
              </w:r>
            </w:hyperlink>
            <w:r w:rsidR="00F12008">
              <w:rPr>
                <w:rFonts w:cs="Arial"/>
                <w:szCs w:val="24"/>
              </w:rPr>
              <w:t>]</w:t>
            </w:r>
            <w:r w:rsidRPr="0003316F">
              <w:rPr>
                <w:rFonts w:cs="Arial"/>
                <w:szCs w:val="24"/>
              </w:rPr>
              <w:t xml:space="preserve"> </w:t>
            </w:r>
            <w:r>
              <w:rPr>
                <w:rFonts w:cs="Arial"/>
                <w:szCs w:val="24"/>
              </w:rPr>
              <w:t>note</w:t>
            </w:r>
            <w:r w:rsidR="00C50C47">
              <w:rPr>
                <w:rFonts w:cs="Arial"/>
                <w:szCs w:val="24"/>
              </w:rPr>
              <w:t>s</w:t>
            </w:r>
            <w:r>
              <w:rPr>
                <w:rFonts w:cs="Arial"/>
                <w:szCs w:val="24"/>
              </w:rPr>
              <w:t xml:space="preserve"> slightly different conclusions </w:t>
            </w:r>
            <w:r w:rsidR="000F49C2">
              <w:rPr>
                <w:rFonts w:cs="Arial"/>
                <w:szCs w:val="24"/>
              </w:rPr>
              <w:t xml:space="preserve">compared to those set out in the ES Chapter 7 </w:t>
            </w:r>
            <w:r>
              <w:rPr>
                <w:rFonts w:cs="Arial"/>
                <w:szCs w:val="24"/>
              </w:rPr>
              <w:t xml:space="preserve">in relation to the effects on </w:t>
            </w:r>
            <w:r w:rsidR="000F49C2">
              <w:rPr>
                <w:rFonts w:cs="Arial"/>
                <w:szCs w:val="24"/>
              </w:rPr>
              <w:t>the g</w:t>
            </w:r>
            <w:r w:rsidR="0053292A">
              <w:rPr>
                <w:rFonts w:cs="Arial"/>
                <w:szCs w:val="24"/>
              </w:rPr>
              <w:t>rouped visual receptors for</w:t>
            </w:r>
            <w:r w:rsidR="000F49C2">
              <w:rPr>
                <w:rFonts w:cs="Arial"/>
                <w:szCs w:val="24"/>
              </w:rPr>
              <w:t>:</w:t>
            </w:r>
          </w:p>
          <w:p w14:paraId="1ECD0079" w14:textId="479210B4" w:rsidR="0003316F" w:rsidRPr="0003316F" w:rsidRDefault="00916873" w:rsidP="0056574E">
            <w:pPr>
              <w:pStyle w:val="ListParagraph"/>
              <w:numPr>
                <w:ilvl w:val="0"/>
                <w:numId w:val="26"/>
              </w:numPr>
              <w:rPr>
                <w:rFonts w:cs="Arial"/>
                <w:szCs w:val="24"/>
              </w:rPr>
            </w:pPr>
            <w:r>
              <w:rPr>
                <w:rFonts w:cs="Arial"/>
                <w:szCs w:val="24"/>
              </w:rPr>
              <w:t>Group B</w:t>
            </w:r>
            <w:r w:rsidR="000F49C2">
              <w:rPr>
                <w:rFonts w:cs="Arial"/>
                <w:szCs w:val="24"/>
              </w:rPr>
              <w:t xml:space="preserve"> – </w:t>
            </w:r>
            <w:proofErr w:type="spellStart"/>
            <w:r w:rsidR="000F49C2">
              <w:rPr>
                <w:rFonts w:cs="Arial"/>
                <w:szCs w:val="24"/>
              </w:rPr>
              <w:t>PRoW</w:t>
            </w:r>
            <w:proofErr w:type="spellEnd"/>
            <w:r w:rsidR="000F49C2">
              <w:rPr>
                <w:rFonts w:cs="Arial"/>
                <w:szCs w:val="24"/>
              </w:rPr>
              <w:t xml:space="preserve"> users</w:t>
            </w:r>
            <w:r w:rsidR="00C41826">
              <w:rPr>
                <w:rFonts w:cs="Arial"/>
                <w:szCs w:val="24"/>
              </w:rPr>
              <w:t>:</w:t>
            </w:r>
            <w:r w:rsidR="000F49C2">
              <w:rPr>
                <w:rFonts w:cs="Arial"/>
                <w:szCs w:val="24"/>
              </w:rPr>
              <w:t xml:space="preserve"> </w:t>
            </w:r>
            <w:r w:rsidR="00287F6E">
              <w:rPr>
                <w:rFonts w:cs="Arial"/>
                <w:szCs w:val="24"/>
              </w:rPr>
              <w:t>post-</w:t>
            </w:r>
            <w:r w:rsidR="0016606B" w:rsidRPr="0016606B">
              <w:rPr>
                <w:rFonts w:cs="Arial"/>
                <w:szCs w:val="24"/>
              </w:rPr>
              <w:t>decommissioning NSDC considers effects to be major/moderate adverse rather than moderate adverse</w:t>
            </w:r>
            <w:r w:rsidR="00C41826" w:rsidRPr="00C41826">
              <w:rPr>
                <w:rFonts w:cs="Arial"/>
                <w:szCs w:val="24"/>
              </w:rPr>
              <w:t>.</w:t>
            </w:r>
          </w:p>
          <w:p w14:paraId="0796B1CB" w14:textId="2ACBF34F" w:rsidR="00C41826" w:rsidRPr="00C41826" w:rsidRDefault="00C41826" w:rsidP="0056574E">
            <w:pPr>
              <w:pStyle w:val="ListParagraph"/>
              <w:numPr>
                <w:ilvl w:val="0"/>
                <w:numId w:val="26"/>
              </w:numPr>
              <w:rPr>
                <w:rFonts w:cs="Arial"/>
                <w:szCs w:val="24"/>
              </w:rPr>
            </w:pPr>
            <w:r>
              <w:rPr>
                <w:rFonts w:cs="Arial"/>
                <w:szCs w:val="24"/>
              </w:rPr>
              <w:t>Group B – Road users</w:t>
            </w:r>
            <w:r w:rsidR="0036258D">
              <w:rPr>
                <w:rFonts w:cs="Arial"/>
                <w:szCs w:val="24"/>
              </w:rPr>
              <w:t xml:space="preserve">: during </w:t>
            </w:r>
            <w:r w:rsidR="0036258D" w:rsidRPr="0036258D">
              <w:rPr>
                <w:rFonts w:cs="Arial"/>
                <w:szCs w:val="24"/>
              </w:rPr>
              <w:t>construction and early operation NSDC note same moderate adverse conclusion as applicant, but state this is significant.</w:t>
            </w:r>
          </w:p>
          <w:p w14:paraId="153112F5" w14:textId="0CE6D6D4" w:rsidR="00411515" w:rsidRPr="00C41826" w:rsidRDefault="0098115B" w:rsidP="0056574E">
            <w:pPr>
              <w:pStyle w:val="ListParagraph"/>
              <w:numPr>
                <w:ilvl w:val="0"/>
                <w:numId w:val="26"/>
              </w:numPr>
              <w:rPr>
                <w:rFonts w:cs="Arial"/>
                <w:szCs w:val="24"/>
              </w:rPr>
            </w:pPr>
            <w:r w:rsidRPr="0098115B">
              <w:rPr>
                <w:rFonts w:cs="Arial"/>
                <w:szCs w:val="24"/>
              </w:rPr>
              <w:t xml:space="preserve">Group C </w:t>
            </w:r>
            <w:proofErr w:type="spellStart"/>
            <w:r w:rsidRPr="0098115B">
              <w:rPr>
                <w:rFonts w:cs="Arial"/>
                <w:szCs w:val="24"/>
              </w:rPr>
              <w:t>PRoW</w:t>
            </w:r>
            <w:proofErr w:type="spellEnd"/>
            <w:r w:rsidR="00E5420B">
              <w:rPr>
                <w:rFonts w:cs="Arial"/>
                <w:szCs w:val="24"/>
              </w:rPr>
              <w:t xml:space="preserve"> users</w:t>
            </w:r>
            <w:r w:rsidRPr="0098115B">
              <w:rPr>
                <w:rFonts w:cs="Arial"/>
                <w:szCs w:val="24"/>
              </w:rPr>
              <w:t xml:space="preserve">: </w:t>
            </w:r>
            <w:r w:rsidR="00E5420B">
              <w:rPr>
                <w:rFonts w:cs="Arial"/>
                <w:szCs w:val="24"/>
              </w:rPr>
              <w:t>during c</w:t>
            </w:r>
            <w:r w:rsidRPr="0098115B">
              <w:rPr>
                <w:rFonts w:cs="Arial"/>
                <w:szCs w:val="24"/>
              </w:rPr>
              <w:t>onstruction</w:t>
            </w:r>
            <w:r w:rsidR="00E5420B">
              <w:rPr>
                <w:rFonts w:cs="Arial"/>
                <w:szCs w:val="24"/>
              </w:rPr>
              <w:t xml:space="preserve"> and </w:t>
            </w:r>
            <w:r w:rsidRPr="0098115B">
              <w:rPr>
                <w:rFonts w:cs="Arial"/>
                <w:szCs w:val="24"/>
              </w:rPr>
              <w:t>early operation NSDC considers effects to be moderate significant rather than major/moderate</w:t>
            </w:r>
            <w:r w:rsidR="007C46F0" w:rsidRPr="0098115B">
              <w:rPr>
                <w:rFonts w:cs="Arial"/>
                <w:szCs w:val="24"/>
              </w:rPr>
              <w:t>.</w:t>
            </w:r>
          </w:p>
          <w:p w14:paraId="4DB3A00F" w14:textId="351A4DDD" w:rsidR="00BF115F" w:rsidRPr="00C41826" w:rsidRDefault="00F11425" w:rsidP="0056574E">
            <w:pPr>
              <w:pStyle w:val="ListParagraph"/>
              <w:numPr>
                <w:ilvl w:val="0"/>
                <w:numId w:val="26"/>
              </w:numPr>
              <w:rPr>
                <w:rFonts w:cs="Arial"/>
                <w:szCs w:val="24"/>
              </w:rPr>
            </w:pPr>
            <w:r w:rsidRPr="00F11425">
              <w:rPr>
                <w:rFonts w:cs="Arial"/>
                <w:szCs w:val="24"/>
              </w:rPr>
              <w:t xml:space="preserve">Group C Road users: </w:t>
            </w:r>
            <w:r>
              <w:rPr>
                <w:rFonts w:cs="Arial"/>
                <w:szCs w:val="24"/>
              </w:rPr>
              <w:t>during c</w:t>
            </w:r>
            <w:r w:rsidRPr="00F11425">
              <w:rPr>
                <w:rFonts w:cs="Arial"/>
                <w:szCs w:val="24"/>
              </w:rPr>
              <w:t>onstruction</w:t>
            </w:r>
            <w:r>
              <w:rPr>
                <w:rFonts w:cs="Arial"/>
                <w:szCs w:val="24"/>
              </w:rPr>
              <w:t xml:space="preserve"> and </w:t>
            </w:r>
            <w:r w:rsidRPr="00F11425">
              <w:rPr>
                <w:rFonts w:cs="Arial"/>
                <w:szCs w:val="24"/>
              </w:rPr>
              <w:t>early operation NSDC considers effects to be moderate significant rather than major/moderate</w:t>
            </w:r>
            <w:r w:rsidR="007C46F0" w:rsidRPr="00F11425">
              <w:rPr>
                <w:rFonts w:cs="Arial"/>
                <w:szCs w:val="24"/>
              </w:rPr>
              <w:t>.</w:t>
            </w:r>
          </w:p>
          <w:p w14:paraId="47194D1E" w14:textId="2744ADF4" w:rsidR="0003316F" w:rsidRDefault="00831EA1" w:rsidP="00831EA1">
            <w:pPr>
              <w:rPr>
                <w:rFonts w:cs="Arial"/>
                <w:szCs w:val="24"/>
              </w:rPr>
            </w:pPr>
            <w:r>
              <w:rPr>
                <w:rFonts w:cs="Arial"/>
                <w:szCs w:val="24"/>
              </w:rPr>
              <w:t xml:space="preserve">NSDC </w:t>
            </w:r>
            <w:r w:rsidR="00767C4F">
              <w:rPr>
                <w:rFonts w:cs="Arial"/>
                <w:szCs w:val="24"/>
              </w:rPr>
              <w:t>are</w:t>
            </w:r>
            <w:r>
              <w:rPr>
                <w:rFonts w:cs="Arial"/>
                <w:szCs w:val="24"/>
              </w:rPr>
              <w:t xml:space="preserve"> asked to provide clarification and explanation of the reasons for the differences noted.</w:t>
            </w:r>
          </w:p>
          <w:p w14:paraId="18C37FCE" w14:textId="743C2AC4" w:rsidR="00660E46" w:rsidRPr="000233F2" w:rsidRDefault="00660E46" w:rsidP="00327EEF">
            <w:pPr>
              <w:rPr>
                <w:rFonts w:cs="Arial"/>
                <w:szCs w:val="24"/>
              </w:rPr>
            </w:pPr>
          </w:p>
        </w:tc>
      </w:tr>
      <w:tr w:rsidR="002E02D5" w:rsidRPr="008C59AE" w14:paraId="38974F19" w14:textId="77777777" w:rsidTr="00DB3874">
        <w:tc>
          <w:tcPr>
            <w:tcW w:w="988" w:type="dxa"/>
          </w:tcPr>
          <w:p w14:paraId="1F83C0FC" w14:textId="77777777" w:rsidR="002E02D5" w:rsidRPr="00092316" w:rsidRDefault="002E02D5" w:rsidP="007A244A">
            <w:pPr>
              <w:pStyle w:val="Heading3"/>
              <w:rPr>
                <w:rFonts w:cs="Arial"/>
                <w:szCs w:val="24"/>
              </w:rPr>
            </w:pPr>
          </w:p>
        </w:tc>
        <w:tc>
          <w:tcPr>
            <w:tcW w:w="1520" w:type="dxa"/>
          </w:tcPr>
          <w:p w14:paraId="1C8F4C9B" w14:textId="538D6C0E" w:rsidR="002E02D5" w:rsidRDefault="002E02D5" w:rsidP="008C59AE">
            <w:pPr>
              <w:rPr>
                <w:rFonts w:cs="Arial"/>
                <w:szCs w:val="24"/>
              </w:rPr>
            </w:pPr>
            <w:r>
              <w:rPr>
                <w:rFonts w:cs="Arial"/>
                <w:szCs w:val="24"/>
              </w:rPr>
              <w:t>The applicant</w:t>
            </w:r>
          </w:p>
        </w:tc>
        <w:tc>
          <w:tcPr>
            <w:tcW w:w="19591" w:type="dxa"/>
          </w:tcPr>
          <w:p w14:paraId="7D3A592C" w14:textId="1874030F" w:rsidR="002E02D5" w:rsidRDefault="002E02D5" w:rsidP="00327EEF">
            <w:pPr>
              <w:rPr>
                <w:rFonts w:cs="Arial"/>
                <w:b/>
                <w:bCs/>
                <w:szCs w:val="24"/>
              </w:rPr>
            </w:pPr>
            <w:r>
              <w:rPr>
                <w:rFonts w:cs="Arial"/>
                <w:b/>
                <w:bCs/>
                <w:szCs w:val="24"/>
              </w:rPr>
              <w:t>Carlton on Trent Parish Council</w:t>
            </w:r>
          </w:p>
          <w:p w14:paraId="77AA99FC" w14:textId="74CB2734" w:rsidR="00D16FD5" w:rsidRPr="002E02D5" w:rsidRDefault="002E02D5" w:rsidP="00327EEF">
            <w:pPr>
              <w:rPr>
                <w:rFonts w:cs="Arial"/>
                <w:szCs w:val="24"/>
              </w:rPr>
            </w:pPr>
            <w:r>
              <w:rPr>
                <w:rFonts w:cs="Arial"/>
                <w:szCs w:val="24"/>
              </w:rPr>
              <w:t xml:space="preserve">With reference to the request from Carlton-on Trent Parish Council </w:t>
            </w:r>
            <w:hyperlink r:id="rId154" w:history="1">
              <w:r w:rsidR="00D16FD5">
                <w:rPr>
                  <w:rStyle w:val="Hyperlink"/>
                  <w:rFonts w:cs="Arial"/>
                  <w:szCs w:val="24"/>
                </w:rPr>
                <w:t>[RR-025]</w:t>
              </w:r>
            </w:hyperlink>
            <w:r w:rsidR="00D16FD5">
              <w:rPr>
                <w:rFonts w:cs="Arial"/>
                <w:szCs w:val="24"/>
              </w:rPr>
              <w:t xml:space="preserve"> </w:t>
            </w:r>
            <w:r w:rsidR="00482E8D">
              <w:rPr>
                <w:rFonts w:cs="Arial"/>
                <w:szCs w:val="24"/>
              </w:rPr>
              <w:t xml:space="preserve">that </w:t>
            </w:r>
            <w:r w:rsidR="00360DBD">
              <w:rPr>
                <w:rFonts w:cs="Arial"/>
                <w:szCs w:val="24"/>
              </w:rPr>
              <w:t xml:space="preserve">further visualisations be provided to </w:t>
            </w:r>
            <w:r w:rsidR="00360DBD" w:rsidRPr="00360DBD">
              <w:rPr>
                <w:rFonts w:cs="Arial"/>
                <w:szCs w:val="24"/>
              </w:rPr>
              <w:t xml:space="preserve">inform and alleviate concerns </w:t>
            </w:r>
            <w:r w:rsidR="00360DBD">
              <w:rPr>
                <w:rFonts w:cs="Arial"/>
                <w:szCs w:val="24"/>
              </w:rPr>
              <w:t xml:space="preserve">of </w:t>
            </w:r>
            <w:r w:rsidR="00360DBD" w:rsidRPr="00360DBD">
              <w:rPr>
                <w:rFonts w:cs="Arial"/>
                <w:szCs w:val="24"/>
              </w:rPr>
              <w:t>the Parish Council</w:t>
            </w:r>
            <w:r w:rsidR="00814C9A">
              <w:rPr>
                <w:rFonts w:cs="Arial"/>
                <w:szCs w:val="24"/>
              </w:rPr>
              <w:t xml:space="preserve">, the applicant has responded that </w:t>
            </w:r>
            <w:r w:rsidR="007D1905" w:rsidRPr="007D1905">
              <w:rPr>
                <w:rFonts w:cs="Arial"/>
                <w:szCs w:val="24"/>
              </w:rPr>
              <w:t>assessment covers all visual receptors in the study area, including the receptors represented by the additional viewpoints requested</w:t>
            </w:r>
            <w:r w:rsidR="007D1905">
              <w:rPr>
                <w:rFonts w:cs="Arial"/>
                <w:szCs w:val="24"/>
              </w:rPr>
              <w:t xml:space="preserve"> [</w:t>
            </w:r>
            <w:hyperlink r:id="rId155" w:history="1">
              <w:r w:rsidR="00987B59">
                <w:rPr>
                  <w:rStyle w:val="Hyperlink"/>
                  <w:rFonts w:cs="Arial"/>
                  <w:szCs w:val="24"/>
                </w:rPr>
                <w:t>REP1-065</w:t>
              </w:r>
            </w:hyperlink>
            <w:r w:rsidR="003032F9">
              <w:rPr>
                <w:rFonts w:cs="Arial"/>
                <w:szCs w:val="24"/>
              </w:rPr>
              <w:t xml:space="preserve"> p25].  The applicant is asked to provide specific clarification on how the reques</w:t>
            </w:r>
            <w:r w:rsidR="00C844F9">
              <w:rPr>
                <w:rFonts w:cs="Arial"/>
                <w:szCs w:val="24"/>
              </w:rPr>
              <w:t xml:space="preserve">ted </w:t>
            </w:r>
            <w:r w:rsidR="00EE7E9F">
              <w:rPr>
                <w:rFonts w:cs="Arial"/>
                <w:szCs w:val="24"/>
              </w:rPr>
              <w:t xml:space="preserve">viewpoints have been covered.  </w:t>
            </w:r>
          </w:p>
          <w:p w14:paraId="407A8D9B" w14:textId="1FC747A3" w:rsidR="002E02D5" w:rsidRPr="0003316F" w:rsidRDefault="002E02D5" w:rsidP="00327EEF">
            <w:pPr>
              <w:rPr>
                <w:rFonts w:cs="Arial"/>
                <w:b/>
                <w:bCs/>
                <w:szCs w:val="24"/>
              </w:rPr>
            </w:pPr>
          </w:p>
        </w:tc>
      </w:tr>
      <w:tr w:rsidR="00FE293B" w:rsidRPr="008C59AE" w14:paraId="7784DB98" w14:textId="77777777" w:rsidTr="00DB3874">
        <w:tc>
          <w:tcPr>
            <w:tcW w:w="988" w:type="dxa"/>
          </w:tcPr>
          <w:p w14:paraId="7B36346D" w14:textId="77777777" w:rsidR="00FE293B" w:rsidRPr="00092316" w:rsidRDefault="00FE293B" w:rsidP="007A244A">
            <w:pPr>
              <w:pStyle w:val="Heading3"/>
              <w:rPr>
                <w:rFonts w:cs="Arial"/>
                <w:szCs w:val="24"/>
              </w:rPr>
            </w:pPr>
          </w:p>
        </w:tc>
        <w:tc>
          <w:tcPr>
            <w:tcW w:w="1520" w:type="dxa"/>
          </w:tcPr>
          <w:p w14:paraId="69863E12" w14:textId="1627458C" w:rsidR="00FE293B" w:rsidRDefault="00FE293B" w:rsidP="008C59AE">
            <w:pPr>
              <w:rPr>
                <w:rFonts w:cs="Arial"/>
                <w:szCs w:val="24"/>
              </w:rPr>
            </w:pPr>
            <w:r>
              <w:rPr>
                <w:rFonts w:cs="Arial"/>
                <w:szCs w:val="24"/>
              </w:rPr>
              <w:t xml:space="preserve">The applicant </w:t>
            </w:r>
          </w:p>
        </w:tc>
        <w:tc>
          <w:tcPr>
            <w:tcW w:w="19591" w:type="dxa"/>
          </w:tcPr>
          <w:p w14:paraId="058B4582" w14:textId="77777777" w:rsidR="00FE293B" w:rsidRPr="007A723E" w:rsidRDefault="00FE293B" w:rsidP="00327EEF">
            <w:pPr>
              <w:rPr>
                <w:rFonts w:cs="Arial"/>
                <w:b/>
                <w:bCs/>
                <w:szCs w:val="24"/>
              </w:rPr>
            </w:pPr>
            <w:r w:rsidRPr="007A723E">
              <w:rPr>
                <w:rFonts w:cs="Arial"/>
                <w:b/>
                <w:bCs/>
                <w:szCs w:val="24"/>
              </w:rPr>
              <w:t xml:space="preserve">Effects of residential visual amenity </w:t>
            </w:r>
          </w:p>
          <w:p w14:paraId="528377FB" w14:textId="023D96A0" w:rsidR="007A723E" w:rsidRPr="007A723E" w:rsidRDefault="007A723E" w:rsidP="00B365F9">
            <w:pPr>
              <w:jc w:val="both"/>
              <w:rPr>
                <w:rFonts w:cs="Arial"/>
                <w:szCs w:val="24"/>
              </w:rPr>
            </w:pPr>
            <w:r w:rsidRPr="007A723E">
              <w:rPr>
                <w:rFonts w:cs="Arial"/>
                <w:szCs w:val="24"/>
              </w:rPr>
              <w:t xml:space="preserve">The Residential Visual Amenity (RVA) Assessment </w:t>
            </w:r>
            <w:r w:rsidR="00DE57D8">
              <w:rPr>
                <w:rFonts w:cs="Arial"/>
                <w:szCs w:val="24"/>
              </w:rPr>
              <w:t>[</w:t>
            </w:r>
            <w:hyperlink r:id="rId156" w:history="1">
              <w:r w:rsidR="00174878" w:rsidRPr="00DE57D8">
                <w:rPr>
                  <w:rStyle w:val="Hyperlink"/>
                  <w:rFonts w:cs="Arial"/>
                  <w:szCs w:val="24"/>
                </w:rPr>
                <w:t>APP-213</w:t>
              </w:r>
            </w:hyperlink>
            <w:r w:rsidR="00DE57D8">
              <w:t xml:space="preserve">] </w:t>
            </w:r>
            <w:r w:rsidRPr="007A723E">
              <w:rPr>
                <w:rFonts w:cs="Arial"/>
                <w:szCs w:val="24"/>
              </w:rPr>
              <w:t xml:space="preserve">sets out a four stage approach.  Section </w:t>
            </w:r>
            <w:r w:rsidR="00F315D6">
              <w:rPr>
                <w:rFonts w:cs="Arial"/>
                <w:szCs w:val="24"/>
              </w:rPr>
              <w:t>A</w:t>
            </w:r>
            <w:r w:rsidRPr="007A723E">
              <w:rPr>
                <w:rFonts w:cs="Arial"/>
                <w:szCs w:val="24"/>
              </w:rPr>
              <w:t xml:space="preserve">6.2.2.2 sets out that the final stage identifies amenity of individual properties identified as “having the greatest magnitude of change” (i.e. </w:t>
            </w:r>
            <w:r w:rsidR="00DE57D8">
              <w:rPr>
                <w:rFonts w:cs="Arial"/>
                <w:szCs w:val="24"/>
              </w:rPr>
              <w:t>l</w:t>
            </w:r>
            <w:r w:rsidRPr="007A723E">
              <w:rPr>
                <w:rFonts w:cs="Arial"/>
                <w:szCs w:val="24"/>
              </w:rPr>
              <w:t xml:space="preserve">arge magnitude within this assessment) and identifying whether the RVA threshold is reached. </w:t>
            </w:r>
            <w:r w:rsidR="005202C8">
              <w:rPr>
                <w:rFonts w:cs="Arial"/>
                <w:szCs w:val="24"/>
              </w:rPr>
              <w:t xml:space="preserve"> It states that w</w:t>
            </w:r>
            <w:r w:rsidRPr="007A723E">
              <w:rPr>
                <w:rFonts w:cs="Arial"/>
                <w:szCs w:val="24"/>
              </w:rPr>
              <w:t xml:space="preserve">here a magnitude of change is identified that is less than </w:t>
            </w:r>
            <w:r w:rsidR="00DE57D8">
              <w:rPr>
                <w:rFonts w:cs="Arial"/>
                <w:szCs w:val="24"/>
              </w:rPr>
              <w:t>l</w:t>
            </w:r>
            <w:r w:rsidRPr="007A723E">
              <w:rPr>
                <w:rFonts w:cs="Arial"/>
                <w:szCs w:val="24"/>
              </w:rPr>
              <w:t>arge, this final step is not required as the effects would not reach the RVA threshold.</w:t>
            </w:r>
            <w:r w:rsidR="00DE57D8">
              <w:rPr>
                <w:rFonts w:cs="Arial"/>
                <w:szCs w:val="24"/>
              </w:rPr>
              <w:t xml:space="preserve">  </w:t>
            </w:r>
            <w:r w:rsidR="00F315D6">
              <w:rPr>
                <w:rFonts w:cs="Arial"/>
                <w:szCs w:val="24"/>
              </w:rPr>
              <w:t xml:space="preserve">Section </w:t>
            </w:r>
            <w:r w:rsidRPr="007A723E">
              <w:rPr>
                <w:rFonts w:cs="Arial"/>
                <w:szCs w:val="24"/>
              </w:rPr>
              <w:t xml:space="preserve">A7.6.2.2. refers to an assessment being made of </w:t>
            </w:r>
            <w:r w:rsidR="00F05AE8">
              <w:rPr>
                <w:rFonts w:cs="Arial"/>
                <w:szCs w:val="24"/>
              </w:rPr>
              <w:t>“</w:t>
            </w:r>
            <w:r w:rsidRPr="007A723E">
              <w:rPr>
                <w:rFonts w:cs="Arial"/>
                <w:szCs w:val="24"/>
              </w:rPr>
              <w:t xml:space="preserve">whether the predicted effects on visual amenity and views at the property are such that it has reached the RVA Threshold, therefore potentially becoming a matter of </w:t>
            </w:r>
            <w:r w:rsidR="007E291A">
              <w:rPr>
                <w:rFonts w:cs="Arial"/>
                <w:szCs w:val="24"/>
              </w:rPr>
              <w:t>r</w:t>
            </w:r>
            <w:r w:rsidRPr="007A723E">
              <w:rPr>
                <w:rFonts w:cs="Arial"/>
                <w:szCs w:val="24"/>
              </w:rPr>
              <w:t xml:space="preserve">esidential </w:t>
            </w:r>
            <w:r w:rsidR="007E291A">
              <w:rPr>
                <w:rFonts w:cs="Arial"/>
                <w:szCs w:val="24"/>
              </w:rPr>
              <w:t>a</w:t>
            </w:r>
            <w:r w:rsidRPr="007A723E">
              <w:rPr>
                <w:rFonts w:cs="Arial"/>
                <w:szCs w:val="24"/>
              </w:rPr>
              <w:t>menity</w:t>
            </w:r>
            <w:r w:rsidR="00F05AE8">
              <w:rPr>
                <w:rFonts w:cs="Arial"/>
                <w:szCs w:val="24"/>
              </w:rPr>
              <w:t>”.</w:t>
            </w:r>
            <w:r w:rsidR="00261483">
              <w:rPr>
                <w:rFonts w:cs="Arial"/>
                <w:szCs w:val="24"/>
              </w:rPr>
              <w:t xml:space="preserve">  </w:t>
            </w:r>
            <w:r w:rsidR="00261483" w:rsidRPr="00261483">
              <w:rPr>
                <w:rFonts w:cs="Arial"/>
                <w:szCs w:val="24"/>
              </w:rPr>
              <w:t xml:space="preserve">The applicant is asked to </w:t>
            </w:r>
            <w:r w:rsidR="00261483">
              <w:rPr>
                <w:rFonts w:cs="Arial"/>
                <w:szCs w:val="24"/>
              </w:rPr>
              <w:t xml:space="preserve">please </w:t>
            </w:r>
            <w:r w:rsidR="00261483" w:rsidRPr="00261483">
              <w:rPr>
                <w:rFonts w:cs="Arial"/>
                <w:szCs w:val="24"/>
              </w:rPr>
              <w:t>provide further explanation of and justification for the</w:t>
            </w:r>
            <w:r w:rsidR="00261483">
              <w:rPr>
                <w:rFonts w:cs="Arial"/>
                <w:szCs w:val="24"/>
              </w:rPr>
              <w:t xml:space="preserve"> following</w:t>
            </w:r>
            <w:r w:rsidR="00261483" w:rsidRPr="00261483">
              <w:rPr>
                <w:rFonts w:cs="Arial"/>
                <w:szCs w:val="24"/>
              </w:rPr>
              <w:t xml:space="preserve"> points</w:t>
            </w:r>
            <w:r w:rsidR="00261483">
              <w:rPr>
                <w:rFonts w:cs="Arial"/>
                <w:szCs w:val="24"/>
              </w:rPr>
              <w:t>:</w:t>
            </w:r>
            <w:r w:rsidR="00261483" w:rsidRPr="00261483">
              <w:rPr>
                <w:rFonts w:cs="Arial"/>
                <w:szCs w:val="24"/>
              </w:rPr>
              <w:t xml:space="preserve">  </w:t>
            </w:r>
          </w:p>
          <w:p w14:paraId="75E2CC71" w14:textId="60BA1159" w:rsidR="00624337" w:rsidRPr="00261483" w:rsidRDefault="007A723E" w:rsidP="004F63CF">
            <w:pPr>
              <w:pStyle w:val="ListParagraph"/>
              <w:numPr>
                <w:ilvl w:val="0"/>
                <w:numId w:val="9"/>
              </w:numPr>
              <w:rPr>
                <w:rFonts w:cs="Arial"/>
                <w:szCs w:val="24"/>
              </w:rPr>
            </w:pPr>
            <w:r w:rsidRPr="00261483">
              <w:rPr>
                <w:rFonts w:cs="Arial"/>
                <w:szCs w:val="24"/>
              </w:rPr>
              <w:t xml:space="preserve">None of the properties </w:t>
            </w:r>
            <w:r w:rsidR="00B3195C" w:rsidRPr="00261483">
              <w:rPr>
                <w:rFonts w:cs="Arial"/>
                <w:szCs w:val="24"/>
              </w:rPr>
              <w:t xml:space="preserve">identified as </w:t>
            </w:r>
            <w:r w:rsidR="00D1762C" w:rsidRPr="00261483">
              <w:rPr>
                <w:rFonts w:cs="Arial"/>
                <w:szCs w:val="24"/>
              </w:rPr>
              <w:t xml:space="preserve">receiving </w:t>
            </w:r>
            <w:r w:rsidR="00B3195C" w:rsidRPr="00261483">
              <w:rPr>
                <w:rFonts w:cs="Arial"/>
                <w:szCs w:val="24"/>
              </w:rPr>
              <w:t xml:space="preserve">a </w:t>
            </w:r>
            <w:r w:rsidR="006A4CE4" w:rsidRPr="00261483">
              <w:rPr>
                <w:rFonts w:cs="Arial"/>
                <w:szCs w:val="24"/>
              </w:rPr>
              <w:t>large</w:t>
            </w:r>
            <w:r w:rsidR="00D1762C" w:rsidRPr="00261483">
              <w:rPr>
                <w:rFonts w:cs="Arial"/>
                <w:szCs w:val="24"/>
              </w:rPr>
              <w:t xml:space="preserve"> or </w:t>
            </w:r>
            <w:r w:rsidR="006A4CE4" w:rsidRPr="00261483">
              <w:rPr>
                <w:rFonts w:cs="Arial"/>
                <w:szCs w:val="24"/>
              </w:rPr>
              <w:t>m</w:t>
            </w:r>
            <w:r w:rsidR="00B3195C" w:rsidRPr="00261483">
              <w:rPr>
                <w:rFonts w:cs="Arial"/>
                <w:szCs w:val="24"/>
              </w:rPr>
              <w:t xml:space="preserve">edium magnitude of effect </w:t>
            </w:r>
            <w:r w:rsidR="00D1762C" w:rsidRPr="00261483">
              <w:rPr>
                <w:rFonts w:cs="Arial"/>
                <w:szCs w:val="24"/>
              </w:rPr>
              <w:t xml:space="preserve">are </w:t>
            </w:r>
            <w:r w:rsidRPr="00261483">
              <w:rPr>
                <w:rFonts w:cs="Arial"/>
                <w:szCs w:val="24"/>
              </w:rPr>
              <w:t xml:space="preserve">considered meet the RVA threshold.  </w:t>
            </w:r>
            <w:r w:rsidR="00C83126" w:rsidRPr="00261483">
              <w:rPr>
                <w:rFonts w:cs="Arial"/>
                <w:szCs w:val="24"/>
              </w:rPr>
              <w:t xml:space="preserve">However, </w:t>
            </w:r>
            <w:r w:rsidR="003554E3" w:rsidRPr="00261483">
              <w:rPr>
                <w:rFonts w:cs="Arial"/>
                <w:szCs w:val="24"/>
              </w:rPr>
              <w:t>for a number of these properties the effects are identified as</w:t>
            </w:r>
            <w:r w:rsidR="006F17E5" w:rsidRPr="00261483">
              <w:rPr>
                <w:rFonts w:cs="Arial"/>
                <w:szCs w:val="24"/>
              </w:rPr>
              <w:t xml:space="preserve"> high as </w:t>
            </w:r>
            <w:r w:rsidR="005F7109" w:rsidRPr="00261483">
              <w:rPr>
                <w:rFonts w:cs="Arial"/>
                <w:szCs w:val="24"/>
              </w:rPr>
              <w:t>“</w:t>
            </w:r>
            <w:r w:rsidR="00DC2D7E" w:rsidRPr="00261483">
              <w:rPr>
                <w:rFonts w:cs="Arial"/>
                <w:szCs w:val="24"/>
              </w:rPr>
              <w:t>Magnitude: Large/medium, Level of Effect: Major</w:t>
            </w:r>
            <w:r w:rsidR="006F17E5" w:rsidRPr="00261483">
              <w:rPr>
                <w:rFonts w:cs="Arial"/>
                <w:szCs w:val="24"/>
              </w:rPr>
              <w:t>,</w:t>
            </w:r>
            <w:r w:rsidR="00DC2D7E" w:rsidRPr="00261483">
              <w:rPr>
                <w:rFonts w:cs="Arial"/>
                <w:szCs w:val="24"/>
              </w:rPr>
              <w:t xml:space="preserve"> Adverse</w:t>
            </w:r>
            <w:r w:rsidR="005F7109" w:rsidRPr="00261483">
              <w:rPr>
                <w:rFonts w:cs="Arial"/>
                <w:szCs w:val="24"/>
              </w:rPr>
              <w:t>”</w:t>
            </w:r>
            <w:r w:rsidR="00C771B6" w:rsidRPr="00261483">
              <w:rPr>
                <w:rFonts w:cs="Arial"/>
                <w:szCs w:val="24"/>
              </w:rPr>
              <w:t xml:space="preserve"> (R27</w:t>
            </w:r>
            <w:r w:rsidR="006B3883" w:rsidRPr="00261483">
              <w:rPr>
                <w:rFonts w:cs="Arial"/>
                <w:szCs w:val="24"/>
              </w:rPr>
              <w:t xml:space="preserve">, </w:t>
            </w:r>
            <w:r w:rsidR="00C771B6" w:rsidRPr="00261483">
              <w:rPr>
                <w:rFonts w:cs="Arial"/>
                <w:szCs w:val="24"/>
              </w:rPr>
              <w:t>R49</w:t>
            </w:r>
            <w:r w:rsidR="006B3883" w:rsidRPr="00261483">
              <w:rPr>
                <w:rFonts w:cs="Arial"/>
                <w:szCs w:val="24"/>
              </w:rPr>
              <w:t xml:space="preserve"> and R50)</w:t>
            </w:r>
            <w:r w:rsidR="00B7712C" w:rsidRPr="00261483">
              <w:rPr>
                <w:rFonts w:cs="Arial"/>
                <w:szCs w:val="24"/>
              </w:rPr>
              <w:t xml:space="preserve">.  It is therefore </w:t>
            </w:r>
            <w:r w:rsidRPr="00261483">
              <w:rPr>
                <w:rFonts w:cs="Arial"/>
                <w:szCs w:val="24"/>
              </w:rPr>
              <w:t xml:space="preserve">not clear how the assessment of whether the RVA Threshold </w:t>
            </w:r>
            <w:r w:rsidR="00D1762C" w:rsidRPr="00261483">
              <w:rPr>
                <w:rFonts w:cs="Arial"/>
                <w:szCs w:val="24"/>
              </w:rPr>
              <w:t xml:space="preserve">is met </w:t>
            </w:r>
            <w:r w:rsidRPr="00261483">
              <w:rPr>
                <w:rFonts w:cs="Arial"/>
                <w:szCs w:val="24"/>
              </w:rPr>
              <w:t>has been undertaken.</w:t>
            </w:r>
            <w:r w:rsidR="00D1762C" w:rsidRPr="00261483">
              <w:rPr>
                <w:rFonts w:cs="Arial"/>
                <w:szCs w:val="24"/>
              </w:rPr>
              <w:t xml:space="preserve">  </w:t>
            </w:r>
          </w:p>
          <w:p w14:paraId="19BCD2C3" w14:textId="4D6454A5" w:rsidR="00624337" w:rsidRPr="00A45C9B" w:rsidRDefault="00911889" w:rsidP="004F63CF">
            <w:pPr>
              <w:pStyle w:val="ListParagraph"/>
              <w:numPr>
                <w:ilvl w:val="0"/>
                <w:numId w:val="9"/>
              </w:numPr>
              <w:rPr>
                <w:rFonts w:cs="Arial"/>
                <w:szCs w:val="24"/>
              </w:rPr>
            </w:pPr>
            <w:r w:rsidRPr="00A45C9B">
              <w:rPr>
                <w:rFonts w:cs="Arial"/>
                <w:szCs w:val="24"/>
              </w:rPr>
              <w:t>Noting that this</w:t>
            </w:r>
            <w:r w:rsidR="003A0443" w:rsidRPr="00A45C9B">
              <w:rPr>
                <w:rFonts w:cs="Arial"/>
                <w:szCs w:val="24"/>
              </w:rPr>
              <w:t xml:space="preserve"> assessment is informed by desk study and field surveys from nearby publicly accessible locations </w:t>
            </w:r>
            <w:r w:rsidR="00A65E4A" w:rsidRPr="00A45C9B">
              <w:rPr>
                <w:rFonts w:cs="Arial"/>
                <w:szCs w:val="24"/>
              </w:rPr>
              <w:t xml:space="preserve">and not by visits to </w:t>
            </w:r>
            <w:r w:rsidR="00E03CD2" w:rsidRPr="00A45C9B">
              <w:rPr>
                <w:rFonts w:cs="Arial"/>
                <w:szCs w:val="24"/>
              </w:rPr>
              <w:t xml:space="preserve">impacted properties, it is not clear that an assessment of impacts can be accurately made.  </w:t>
            </w:r>
          </w:p>
          <w:p w14:paraId="5E0817C5" w14:textId="01E390CA" w:rsidR="00D1762C" w:rsidRPr="007A723E" w:rsidRDefault="00D1762C" w:rsidP="00261483">
            <w:pPr>
              <w:rPr>
                <w:rFonts w:cs="Arial"/>
                <w:szCs w:val="24"/>
              </w:rPr>
            </w:pPr>
          </w:p>
        </w:tc>
      </w:tr>
      <w:tr w:rsidR="006214D6" w:rsidRPr="008C59AE" w14:paraId="41EFF496" w14:textId="77777777" w:rsidTr="00DB3874">
        <w:tc>
          <w:tcPr>
            <w:tcW w:w="988" w:type="dxa"/>
          </w:tcPr>
          <w:p w14:paraId="5542276B" w14:textId="77777777" w:rsidR="006214D6" w:rsidRPr="00092316" w:rsidRDefault="006214D6" w:rsidP="007A244A">
            <w:pPr>
              <w:pStyle w:val="Heading3"/>
              <w:rPr>
                <w:rFonts w:cs="Arial"/>
                <w:szCs w:val="24"/>
              </w:rPr>
            </w:pPr>
          </w:p>
        </w:tc>
        <w:tc>
          <w:tcPr>
            <w:tcW w:w="1520" w:type="dxa"/>
          </w:tcPr>
          <w:p w14:paraId="65EF0F35" w14:textId="5A693E76" w:rsidR="006214D6" w:rsidRDefault="00542CFF" w:rsidP="008C59AE">
            <w:pPr>
              <w:rPr>
                <w:rFonts w:cs="Arial"/>
                <w:szCs w:val="24"/>
              </w:rPr>
            </w:pPr>
            <w:r>
              <w:rPr>
                <w:rFonts w:cs="Arial"/>
                <w:szCs w:val="24"/>
              </w:rPr>
              <w:t>NSDC</w:t>
            </w:r>
          </w:p>
        </w:tc>
        <w:tc>
          <w:tcPr>
            <w:tcW w:w="19591" w:type="dxa"/>
          </w:tcPr>
          <w:p w14:paraId="6FADF399" w14:textId="77777777" w:rsidR="006214D6" w:rsidRDefault="007546BF" w:rsidP="00327EEF">
            <w:pPr>
              <w:rPr>
                <w:rFonts w:cs="Arial"/>
                <w:b/>
                <w:bCs/>
                <w:szCs w:val="24"/>
              </w:rPr>
            </w:pPr>
            <w:r>
              <w:rPr>
                <w:rFonts w:cs="Arial"/>
                <w:b/>
                <w:bCs/>
                <w:szCs w:val="24"/>
              </w:rPr>
              <w:t>Landscape and visual impacts overall</w:t>
            </w:r>
          </w:p>
          <w:p w14:paraId="008ABD57" w14:textId="696761A2" w:rsidR="007546BF" w:rsidRDefault="00B826F6" w:rsidP="00327EEF">
            <w:pPr>
              <w:rPr>
                <w:rFonts w:cs="Arial"/>
                <w:szCs w:val="24"/>
              </w:rPr>
            </w:pPr>
            <w:r w:rsidRPr="00B826F6">
              <w:rPr>
                <w:rFonts w:cs="Arial"/>
                <w:szCs w:val="24"/>
              </w:rPr>
              <w:t xml:space="preserve">The </w:t>
            </w:r>
            <w:r w:rsidRPr="000734F2">
              <w:rPr>
                <w:rFonts w:cs="Arial"/>
                <w:szCs w:val="24"/>
              </w:rPr>
              <w:t>LIR</w:t>
            </w:r>
            <w:r w:rsidR="00F12008" w:rsidRPr="000734F2">
              <w:rPr>
                <w:rFonts w:cs="Arial"/>
                <w:szCs w:val="24"/>
              </w:rPr>
              <w:t xml:space="preserve"> [</w:t>
            </w:r>
            <w:hyperlink r:id="rId157" w:history="1">
              <w:r w:rsidR="00F12008" w:rsidRPr="000734F2">
                <w:rPr>
                  <w:rStyle w:val="Hyperlink"/>
                  <w:rFonts w:cs="Arial"/>
                  <w:szCs w:val="24"/>
                </w:rPr>
                <w:t>REP1-075</w:t>
              </w:r>
            </w:hyperlink>
            <w:r w:rsidR="00F12008">
              <w:rPr>
                <w:rFonts w:cs="Arial"/>
                <w:szCs w:val="24"/>
              </w:rPr>
              <w:t>]</w:t>
            </w:r>
            <w:r w:rsidRPr="00B826F6">
              <w:rPr>
                <w:rFonts w:cs="Arial"/>
                <w:szCs w:val="24"/>
              </w:rPr>
              <w:t xml:space="preserve"> notes</w:t>
            </w:r>
            <w:r w:rsidR="00732009">
              <w:rPr>
                <w:rFonts w:cs="Arial"/>
                <w:szCs w:val="24"/>
              </w:rPr>
              <w:t xml:space="preserve"> at section 8.0 sets out that </w:t>
            </w:r>
            <w:r w:rsidR="004D3FEE">
              <w:rPr>
                <w:rFonts w:cs="Arial"/>
                <w:szCs w:val="24"/>
              </w:rPr>
              <w:t>‘</w:t>
            </w:r>
            <w:r w:rsidR="00367875">
              <w:rPr>
                <w:rFonts w:cs="Arial"/>
                <w:szCs w:val="24"/>
              </w:rPr>
              <w:t>l</w:t>
            </w:r>
            <w:r w:rsidR="00367875" w:rsidRPr="00367875">
              <w:rPr>
                <w:rFonts w:cs="Arial"/>
                <w:szCs w:val="24"/>
              </w:rPr>
              <w:t xml:space="preserve">andscape and </w:t>
            </w:r>
            <w:r w:rsidR="00367875">
              <w:rPr>
                <w:rFonts w:cs="Arial"/>
                <w:szCs w:val="24"/>
              </w:rPr>
              <w:t>v</w:t>
            </w:r>
            <w:r w:rsidR="00367875" w:rsidRPr="00367875">
              <w:rPr>
                <w:rFonts w:cs="Arial"/>
                <w:szCs w:val="24"/>
              </w:rPr>
              <w:t xml:space="preserve">isual </w:t>
            </w:r>
            <w:r w:rsidR="00367875">
              <w:rPr>
                <w:rFonts w:cs="Arial"/>
                <w:szCs w:val="24"/>
              </w:rPr>
              <w:t>i</w:t>
            </w:r>
            <w:r w:rsidR="00367875" w:rsidRPr="00367875">
              <w:rPr>
                <w:rFonts w:cs="Arial"/>
                <w:szCs w:val="24"/>
              </w:rPr>
              <w:t>mpacts</w:t>
            </w:r>
            <w:r w:rsidR="00367875">
              <w:rPr>
                <w:rFonts w:cs="Arial"/>
                <w:szCs w:val="24"/>
              </w:rPr>
              <w:t xml:space="preserve"> would be n</w:t>
            </w:r>
            <w:r w:rsidR="00367875" w:rsidRPr="00367875">
              <w:rPr>
                <w:rFonts w:cs="Arial"/>
                <w:szCs w:val="24"/>
              </w:rPr>
              <w:t xml:space="preserve">eutral to </w:t>
            </w:r>
            <w:r w:rsidR="00367875">
              <w:rPr>
                <w:rFonts w:cs="Arial"/>
                <w:szCs w:val="24"/>
              </w:rPr>
              <w:t>n</w:t>
            </w:r>
            <w:r w:rsidR="00367875" w:rsidRPr="00367875">
              <w:rPr>
                <w:rFonts w:cs="Arial"/>
                <w:szCs w:val="24"/>
              </w:rPr>
              <w:t>egative (depends on the landscape character area)</w:t>
            </w:r>
            <w:r w:rsidR="00367875">
              <w:rPr>
                <w:rFonts w:cs="Arial"/>
                <w:szCs w:val="24"/>
              </w:rPr>
              <w:t>.</w:t>
            </w:r>
            <w:r w:rsidR="004D3FEE">
              <w:rPr>
                <w:rFonts w:cs="Arial"/>
                <w:szCs w:val="24"/>
              </w:rPr>
              <w:t>’</w:t>
            </w:r>
            <w:r w:rsidR="00367875">
              <w:rPr>
                <w:rFonts w:cs="Arial"/>
                <w:szCs w:val="24"/>
              </w:rPr>
              <w:t xml:space="preserve">  However</w:t>
            </w:r>
            <w:r w:rsidR="00DD17DC">
              <w:rPr>
                <w:rFonts w:cs="Arial"/>
                <w:szCs w:val="24"/>
              </w:rPr>
              <w:t>,</w:t>
            </w:r>
            <w:r w:rsidR="00367875">
              <w:rPr>
                <w:rFonts w:cs="Arial"/>
                <w:szCs w:val="24"/>
              </w:rPr>
              <w:t xml:space="preserve"> the </w:t>
            </w:r>
            <w:r w:rsidR="00367875" w:rsidRPr="00367875">
              <w:rPr>
                <w:rFonts w:cs="Arial"/>
                <w:szCs w:val="24"/>
              </w:rPr>
              <w:t xml:space="preserve">conclusions </w:t>
            </w:r>
            <w:r w:rsidR="00367875">
              <w:rPr>
                <w:rFonts w:cs="Arial"/>
                <w:szCs w:val="24"/>
              </w:rPr>
              <w:t xml:space="preserve">at para 16.2 </w:t>
            </w:r>
            <w:r w:rsidR="00367875" w:rsidRPr="00367875">
              <w:rPr>
                <w:rFonts w:cs="Arial"/>
                <w:szCs w:val="24"/>
              </w:rPr>
              <w:t xml:space="preserve">note </w:t>
            </w:r>
            <w:r w:rsidR="00D83143">
              <w:rPr>
                <w:rFonts w:cs="Arial"/>
                <w:szCs w:val="24"/>
              </w:rPr>
              <w:t xml:space="preserve">the </w:t>
            </w:r>
            <w:r w:rsidR="004D3FEE">
              <w:rPr>
                <w:rFonts w:cs="Arial"/>
                <w:szCs w:val="24"/>
              </w:rPr>
              <w:t>‘</w:t>
            </w:r>
            <w:r w:rsidR="00367875" w:rsidRPr="00367875">
              <w:rPr>
                <w:rFonts w:cs="Arial"/>
                <w:szCs w:val="24"/>
              </w:rPr>
              <w:t>specific and direct negative impacts associated with the proposed development</w:t>
            </w:r>
            <w:r w:rsidR="00A65092">
              <w:rPr>
                <w:rFonts w:cs="Arial"/>
                <w:szCs w:val="24"/>
              </w:rPr>
              <w:t>,</w:t>
            </w:r>
            <w:r w:rsidR="00367875" w:rsidRPr="00367875">
              <w:rPr>
                <w:rFonts w:cs="Arial"/>
                <w:szCs w:val="24"/>
              </w:rPr>
              <w:t xml:space="preserve"> including landscape and visual impacts leading to a marked change in the character of the area</w:t>
            </w:r>
            <w:r w:rsidR="004D3FEE">
              <w:rPr>
                <w:rFonts w:cs="Arial"/>
                <w:szCs w:val="24"/>
              </w:rPr>
              <w:t>’</w:t>
            </w:r>
            <w:r w:rsidR="00367875" w:rsidRPr="00367875">
              <w:rPr>
                <w:rFonts w:cs="Arial"/>
                <w:szCs w:val="24"/>
              </w:rPr>
              <w:t>.</w:t>
            </w:r>
            <w:r w:rsidRPr="00B826F6">
              <w:rPr>
                <w:rFonts w:cs="Arial"/>
                <w:szCs w:val="24"/>
              </w:rPr>
              <w:t xml:space="preserve"> </w:t>
            </w:r>
          </w:p>
          <w:p w14:paraId="1301E757" w14:textId="77777777" w:rsidR="00A65092" w:rsidRDefault="00A65092" w:rsidP="00327EEF">
            <w:pPr>
              <w:rPr>
                <w:rFonts w:cs="Arial"/>
                <w:szCs w:val="24"/>
              </w:rPr>
            </w:pPr>
            <w:r>
              <w:rPr>
                <w:rFonts w:cs="Arial"/>
                <w:szCs w:val="24"/>
              </w:rPr>
              <w:t>NSDC are aske</w:t>
            </w:r>
            <w:r w:rsidR="006A43AB">
              <w:rPr>
                <w:rFonts w:cs="Arial"/>
                <w:szCs w:val="24"/>
              </w:rPr>
              <w:t xml:space="preserve">d to please </w:t>
            </w:r>
            <w:r w:rsidR="00475D38">
              <w:rPr>
                <w:rFonts w:cs="Arial"/>
                <w:szCs w:val="24"/>
              </w:rPr>
              <w:t>provide</w:t>
            </w:r>
            <w:r w:rsidR="00DD17DC">
              <w:rPr>
                <w:rFonts w:cs="Arial"/>
                <w:szCs w:val="24"/>
              </w:rPr>
              <w:t xml:space="preserve"> further </w:t>
            </w:r>
            <w:r w:rsidR="00475D38">
              <w:rPr>
                <w:rFonts w:cs="Arial"/>
                <w:szCs w:val="24"/>
              </w:rPr>
              <w:t xml:space="preserve">explanation and </w:t>
            </w:r>
            <w:r w:rsidR="00FC7EA7">
              <w:rPr>
                <w:rFonts w:cs="Arial"/>
                <w:szCs w:val="24"/>
              </w:rPr>
              <w:t>clarification</w:t>
            </w:r>
            <w:r w:rsidR="006A43AB">
              <w:rPr>
                <w:rFonts w:cs="Arial"/>
                <w:szCs w:val="24"/>
              </w:rPr>
              <w:t xml:space="preserve"> </w:t>
            </w:r>
            <w:r w:rsidR="00FC7EA7">
              <w:rPr>
                <w:rFonts w:cs="Arial"/>
                <w:szCs w:val="24"/>
              </w:rPr>
              <w:t>of</w:t>
            </w:r>
            <w:r w:rsidR="006A43AB">
              <w:rPr>
                <w:rFonts w:cs="Arial"/>
                <w:szCs w:val="24"/>
              </w:rPr>
              <w:t xml:space="preserve"> their position on this point.</w:t>
            </w:r>
          </w:p>
          <w:p w14:paraId="1F274E34" w14:textId="396AEE38" w:rsidR="006214D6" w:rsidRPr="00B826F6" w:rsidRDefault="006214D6" w:rsidP="00327EEF">
            <w:pPr>
              <w:rPr>
                <w:rFonts w:cs="Arial"/>
                <w:szCs w:val="24"/>
              </w:rPr>
            </w:pPr>
          </w:p>
        </w:tc>
      </w:tr>
      <w:tr w:rsidR="007529FF" w:rsidRPr="008C59AE" w14:paraId="17BD57AD" w14:textId="77777777" w:rsidTr="00DB3874">
        <w:tc>
          <w:tcPr>
            <w:tcW w:w="988" w:type="dxa"/>
          </w:tcPr>
          <w:p w14:paraId="42AAEBD1" w14:textId="77777777" w:rsidR="007529FF" w:rsidRPr="00092316" w:rsidRDefault="007529FF" w:rsidP="007A244A">
            <w:pPr>
              <w:pStyle w:val="Heading3"/>
              <w:rPr>
                <w:rFonts w:cs="Arial"/>
                <w:szCs w:val="24"/>
              </w:rPr>
            </w:pPr>
          </w:p>
        </w:tc>
        <w:tc>
          <w:tcPr>
            <w:tcW w:w="1520" w:type="dxa"/>
          </w:tcPr>
          <w:p w14:paraId="32258B84" w14:textId="72E7B433" w:rsidR="007529FF" w:rsidRDefault="007529FF" w:rsidP="008C59AE">
            <w:pPr>
              <w:rPr>
                <w:rFonts w:cs="Arial"/>
                <w:szCs w:val="24"/>
              </w:rPr>
            </w:pPr>
            <w:r>
              <w:rPr>
                <w:rFonts w:cs="Arial"/>
                <w:szCs w:val="24"/>
              </w:rPr>
              <w:t xml:space="preserve">The </w:t>
            </w:r>
            <w:r w:rsidR="006C707B">
              <w:rPr>
                <w:rFonts w:cs="Arial"/>
                <w:szCs w:val="24"/>
              </w:rPr>
              <w:t xml:space="preserve">applicant </w:t>
            </w:r>
          </w:p>
        </w:tc>
        <w:tc>
          <w:tcPr>
            <w:tcW w:w="19591" w:type="dxa"/>
          </w:tcPr>
          <w:p w14:paraId="14B71F48" w14:textId="77777777" w:rsidR="007529FF" w:rsidRDefault="006C707B" w:rsidP="00327EEF">
            <w:pPr>
              <w:rPr>
                <w:rFonts w:cs="Arial"/>
                <w:b/>
                <w:bCs/>
                <w:szCs w:val="24"/>
              </w:rPr>
            </w:pPr>
            <w:r>
              <w:rPr>
                <w:rFonts w:cs="Arial"/>
                <w:b/>
                <w:bCs/>
                <w:szCs w:val="24"/>
              </w:rPr>
              <w:t xml:space="preserve">Mitigation v. enhancement </w:t>
            </w:r>
          </w:p>
          <w:p w14:paraId="4EB70315" w14:textId="0233E5A6" w:rsidR="006C707B" w:rsidRDefault="005D3785" w:rsidP="00327EEF">
            <w:pPr>
              <w:rPr>
                <w:rFonts w:cs="Arial"/>
                <w:szCs w:val="24"/>
              </w:rPr>
            </w:pPr>
            <w:r w:rsidRPr="005D3785">
              <w:rPr>
                <w:rFonts w:cs="Arial"/>
                <w:szCs w:val="24"/>
              </w:rPr>
              <w:t>ES Chapter 7 [</w:t>
            </w:r>
            <w:hyperlink r:id="rId158" w:history="1">
              <w:r w:rsidRPr="005D3785">
                <w:rPr>
                  <w:rStyle w:val="Hyperlink"/>
                  <w:rFonts w:cs="Arial"/>
                  <w:szCs w:val="24"/>
                </w:rPr>
                <w:t>APP-050</w:t>
              </w:r>
            </w:hyperlink>
            <w:r w:rsidRPr="005D3785">
              <w:rPr>
                <w:rFonts w:cs="Arial"/>
                <w:szCs w:val="24"/>
              </w:rPr>
              <w:t xml:space="preserve">] </w:t>
            </w:r>
            <w:r w:rsidR="00186DEE">
              <w:rPr>
                <w:rFonts w:cs="Arial"/>
                <w:szCs w:val="24"/>
              </w:rPr>
              <w:t xml:space="preserve">section 7.6.4 refers to mitigation and enhancement measures.  </w:t>
            </w:r>
            <w:r w:rsidR="00657C75">
              <w:rPr>
                <w:rFonts w:cs="Arial"/>
                <w:szCs w:val="24"/>
              </w:rPr>
              <w:t xml:space="preserve">During </w:t>
            </w:r>
            <w:r w:rsidR="006C707B">
              <w:rPr>
                <w:rFonts w:cs="Arial"/>
                <w:szCs w:val="24"/>
              </w:rPr>
              <w:t xml:space="preserve">the discussion </w:t>
            </w:r>
            <w:r w:rsidR="00657C75">
              <w:rPr>
                <w:rFonts w:cs="Arial"/>
                <w:szCs w:val="24"/>
              </w:rPr>
              <w:t>in</w:t>
            </w:r>
            <w:r w:rsidR="006C707B">
              <w:rPr>
                <w:rFonts w:cs="Arial"/>
                <w:szCs w:val="24"/>
              </w:rPr>
              <w:t xml:space="preserve"> ISH1</w:t>
            </w:r>
            <w:r w:rsidR="00446AD9">
              <w:rPr>
                <w:rFonts w:cs="Arial"/>
                <w:szCs w:val="24"/>
              </w:rPr>
              <w:t xml:space="preserve"> </w:t>
            </w:r>
            <w:r w:rsidR="00691ECD">
              <w:rPr>
                <w:rFonts w:cs="Arial"/>
                <w:szCs w:val="24"/>
              </w:rPr>
              <w:t xml:space="preserve">reference was made to the </w:t>
            </w:r>
            <w:r w:rsidR="00446AD9">
              <w:rPr>
                <w:rFonts w:cs="Arial"/>
                <w:szCs w:val="24"/>
              </w:rPr>
              <w:t xml:space="preserve">distinction between landscape </w:t>
            </w:r>
            <w:r w:rsidR="00891247">
              <w:rPr>
                <w:rFonts w:cs="Arial"/>
                <w:szCs w:val="24"/>
              </w:rPr>
              <w:t>enhancement and mitigation</w:t>
            </w:r>
            <w:r w:rsidR="00691ECD">
              <w:rPr>
                <w:rFonts w:cs="Arial"/>
                <w:szCs w:val="24"/>
              </w:rPr>
              <w:t xml:space="preserve"> measures with </w:t>
            </w:r>
            <w:r w:rsidR="004148C8">
              <w:rPr>
                <w:rFonts w:cs="Arial"/>
                <w:szCs w:val="24"/>
              </w:rPr>
              <w:t xml:space="preserve">reference to </w:t>
            </w:r>
            <w:r>
              <w:rPr>
                <w:rFonts w:cs="Arial"/>
                <w:szCs w:val="24"/>
              </w:rPr>
              <w:t>published guidance on this matter</w:t>
            </w:r>
            <w:r w:rsidR="003F1840">
              <w:rPr>
                <w:rFonts w:cs="Arial"/>
                <w:szCs w:val="24"/>
              </w:rPr>
              <w:t xml:space="preserve">, with the applicant providing </w:t>
            </w:r>
            <w:r w:rsidR="00777649">
              <w:rPr>
                <w:rFonts w:cs="Arial"/>
                <w:szCs w:val="24"/>
              </w:rPr>
              <w:t xml:space="preserve">further </w:t>
            </w:r>
            <w:r w:rsidR="00037E22">
              <w:rPr>
                <w:rFonts w:cs="Arial"/>
                <w:szCs w:val="24"/>
              </w:rPr>
              <w:t>details</w:t>
            </w:r>
            <w:r w:rsidR="00777649">
              <w:rPr>
                <w:rFonts w:cs="Arial"/>
                <w:szCs w:val="24"/>
              </w:rPr>
              <w:t xml:space="preserve"> in their written note </w:t>
            </w:r>
            <w:r w:rsidR="00F74D2B">
              <w:rPr>
                <w:rFonts w:cs="Arial"/>
                <w:szCs w:val="24"/>
              </w:rPr>
              <w:t>[</w:t>
            </w:r>
            <w:hyperlink r:id="rId159" w:history="1">
              <w:r w:rsidR="00CF3132" w:rsidRPr="00CF3132">
                <w:rPr>
                  <w:rStyle w:val="Hyperlink"/>
                  <w:rFonts w:cs="Arial"/>
                  <w:szCs w:val="24"/>
                </w:rPr>
                <w:t>REP1-068</w:t>
              </w:r>
            </w:hyperlink>
            <w:r w:rsidR="00F74D2B">
              <w:rPr>
                <w:rFonts w:cs="Arial"/>
                <w:szCs w:val="24"/>
              </w:rPr>
              <w:t>]</w:t>
            </w:r>
            <w:r w:rsidR="00691ECD">
              <w:rPr>
                <w:rFonts w:cs="Arial"/>
                <w:szCs w:val="24"/>
              </w:rPr>
              <w:t xml:space="preserve">.  To assist </w:t>
            </w:r>
            <w:r w:rsidR="002068D9">
              <w:rPr>
                <w:rFonts w:cs="Arial"/>
                <w:szCs w:val="24"/>
              </w:rPr>
              <w:t>further</w:t>
            </w:r>
            <w:r w:rsidR="00F44FAC">
              <w:rPr>
                <w:rFonts w:cs="Arial"/>
                <w:szCs w:val="24"/>
              </w:rPr>
              <w:t>,</w:t>
            </w:r>
            <w:r w:rsidR="00F74D2B">
              <w:rPr>
                <w:rFonts w:cs="Arial"/>
                <w:szCs w:val="24"/>
              </w:rPr>
              <w:t xml:space="preserve"> the applicant is asked to please clarify how the distinction between the </w:t>
            </w:r>
            <w:r w:rsidR="002051D4">
              <w:rPr>
                <w:rFonts w:cs="Arial"/>
                <w:szCs w:val="24"/>
              </w:rPr>
              <w:t xml:space="preserve">embedded mitigation </w:t>
            </w:r>
            <w:r w:rsidR="00972BA9">
              <w:rPr>
                <w:rFonts w:cs="Arial"/>
                <w:szCs w:val="24"/>
              </w:rPr>
              <w:t>measures</w:t>
            </w:r>
            <w:r w:rsidR="002051D4">
              <w:rPr>
                <w:rFonts w:cs="Arial"/>
                <w:szCs w:val="24"/>
              </w:rPr>
              <w:t xml:space="preserve"> </w:t>
            </w:r>
            <w:r w:rsidR="00972BA9">
              <w:rPr>
                <w:rFonts w:cs="Arial"/>
                <w:szCs w:val="24"/>
              </w:rPr>
              <w:t xml:space="preserve">set out in </w:t>
            </w:r>
            <w:r w:rsidR="00E971D2">
              <w:rPr>
                <w:rFonts w:cs="Arial"/>
                <w:szCs w:val="24"/>
              </w:rPr>
              <w:t>ES Chapter 7</w:t>
            </w:r>
            <w:r w:rsidR="00A91A3F">
              <w:rPr>
                <w:rFonts w:cs="Arial"/>
                <w:szCs w:val="24"/>
              </w:rPr>
              <w:t xml:space="preserve"> </w:t>
            </w:r>
            <w:r w:rsidR="00972BA9">
              <w:rPr>
                <w:rFonts w:cs="Arial"/>
                <w:szCs w:val="24"/>
              </w:rPr>
              <w:t xml:space="preserve">Table </w:t>
            </w:r>
            <w:r w:rsidR="00871F67">
              <w:rPr>
                <w:rFonts w:cs="Arial"/>
                <w:szCs w:val="24"/>
              </w:rPr>
              <w:t>7.3</w:t>
            </w:r>
            <w:r w:rsidR="00CF24FB">
              <w:rPr>
                <w:rFonts w:cs="Arial"/>
                <w:szCs w:val="24"/>
              </w:rPr>
              <w:t>,</w:t>
            </w:r>
            <w:r w:rsidR="00871F67">
              <w:rPr>
                <w:rFonts w:cs="Arial"/>
                <w:szCs w:val="24"/>
              </w:rPr>
              <w:t xml:space="preserve"> and the embedded enhancement measures set out in Table 7.4</w:t>
            </w:r>
            <w:r w:rsidR="00CF24FB">
              <w:rPr>
                <w:rFonts w:cs="Arial"/>
                <w:szCs w:val="24"/>
              </w:rPr>
              <w:t>,</w:t>
            </w:r>
            <w:r w:rsidR="00871F67">
              <w:rPr>
                <w:rFonts w:cs="Arial"/>
                <w:szCs w:val="24"/>
              </w:rPr>
              <w:t xml:space="preserve"> has been </w:t>
            </w:r>
            <w:r w:rsidR="00657C75">
              <w:rPr>
                <w:rFonts w:cs="Arial"/>
                <w:szCs w:val="24"/>
              </w:rPr>
              <w:t xml:space="preserve">drawn.  </w:t>
            </w:r>
          </w:p>
          <w:p w14:paraId="65661194" w14:textId="4EE2384C" w:rsidR="00A02160" w:rsidRPr="006C707B" w:rsidRDefault="00A02160" w:rsidP="00327EEF">
            <w:pPr>
              <w:rPr>
                <w:rFonts w:cs="Arial"/>
                <w:szCs w:val="24"/>
              </w:rPr>
            </w:pPr>
          </w:p>
        </w:tc>
      </w:tr>
      <w:tr w:rsidR="00850324" w:rsidRPr="008C59AE" w14:paraId="2D88C671" w14:textId="77777777" w:rsidTr="00DB3874">
        <w:trPr>
          <w:trHeight w:val="1153"/>
        </w:trPr>
        <w:tc>
          <w:tcPr>
            <w:tcW w:w="988" w:type="dxa"/>
          </w:tcPr>
          <w:p w14:paraId="2299934E" w14:textId="77777777" w:rsidR="00850324" w:rsidRPr="00092316" w:rsidRDefault="00850324" w:rsidP="007A244A">
            <w:pPr>
              <w:pStyle w:val="Heading3"/>
              <w:rPr>
                <w:rFonts w:cs="Arial"/>
                <w:szCs w:val="24"/>
              </w:rPr>
            </w:pPr>
          </w:p>
        </w:tc>
        <w:tc>
          <w:tcPr>
            <w:tcW w:w="1520" w:type="dxa"/>
          </w:tcPr>
          <w:p w14:paraId="78B4D706" w14:textId="5DB9918A" w:rsidR="00850324" w:rsidRDefault="009252D7" w:rsidP="008C59AE">
            <w:pPr>
              <w:rPr>
                <w:rFonts w:cs="Arial"/>
                <w:szCs w:val="24"/>
              </w:rPr>
            </w:pPr>
            <w:r>
              <w:rPr>
                <w:rFonts w:cs="Arial"/>
                <w:szCs w:val="24"/>
              </w:rPr>
              <w:t>The applicant</w:t>
            </w:r>
            <w:r w:rsidR="004051BF">
              <w:rPr>
                <w:rFonts w:cs="Arial"/>
                <w:szCs w:val="24"/>
              </w:rPr>
              <w:t xml:space="preserve">, </w:t>
            </w:r>
            <w:r w:rsidR="009A5F82">
              <w:rPr>
                <w:rFonts w:cs="Arial"/>
                <w:szCs w:val="24"/>
              </w:rPr>
              <w:t>NSDC</w:t>
            </w:r>
            <w:r w:rsidR="00F42041">
              <w:rPr>
                <w:rFonts w:cs="Arial"/>
                <w:szCs w:val="24"/>
              </w:rPr>
              <w:t>, NCC</w:t>
            </w:r>
            <w:r w:rsidR="004051BF">
              <w:rPr>
                <w:rFonts w:cs="Arial"/>
                <w:szCs w:val="24"/>
              </w:rPr>
              <w:t xml:space="preserve"> and interested parties </w:t>
            </w:r>
          </w:p>
        </w:tc>
        <w:tc>
          <w:tcPr>
            <w:tcW w:w="19591" w:type="dxa"/>
          </w:tcPr>
          <w:p w14:paraId="0CF63644" w14:textId="2025C416" w:rsidR="009E64C8" w:rsidRDefault="00FD34DD" w:rsidP="00327EEF">
            <w:pPr>
              <w:rPr>
                <w:rFonts w:cs="Arial"/>
                <w:b/>
                <w:bCs/>
                <w:szCs w:val="24"/>
              </w:rPr>
            </w:pPr>
            <w:r>
              <w:rPr>
                <w:rFonts w:cs="Arial"/>
                <w:b/>
                <w:bCs/>
                <w:szCs w:val="24"/>
              </w:rPr>
              <w:t>Cumulative landscape and visual assessment</w:t>
            </w:r>
          </w:p>
          <w:p w14:paraId="48763D75" w14:textId="0B52E444" w:rsidR="00AC49B7" w:rsidRPr="00AC49B7" w:rsidRDefault="00AC49B7" w:rsidP="00AC49B7">
            <w:pPr>
              <w:rPr>
                <w:rFonts w:cs="Arial"/>
                <w:szCs w:val="24"/>
              </w:rPr>
            </w:pPr>
            <w:r w:rsidRPr="00AC49B7">
              <w:rPr>
                <w:rFonts w:cs="Arial"/>
                <w:szCs w:val="24"/>
              </w:rPr>
              <w:t xml:space="preserve">The </w:t>
            </w:r>
            <w:proofErr w:type="spellStart"/>
            <w:r w:rsidRPr="00AC49B7">
              <w:rPr>
                <w:rFonts w:cs="Arial"/>
                <w:szCs w:val="24"/>
              </w:rPr>
              <w:t>ExA</w:t>
            </w:r>
            <w:proofErr w:type="spellEnd"/>
            <w:r w:rsidRPr="00AC49B7">
              <w:rPr>
                <w:rFonts w:cs="Arial"/>
                <w:szCs w:val="24"/>
              </w:rPr>
              <w:t xml:space="preserve"> notes the comments made in relation to cumulative landscape and visual assessment by the applicant [Appendix 3 of </w:t>
            </w:r>
            <w:hyperlink r:id="rId160" w:history="1">
              <w:r w:rsidR="00E25415" w:rsidRPr="00E25415">
                <w:rPr>
                  <w:rStyle w:val="Hyperlink"/>
                  <w:rFonts w:cs="Arial"/>
                  <w:szCs w:val="24"/>
                </w:rPr>
                <w:t>REP1-068</w:t>
              </w:r>
            </w:hyperlink>
            <w:r w:rsidR="00E25415" w:rsidRPr="00E25415">
              <w:rPr>
                <w:rFonts w:cs="Arial"/>
                <w:szCs w:val="24"/>
              </w:rPr>
              <w:t>]</w:t>
            </w:r>
            <w:r w:rsidRPr="00AC49B7">
              <w:rPr>
                <w:rFonts w:cs="Arial"/>
                <w:szCs w:val="24"/>
              </w:rPr>
              <w:t xml:space="preserve"> and NSDC [</w:t>
            </w:r>
            <w:hyperlink r:id="rId161" w:history="1">
              <w:r w:rsidR="00F12008" w:rsidRPr="00F12008">
                <w:rPr>
                  <w:rStyle w:val="Hyperlink"/>
                  <w:rFonts w:cs="Arial"/>
                  <w:szCs w:val="24"/>
                </w:rPr>
                <w:t>REP1-075</w:t>
              </w:r>
            </w:hyperlink>
            <w:r w:rsidRPr="00AC49B7">
              <w:rPr>
                <w:rFonts w:cs="Arial"/>
                <w:szCs w:val="24"/>
              </w:rPr>
              <w:t xml:space="preserve"> and </w:t>
            </w:r>
            <w:hyperlink r:id="rId162" w:history="1">
              <w:r w:rsidR="006A263B">
                <w:rPr>
                  <w:rStyle w:val="Hyperlink"/>
                  <w:rFonts w:cs="Arial"/>
                  <w:szCs w:val="24"/>
                </w:rPr>
                <w:t>REP1-076</w:t>
              </w:r>
            </w:hyperlink>
            <w:r w:rsidRPr="00AC49B7">
              <w:rPr>
                <w:rFonts w:cs="Arial"/>
                <w:szCs w:val="24"/>
              </w:rPr>
              <w:t>]</w:t>
            </w:r>
            <w:r w:rsidR="00964899">
              <w:rPr>
                <w:rFonts w:cs="Arial"/>
                <w:szCs w:val="24"/>
              </w:rPr>
              <w:t>,</w:t>
            </w:r>
            <w:r w:rsidRPr="00AC49B7">
              <w:rPr>
                <w:rFonts w:cs="Arial"/>
                <w:szCs w:val="24"/>
              </w:rPr>
              <w:t xml:space="preserve"> and the comments of other parties (for example </w:t>
            </w:r>
            <w:hyperlink r:id="rId163" w:history="1">
              <w:r w:rsidR="008F38BD">
                <w:rPr>
                  <w:rStyle w:val="Hyperlink"/>
                  <w:rFonts w:cs="Arial"/>
                  <w:szCs w:val="24"/>
                </w:rPr>
                <w:t>REP1-091</w:t>
              </w:r>
            </w:hyperlink>
            <w:r w:rsidR="008F38BD">
              <w:rPr>
                <w:rFonts w:cs="Arial"/>
                <w:szCs w:val="24"/>
              </w:rPr>
              <w:t xml:space="preserve"> and </w:t>
            </w:r>
            <w:hyperlink r:id="rId164" w:history="1">
              <w:r w:rsidR="005563BA">
                <w:rPr>
                  <w:rStyle w:val="Hyperlink"/>
                  <w:rFonts w:cs="Arial"/>
                  <w:szCs w:val="24"/>
                </w:rPr>
                <w:t>[REP1-087]</w:t>
              </w:r>
            </w:hyperlink>
            <w:r w:rsidR="00EE4B8E" w:rsidRPr="0067603E">
              <w:rPr>
                <w:rFonts w:cs="Arial"/>
                <w:szCs w:val="24"/>
              </w:rPr>
              <w:t xml:space="preserve"> </w:t>
            </w:r>
            <w:r w:rsidR="0097467E">
              <w:rPr>
                <w:rFonts w:cs="Arial"/>
                <w:szCs w:val="24"/>
              </w:rPr>
              <w:t xml:space="preserve">and others </w:t>
            </w:r>
            <w:proofErr w:type="spellStart"/>
            <w:r w:rsidR="0097467E">
              <w:rPr>
                <w:rFonts w:cs="Arial"/>
                <w:szCs w:val="24"/>
              </w:rPr>
              <w:t>eg</w:t>
            </w:r>
            <w:proofErr w:type="spellEnd"/>
            <w:r w:rsidR="0097467E">
              <w:rPr>
                <w:rFonts w:cs="Arial"/>
                <w:szCs w:val="24"/>
              </w:rPr>
              <w:t xml:space="preserve"> </w:t>
            </w:r>
            <w:r w:rsidR="00445EE1">
              <w:rPr>
                <w:rFonts w:cs="Arial"/>
                <w:szCs w:val="24"/>
              </w:rPr>
              <w:t>[</w:t>
            </w:r>
            <w:hyperlink r:id="rId165" w:history="1">
              <w:r w:rsidR="00445EE1">
                <w:rPr>
                  <w:rStyle w:val="Hyperlink"/>
                  <w:rFonts w:cs="Arial"/>
                  <w:szCs w:val="24"/>
                </w:rPr>
                <w:t>RR-194</w:t>
              </w:r>
            </w:hyperlink>
            <w:r w:rsidR="00BA4226">
              <w:rPr>
                <w:rFonts w:cs="Arial"/>
                <w:szCs w:val="24"/>
              </w:rPr>
              <w:t>]</w:t>
            </w:r>
            <w:r w:rsidR="00BA4226" w:rsidRPr="00AC49B7">
              <w:rPr>
                <w:rFonts w:cs="Arial"/>
                <w:szCs w:val="24"/>
              </w:rPr>
              <w:t>)</w:t>
            </w:r>
            <w:r w:rsidR="00BA4226">
              <w:rPr>
                <w:rFonts w:cs="Arial"/>
                <w:szCs w:val="24"/>
              </w:rPr>
              <w:t xml:space="preserve">, </w:t>
            </w:r>
            <w:r w:rsidRPr="00AC49B7">
              <w:rPr>
                <w:rFonts w:cs="Arial"/>
                <w:szCs w:val="24"/>
              </w:rPr>
              <w:t xml:space="preserve">as well as preliminary progress made in the </w:t>
            </w:r>
            <w:proofErr w:type="spellStart"/>
            <w:r w:rsidRPr="00AC49B7">
              <w:rPr>
                <w:rFonts w:cs="Arial"/>
                <w:szCs w:val="24"/>
              </w:rPr>
              <w:t>SoCG</w:t>
            </w:r>
            <w:proofErr w:type="spellEnd"/>
            <w:r w:rsidRPr="00AC49B7">
              <w:rPr>
                <w:rFonts w:cs="Arial"/>
                <w:szCs w:val="24"/>
              </w:rPr>
              <w:t xml:space="preserve"> [</w:t>
            </w:r>
            <w:hyperlink r:id="rId166" w:history="1">
              <w:r w:rsidR="00FC1CAB">
                <w:rPr>
                  <w:rStyle w:val="Hyperlink"/>
                  <w:rFonts w:cs="Arial"/>
                  <w:szCs w:val="24"/>
                </w:rPr>
                <w:t>REP1-051</w:t>
              </w:r>
            </w:hyperlink>
            <w:r w:rsidRPr="00AC49B7">
              <w:rPr>
                <w:rFonts w:cs="Arial"/>
                <w:szCs w:val="24"/>
              </w:rPr>
              <w:t>].  Specifically</w:t>
            </w:r>
            <w:r w:rsidR="007C46F0" w:rsidRPr="00AC49B7">
              <w:rPr>
                <w:rFonts w:cs="Arial"/>
                <w:szCs w:val="24"/>
              </w:rPr>
              <w:t>,</w:t>
            </w:r>
            <w:r w:rsidRPr="00AC49B7">
              <w:rPr>
                <w:rFonts w:cs="Arial"/>
                <w:szCs w:val="24"/>
              </w:rPr>
              <w:t xml:space="preserve"> concerns are raised about the landscape and visual impacts of the proliferation of large scale solar across Nottinghamshire and Lincolnshire, particularly associated with the River Trent corridor.  </w:t>
            </w:r>
          </w:p>
          <w:p w14:paraId="7B2094A1" w14:textId="77777777" w:rsidR="00AC49B7" w:rsidRPr="00AC49B7" w:rsidRDefault="00AC49B7" w:rsidP="00AC49B7">
            <w:pPr>
              <w:rPr>
                <w:rFonts w:cs="Arial"/>
                <w:szCs w:val="24"/>
              </w:rPr>
            </w:pPr>
            <w:r w:rsidRPr="00AC49B7">
              <w:rPr>
                <w:rFonts w:cs="Arial"/>
                <w:szCs w:val="24"/>
              </w:rPr>
              <w:t>To progress consideration of the issues raised, comments from all parties are invited in relation to the following points:</w:t>
            </w:r>
          </w:p>
          <w:p w14:paraId="764ED1C6" w14:textId="798A1B52" w:rsidR="00FA6866" w:rsidRPr="00F47657" w:rsidRDefault="00F47657" w:rsidP="0056574E">
            <w:pPr>
              <w:pStyle w:val="ListParagraph"/>
              <w:numPr>
                <w:ilvl w:val="0"/>
                <w:numId w:val="17"/>
              </w:numPr>
              <w:rPr>
                <w:rFonts w:cs="Arial"/>
                <w:szCs w:val="24"/>
              </w:rPr>
            </w:pPr>
            <w:r>
              <w:rPr>
                <w:rFonts w:cs="Arial"/>
                <w:szCs w:val="24"/>
              </w:rPr>
              <w:t>T</w:t>
            </w:r>
            <w:r w:rsidR="00AC49B7" w:rsidRPr="00F47657">
              <w:rPr>
                <w:rFonts w:cs="Arial"/>
                <w:szCs w:val="24"/>
              </w:rPr>
              <w:t>he applicant’s position is that other consented projects and the effects arising from them should be considered as part of the baseline, that is the landscape present now.  This is based on the applicant’s assessment of the relevant regulations, policy and guidance relating to</w:t>
            </w:r>
            <w:r w:rsidR="00FA6866" w:rsidRPr="00F47657">
              <w:rPr>
                <w:rFonts w:cs="Arial"/>
                <w:szCs w:val="24"/>
              </w:rPr>
              <w:t xml:space="preserve"> the principles and purposes of cumulative landscape and visual assessment (set out in Appendix 3 of </w:t>
            </w:r>
            <w:hyperlink r:id="rId167" w:history="1">
              <w:r w:rsidR="00EC088A" w:rsidRPr="00EC088A">
                <w:rPr>
                  <w:rStyle w:val="Hyperlink"/>
                  <w:rFonts w:cs="Arial"/>
                  <w:szCs w:val="24"/>
                </w:rPr>
                <w:t>REP1-068</w:t>
              </w:r>
            </w:hyperlink>
            <w:r w:rsidR="00FA6866" w:rsidRPr="00F47657">
              <w:rPr>
                <w:rFonts w:cs="Arial"/>
                <w:szCs w:val="24"/>
              </w:rPr>
              <w:t xml:space="preserve">).  Views are sought on this interpretation of how other existing and, or approved development, including existing plans and projects that are ‘reasonably foreseeable’ but not yet consented should be treated.  </w:t>
            </w:r>
          </w:p>
          <w:p w14:paraId="75724C28" w14:textId="77777777" w:rsidR="003C26FF" w:rsidRDefault="00FA6866" w:rsidP="0056574E">
            <w:pPr>
              <w:pStyle w:val="ListParagraph"/>
              <w:numPr>
                <w:ilvl w:val="0"/>
                <w:numId w:val="17"/>
              </w:numPr>
              <w:rPr>
                <w:rFonts w:cs="Arial"/>
                <w:szCs w:val="24"/>
              </w:rPr>
            </w:pPr>
            <w:r w:rsidRPr="00F47657">
              <w:rPr>
                <w:rFonts w:cs="Arial"/>
                <w:szCs w:val="24"/>
              </w:rPr>
              <w:t xml:space="preserve">If, as is suggested, the applicant’s LVIA has not considered the potential impacts across the wider landscape character areas than that covered by the proposed development, how is it suggested that this should be addressed? </w:t>
            </w:r>
          </w:p>
          <w:p w14:paraId="34376FD1" w14:textId="20D66B7A" w:rsidR="003C26FF" w:rsidRDefault="00FA6866" w:rsidP="0056574E">
            <w:pPr>
              <w:pStyle w:val="ListParagraph"/>
              <w:numPr>
                <w:ilvl w:val="0"/>
                <w:numId w:val="17"/>
              </w:numPr>
              <w:rPr>
                <w:rFonts w:cs="Arial"/>
                <w:szCs w:val="24"/>
              </w:rPr>
            </w:pPr>
            <w:r w:rsidRPr="003C26FF">
              <w:rPr>
                <w:rFonts w:cs="Arial"/>
                <w:szCs w:val="24"/>
              </w:rPr>
              <w:t xml:space="preserve">Whilst the applicant and NSDC have agreed that the LVIA does consider sequential views at the site level, it is suggested that consideration has not been given to the movement of people across the wider landscape [LIR </w:t>
            </w:r>
            <w:r w:rsidR="006E00A4" w:rsidRPr="000734F2">
              <w:rPr>
                <w:rFonts w:cs="Arial"/>
                <w:szCs w:val="24"/>
              </w:rPr>
              <w:t>[</w:t>
            </w:r>
            <w:hyperlink r:id="rId168" w:history="1">
              <w:r w:rsidR="006E00A4" w:rsidRPr="000734F2">
                <w:rPr>
                  <w:rStyle w:val="Hyperlink"/>
                  <w:rFonts w:cs="Arial"/>
                  <w:szCs w:val="24"/>
                </w:rPr>
                <w:t>REP1-075</w:t>
              </w:r>
            </w:hyperlink>
            <w:r w:rsidR="006E00A4">
              <w:rPr>
                <w:rFonts w:cs="Arial"/>
                <w:szCs w:val="24"/>
              </w:rPr>
              <w:t>]</w:t>
            </w:r>
            <w:r w:rsidR="006E00A4" w:rsidRPr="00B826F6">
              <w:rPr>
                <w:rFonts w:cs="Arial"/>
                <w:szCs w:val="24"/>
              </w:rPr>
              <w:t xml:space="preserve"> </w:t>
            </w:r>
            <w:r w:rsidRPr="003C26FF">
              <w:rPr>
                <w:rFonts w:cs="Arial"/>
                <w:szCs w:val="24"/>
              </w:rPr>
              <w:t xml:space="preserve">para 8.34]. This point is raised by other IPs </w:t>
            </w:r>
            <w:r w:rsidR="0016026C">
              <w:rPr>
                <w:rFonts w:cs="Arial"/>
                <w:szCs w:val="24"/>
              </w:rPr>
              <w:t>(</w:t>
            </w:r>
            <w:proofErr w:type="spellStart"/>
            <w:r w:rsidRPr="003C26FF">
              <w:rPr>
                <w:rFonts w:cs="Arial"/>
                <w:szCs w:val="24"/>
              </w:rPr>
              <w:t>eg</w:t>
            </w:r>
            <w:proofErr w:type="spellEnd"/>
            <w:r w:rsidRPr="003C26FF">
              <w:rPr>
                <w:rFonts w:cs="Arial"/>
                <w:szCs w:val="24"/>
              </w:rPr>
              <w:t xml:space="preserve"> Norwell solar ISH1 summary</w:t>
            </w:r>
            <w:r w:rsidR="0016026C">
              <w:rPr>
                <w:rFonts w:cs="Arial"/>
                <w:szCs w:val="24"/>
              </w:rPr>
              <w:t xml:space="preserve"> [</w:t>
            </w:r>
            <w:hyperlink r:id="rId169" w:history="1">
              <w:r w:rsidR="0016026C">
                <w:rPr>
                  <w:rStyle w:val="Hyperlink"/>
                  <w:rFonts w:cs="Arial"/>
                  <w:szCs w:val="24"/>
                </w:rPr>
                <w:t>REP1-098</w:t>
              </w:r>
            </w:hyperlink>
            <w:r w:rsidR="0016026C" w:rsidRPr="007278DE">
              <w:rPr>
                <w:rFonts w:cs="Arial"/>
                <w:szCs w:val="24"/>
              </w:rPr>
              <w:t>]</w:t>
            </w:r>
            <w:r w:rsidR="007278DE" w:rsidRPr="007278DE">
              <w:rPr>
                <w:rFonts w:cs="Arial"/>
                <w:szCs w:val="24"/>
              </w:rPr>
              <w:t>)</w:t>
            </w:r>
            <w:r w:rsidRPr="007278DE">
              <w:rPr>
                <w:rFonts w:cs="Arial"/>
                <w:szCs w:val="24"/>
              </w:rPr>
              <w:t>.</w:t>
            </w:r>
            <w:r w:rsidRPr="003C26FF">
              <w:rPr>
                <w:rFonts w:cs="Arial"/>
                <w:szCs w:val="24"/>
              </w:rPr>
              <w:t xml:space="preserve">  In this regard the GLVIA3 guidance sets out that sequential views can occur when the observer has to move to another viewpoint to see the same or different developments [Annex A </w:t>
            </w:r>
            <w:r w:rsidR="00676AB0" w:rsidRPr="00676AB0">
              <w:rPr>
                <w:rFonts w:cs="Arial"/>
                <w:szCs w:val="24"/>
              </w:rPr>
              <w:t xml:space="preserve">of </w:t>
            </w:r>
            <w:hyperlink r:id="rId170" w:history="1">
              <w:r w:rsidR="00676AB0" w:rsidRPr="00676AB0">
                <w:rPr>
                  <w:rStyle w:val="Hyperlink"/>
                  <w:rFonts w:cs="Arial"/>
                  <w:szCs w:val="24"/>
                </w:rPr>
                <w:t>REP1-068</w:t>
              </w:r>
            </w:hyperlink>
            <w:r w:rsidRPr="003C26FF">
              <w:rPr>
                <w:rFonts w:cs="Arial"/>
                <w:szCs w:val="24"/>
              </w:rPr>
              <w:t>]. These can be ‘frequent’ sequential, where features appear regularly, or ‘occasional’ sequential, where there are longer time lapses between occurrences due to distance or speed of travel.   If, as is suggested, that such considerations have not been adequately addressed in the applicants LVIA, how should this be addressed?</w:t>
            </w:r>
            <w:r w:rsidR="00550DAE">
              <w:rPr>
                <w:rFonts w:cs="Arial"/>
                <w:szCs w:val="24"/>
              </w:rPr>
              <w:t xml:space="preserve">  </w:t>
            </w:r>
          </w:p>
          <w:p w14:paraId="4CA9EA27" w14:textId="56404D3D" w:rsidR="003C26FF" w:rsidRPr="003C26FF" w:rsidRDefault="003C26FF" w:rsidP="00085470">
            <w:pPr>
              <w:pStyle w:val="ListParagraph"/>
              <w:ind w:left="360"/>
              <w:rPr>
                <w:rFonts w:cs="Arial"/>
                <w:szCs w:val="24"/>
              </w:rPr>
            </w:pPr>
          </w:p>
        </w:tc>
      </w:tr>
      <w:tr w:rsidR="00A604F8" w:rsidRPr="008C59AE" w14:paraId="78CA3F71" w14:textId="77777777" w:rsidTr="00DB3874">
        <w:tc>
          <w:tcPr>
            <w:tcW w:w="988" w:type="dxa"/>
          </w:tcPr>
          <w:p w14:paraId="165A7B71" w14:textId="39B51168" w:rsidR="00A604F8" w:rsidRPr="00092316" w:rsidRDefault="00550DAE" w:rsidP="007A244A">
            <w:pPr>
              <w:pStyle w:val="Heading3"/>
              <w:rPr>
                <w:rFonts w:cs="Arial"/>
                <w:szCs w:val="24"/>
              </w:rPr>
            </w:pPr>
            <w:r>
              <w:rPr>
                <w:rFonts w:cs="Arial"/>
                <w:szCs w:val="24"/>
              </w:rPr>
              <w:t xml:space="preserve"> </w:t>
            </w:r>
          </w:p>
        </w:tc>
        <w:tc>
          <w:tcPr>
            <w:tcW w:w="1520" w:type="dxa"/>
          </w:tcPr>
          <w:p w14:paraId="283E69CE" w14:textId="4124B20A" w:rsidR="00A604F8" w:rsidRDefault="00A604F8" w:rsidP="008C59AE">
            <w:pPr>
              <w:rPr>
                <w:rFonts w:cs="Arial"/>
                <w:szCs w:val="24"/>
              </w:rPr>
            </w:pPr>
            <w:r>
              <w:rPr>
                <w:rFonts w:cs="Arial"/>
                <w:szCs w:val="24"/>
              </w:rPr>
              <w:t>The applicant</w:t>
            </w:r>
            <w:r w:rsidR="005A6ADD" w:rsidRPr="005A6ADD">
              <w:rPr>
                <w:rFonts w:cs="Arial"/>
                <w:szCs w:val="24"/>
              </w:rPr>
              <w:t xml:space="preserve">, </w:t>
            </w:r>
            <w:r w:rsidR="00F42041">
              <w:rPr>
                <w:rFonts w:cs="Arial"/>
                <w:szCs w:val="24"/>
              </w:rPr>
              <w:t>NSDC, NCC</w:t>
            </w:r>
            <w:r w:rsidR="005A6ADD" w:rsidRPr="005A6ADD">
              <w:rPr>
                <w:rFonts w:cs="Arial"/>
                <w:szCs w:val="24"/>
              </w:rPr>
              <w:t xml:space="preserve"> and interested parties</w:t>
            </w:r>
          </w:p>
        </w:tc>
        <w:tc>
          <w:tcPr>
            <w:tcW w:w="19591" w:type="dxa"/>
          </w:tcPr>
          <w:p w14:paraId="75BE6287" w14:textId="77777777" w:rsidR="00A604F8" w:rsidRDefault="00A604F8" w:rsidP="00327EEF">
            <w:pPr>
              <w:rPr>
                <w:rFonts w:cs="Arial"/>
                <w:b/>
                <w:bCs/>
                <w:szCs w:val="24"/>
              </w:rPr>
            </w:pPr>
            <w:r>
              <w:rPr>
                <w:rFonts w:cs="Arial"/>
                <w:b/>
                <w:bCs/>
                <w:szCs w:val="24"/>
              </w:rPr>
              <w:t xml:space="preserve">Cumulative landscape </w:t>
            </w:r>
            <w:r w:rsidR="005E028F">
              <w:rPr>
                <w:rFonts w:cs="Arial"/>
                <w:b/>
                <w:bCs/>
                <w:szCs w:val="24"/>
              </w:rPr>
              <w:t xml:space="preserve">and visual effects: Kelham Solar Farm </w:t>
            </w:r>
          </w:p>
          <w:p w14:paraId="1DCFB139" w14:textId="6E5192A9" w:rsidR="00721231" w:rsidRPr="00721231" w:rsidRDefault="00721231" w:rsidP="00721231">
            <w:pPr>
              <w:rPr>
                <w:rFonts w:cs="Arial"/>
                <w:szCs w:val="24"/>
              </w:rPr>
            </w:pPr>
            <w:r w:rsidRPr="00721231">
              <w:rPr>
                <w:rFonts w:cs="Arial"/>
                <w:szCs w:val="24"/>
              </w:rPr>
              <w:t>ES Chapter 7 [</w:t>
            </w:r>
            <w:hyperlink r:id="rId171" w:history="1">
              <w:r w:rsidRPr="00721231">
                <w:rPr>
                  <w:rStyle w:val="Hyperlink"/>
                  <w:rFonts w:cs="Arial"/>
                  <w:szCs w:val="24"/>
                </w:rPr>
                <w:t>APP-050</w:t>
              </w:r>
            </w:hyperlink>
            <w:r w:rsidRPr="00721231">
              <w:rPr>
                <w:rFonts w:cs="Arial"/>
                <w:szCs w:val="24"/>
              </w:rPr>
              <w:t xml:space="preserve">] </w:t>
            </w:r>
            <w:r>
              <w:rPr>
                <w:rFonts w:cs="Arial"/>
                <w:szCs w:val="24"/>
              </w:rPr>
              <w:t>s</w:t>
            </w:r>
            <w:r w:rsidRPr="00721231">
              <w:rPr>
                <w:rFonts w:cs="Arial"/>
                <w:szCs w:val="24"/>
              </w:rPr>
              <w:t xml:space="preserve">ection 7.9.2.1 sets out that </w:t>
            </w:r>
            <w:r w:rsidR="00E51B49">
              <w:rPr>
                <w:rFonts w:cs="Arial"/>
                <w:szCs w:val="24"/>
              </w:rPr>
              <w:t xml:space="preserve">in terms of the effects on landscape character, </w:t>
            </w:r>
            <w:r w:rsidRPr="00721231">
              <w:rPr>
                <w:rFonts w:cs="Arial"/>
                <w:szCs w:val="24"/>
              </w:rPr>
              <w:t>i</w:t>
            </w:r>
            <w:r>
              <w:rPr>
                <w:rFonts w:cs="Arial"/>
                <w:szCs w:val="24"/>
              </w:rPr>
              <w:t>f</w:t>
            </w:r>
            <w:r w:rsidRPr="00721231">
              <w:rPr>
                <w:rFonts w:cs="Arial"/>
                <w:szCs w:val="24"/>
              </w:rPr>
              <w:t xml:space="preserve"> the </w:t>
            </w:r>
            <w:r w:rsidR="00117188">
              <w:rPr>
                <w:rFonts w:cs="Arial"/>
                <w:szCs w:val="24"/>
              </w:rPr>
              <w:t xml:space="preserve">now </w:t>
            </w:r>
            <w:r w:rsidR="00D67200">
              <w:rPr>
                <w:rFonts w:cs="Arial"/>
                <w:szCs w:val="24"/>
              </w:rPr>
              <w:t xml:space="preserve">proposed </w:t>
            </w:r>
            <w:r w:rsidR="0064376B">
              <w:rPr>
                <w:rFonts w:cs="Arial"/>
                <w:szCs w:val="24"/>
              </w:rPr>
              <w:t xml:space="preserve">[and now consented] </w:t>
            </w:r>
            <w:r w:rsidRPr="00721231">
              <w:rPr>
                <w:rFonts w:cs="Arial"/>
                <w:szCs w:val="24"/>
              </w:rPr>
              <w:t>Kelham solar farm were present there would be a reduction in the extent of changes to landscape character, with the effects of the proposed development being slightly reduced.</w:t>
            </w:r>
            <w:r w:rsidR="0008374B">
              <w:rPr>
                <w:rFonts w:cs="Arial"/>
                <w:szCs w:val="24"/>
              </w:rPr>
              <w:t xml:space="preserve"> </w:t>
            </w:r>
            <w:r w:rsidR="00A86ADF">
              <w:rPr>
                <w:rFonts w:cs="Arial"/>
                <w:szCs w:val="24"/>
              </w:rPr>
              <w:t xml:space="preserve">  Similarly at section 7.9.2.2 is it suggested that </w:t>
            </w:r>
            <w:r w:rsidR="000A225F">
              <w:rPr>
                <w:rFonts w:cs="Arial"/>
                <w:szCs w:val="24"/>
              </w:rPr>
              <w:t xml:space="preserve">at </w:t>
            </w:r>
            <w:r w:rsidR="000A225F" w:rsidRPr="000A225F">
              <w:rPr>
                <w:rFonts w:cs="Arial"/>
                <w:szCs w:val="24"/>
              </w:rPr>
              <w:t>viewpoint 45 on the A617/Trent Valley Way, the scale of change arising from the development would be negligible as the foreground of this view would be occupied by this Kelham solar farm</w:t>
            </w:r>
            <w:r w:rsidR="000F7D27">
              <w:rPr>
                <w:rFonts w:cs="Arial"/>
                <w:szCs w:val="24"/>
              </w:rPr>
              <w:t xml:space="preserve">.  A similar scenario is set out on the appellant’s </w:t>
            </w:r>
            <w:r w:rsidR="00CB6844">
              <w:rPr>
                <w:rFonts w:cs="Arial"/>
                <w:szCs w:val="24"/>
              </w:rPr>
              <w:t xml:space="preserve">Cumulative landscape and visual technical note </w:t>
            </w:r>
            <w:r w:rsidR="004A0D5F">
              <w:rPr>
                <w:rFonts w:cs="Arial"/>
                <w:szCs w:val="24"/>
              </w:rPr>
              <w:t>[Appendix 3</w:t>
            </w:r>
            <w:r w:rsidR="002A4FD3">
              <w:rPr>
                <w:rFonts w:cs="Arial"/>
                <w:szCs w:val="24"/>
              </w:rPr>
              <w:t>,</w:t>
            </w:r>
            <w:r w:rsidR="004A0D5F">
              <w:rPr>
                <w:rFonts w:cs="Arial"/>
                <w:szCs w:val="24"/>
              </w:rPr>
              <w:t xml:space="preserve"> para 4.</w:t>
            </w:r>
            <w:r w:rsidR="004A0D5F" w:rsidRPr="002A4FD3">
              <w:rPr>
                <w:rFonts w:cs="Arial"/>
                <w:szCs w:val="24"/>
              </w:rPr>
              <w:t xml:space="preserve">10 </w:t>
            </w:r>
            <w:r w:rsidR="002A4FD3" w:rsidRPr="002A4FD3">
              <w:rPr>
                <w:rFonts w:cs="Arial"/>
                <w:szCs w:val="24"/>
              </w:rPr>
              <w:t xml:space="preserve">of </w:t>
            </w:r>
            <w:hyperlink r:id="rId172" w:history="1">
              <w:r w:rsidR="002A4FD3" w:rsidRPr="002A4FD3">
                <w:rPr>
                  <w:rStyle w:val="Hyperlink"/>
                  <w:rFonts w:cs="Arial"/>
                  <w:szCs w:val="24"/>
                </w:rPr>
                <w:t>REP1-068</w:t>
              </w:r>
            </w:hyperlink>
            <w:r w:rsidR="004A0D5F" w:rsidRPr="002A4FD3">
              <w:rPr>
                <w:rFonts w:cs="Arial"/>
                <w:szCs w:val="24"/>
              </w:rPr>
              <w:t>]</w:t>
            </w:r>
            <w:r w:rsidR="002A4FD3">
              <w:rPr>
                <w:rFonts w:cs="Arial"/>
                <w:szCs w:val="24"/>
              </w:rPr>
              <w:t>.</w:t>
            </w:r>
          </w:p>
          <w:p w14:paraId="3E38457F" w14:textId="77777777" w:rsidR="004671B4" w:rsidRDefault="005A6ADD" w:rsidP="007035CE">
            <w:pPr>
              <w:rPr>
                <w:rFonts w:cs="Arial"/>
                <w:szCs w:val="24"/>
              </w:rPr>
            </w:pPr>
            <w:r>
              <w:rPr>
                <w:rFonts w:cs="Arial"/>
                <w:szCs w:val="24"/>
              </w:rPr>
              <w:t>All parties are</w:t>
            </w:r>
            <w:r w:rsidR="000A2B53">
              <w:rPr>
                <w:rFonts w:cs="Arial"/>
                <w:szCs w:val="24"/>
              </w:rPr>
              <w:t xml:space="preserve"> asked to </w:t>
            </w:r>
            <w:r>
              <w:rPr>
                <w:rFonts w:cs="Arial"/>
                <w:szCs w:val="24"/>
              </w:rPr>
              <w:t xml:space="preserve">comment on </w:t>
            </w:r>
            <w:r w:rsidR="00853BA7">
              <w:rPr>
                <w:rFonts w:cs="Arial"/>
                <w:szCs w:val="24"/>
              </w:rPr>
              <w:t xml:space="preserve">the implications of </w:t>
            </w:r>
            <w:r w:rsidR="000A2B53">
              <w:rPr>
                <w:rFonts w:cs="Arial"/>
                <w:szCs w:val="24"/>
              </w:rPr>
              <w:t>th</w:t>
            </w:r>
            <w:r w:rsidR="000A225F">
              <w:rPr>
                <w:rFonts w:cs="Arial"/>
                <w:szCs w:val="24"/>
              </w:rPr>
              <w:t>e</w:t>
            </w:r>
            <w:r w:rsidR="000A2B53">
              <w:rPr>
                <w:rFonts w:cs="Arial"/>
                <w:szCs w:val="24"/>
              </w:rPr>
              <w:t>s</w:t>
            </w:r>
            <w:r w:rsidR="000A225F">
              <w:rPr>
                <w:rFonts w:cs="Arial"/>
                <w:szCs w:val="24"/>
              </w:rPr>
              <w:t>e</w:t>
            </w:r>
            <w:r w:rsidR="000A2B53">
              <w:rPr>
                <w:rFonts w:cs="Arial"/>
                <w:szCs w:val="24"/>
              </w:rPr>
              <w:t xml:space="preserve"> conclusion</w:t>
            </w:r>
            <w:r w:rsidR="000A225F">
              <w:rPr>
                <w:rFonts w:cs="Arial"/>
                <w:szCs w:val="24"/>
              </w:rPr>
              <w:t>s</w:t>
            </w:r>
            <w:r w:rsidR="007035CE">
              <w:rPr>
                <w:rFonts w:cs="Arial"/>
                <w:szCs w:val="24"/>
              </w:rPr>
              <w:t xml:space="preserve">. </w:t>
            </w:r>
            <w:r w:rsidR="000A2B53">
              <w:rPr>
                <w:rFonts w:cs="Arial"/>
                <w:szCs w:val="24"/>
              </w:rPr>
              <w:t xml:space="preserve"> </w:t>
            </w:r>
          </w:p>
          <w:p w14:paraId="7D6DCFCF" w14:textId="64906836" w:rsidR="007035CE" w:rsidRDefault="007035CE" w:rsidP="007035CE">
            <w:pPr>
              <w:rPr>
                <w:rFonts w:cs="Arial"/>
                <w:b/>
                <w:bCs/>
                <w:szCs w:val="24"/>
              </w:rPr>
            </w:pPr>
          </w:p>
        </w:tc>
      </w:tr>
      <w:tr w:rsidR="00F878E7" w:rsidRPr="008C59AE" w14:paraId="30044E04" w14:textId="77777777" w:rsidTr="00DB3874">
        <w:tc>
          <w:tcPr>
            <w:tcW w:w="988" w:type="dxa"/>
          </w:tcPr>
          <w:p w14:paraId="6FBBFC3A" w14:textId="77777777" w:rsidR="00F878E7" w:rsidRPr="00092316" w:rsidRDefault="00F878E7" w:rsidP="007A244A">
            <w:pPr>
              <w:pStyle w:val="Heading3"/>
              <w:rPr>
                <w:rFonts w:cs="Arial"/>
                <w:szCs w:val="24"/>
              </w:rPr>
            </w:pPr>
          </w:p>
        </w:tc>
        <w:tc>
          <w:tcPr>
            <w:tcW w:w="1520" w:type="dxa"/>
          </w:tcPr>
          <w:p w14:paraId="19C832C9" w14:textId="4777F952" w:rsidR="00F878E7" w:rsidRPr="00092316" w:rsidRDefault="00FD3486" w:rsidP="00662E85">
            <w:pPr>
              <w:rPr>
                <w:rFonts w:cs="Arial"/>
                <w:szCs w:val="24"/>
              </w:rPr>
            </w:pPr>
            <w:r>
              <w:rPr>
                <w:rFonts w:cs="Arial"/>
                <w:szCs w:val="24"/>
              </w:rPr>
              <w:t>The applicant</w:t>
            </w:r>
          </w:p>
        </w:tc>
        <w:tc>
          <w:tcPr>
            <w:tcW w:w="19591" w:type="dxa"/>
          </w:tcPr>
          <w:p w14:paraId="69807324" w14:textId="77777777" w:rsidR="00F878E7" w:rsidRDefault="00B22263" w:rsidP="00112E51">
            <w:pPr>
              <w:pStyle w:val="QuestionMainBodyTextBold"/>
              <w:rPr>
                <w:rFonts w:cs="Arial"/>
                <w:szCs w:val="24"/>
              </w:rPr>
            </w:pPr>
            <w:r>
              <w:rPr>
                <w:rFonts w:cs="Arial"/>
                <w:szCs w:val="24"/>
              </w:rPr>
              <w:t xml:space="preserve">Points of clarification </w:t>
            </w:r>
          </w:p>
          <w:p w14:paraId="4DD62765" w14:textId="403F05A5" w:rsidR="006D2DFF" w:rsidRDefault="00681BA8" w:rsidP="006D2DFF">
            <w:pPr>
              <w:jc w:val="both"/>
              <w:rPr>
                <w:rFonts w:ascii="Calibri" w:eastAsia="Calibri" w:hAnsi="Calibri"/>
                <w:szCs w:val="24"/>
                <w:lang w:eastAsia="en-US"/>
              </w:rPr>
            </w:pPr>
            <w:r>
              <w:rPr>
                <w:rFonts w:cs="Arial"/>
                <w:szCs w:val="24"/>
              </w:rPr>
              <w:t xml:space="preserve">The applicant is asked to please address the following points with reference to </w:t>
            </w:r>
            <w:r w:rsidR="001074AB">
              <w:rPr>
                <w:rFonts w:cs="Arial"/>
                <w:szCs w:val="24"/>
              </w:rPr>
              <w:t>ES</w:t>
            </w:r>
            <w:r w:rsidR="00951D5F" w:rsidRPr="001074AB">
              <w:rPr>
                <w:rFonts w:cs="Arial"/>
                <w:szCs w:val="24"/>
              </w:rPr>
              <w:t xml:space="preserve"> Chapter 7 – Landscape and Visual Impact Assessment</w:t>
            </w:r>
            <w:r w:rsidR="00951D5F">
              <w:rPr>
                <w:rFonts w:cs="Arial"/>
                <w:szCs w:val="24"/>
              </w:rPr>
              <w:t xml:space="preserve"> </w:t>
            </w:r>
            <w:r w:rsidR="00C411DE">
              <w:rPr>
                <w:rFonts w:cs="Arial"/>
                <w:szCs w:val="24"/>
              </w:rPr>
              <w:t>[</w:t>
            </w:r>
            <w:hyperlink r:id="rId173" w:history="1">
              <w:r w:rsidR="006D2DFF" w:rsidRPr="001074AB">
                <w:rPr>
                  <w:rFonts w:eastAsia="Calibri" w:cs="Arial"/>
                  <w:color w:val="0563C1"/>
                  <w:szCs w:val="24"/>
                  <w:u w:val="single"/>
                  <w:lang w:eastAsia="en-US"/>
                </w:rPr>
                <w:t>APP-050</w:t>
              </w:r>
            </w:hyperlink>
            <w:r w:rsidR="00C411DE">
              <w:t>]</w:t>
            </w:r>
            <w:r>
              <w:rPr>
                <w:rFonts w:ascii="Calibri" w:eastAsia="Calibri" w:hAnsi="Calibri"/>
                <w:szCs w:val="24"/>
                <w:lang w:eastAsia="en-US"/>
              </w:rPr>
              <w:t>:</w:t>
            </w:r>
          </w:p>
          <w:p w14:paraId="3B670433" w14:textId="2C048528" w:rsidR="0086663D" w:rsidRDefault="00FD3486" w:rsidP="004F63CF">
            <w:pPr>
              <w:pStyle w:val="ListParagraph"/>
              <w:numPr>
                <w:ilvl w:val="7"/>
                <w:numId w:val="4"/>
              </w:numPr>
              <w:jc w:val="both"/>
              <w:rPr>
                <w:rFonts w:eastAsia="Calibri" w:cs="Arial"/>
                <w:szCs w:val="24"/>
                <w:lang w:eastAsia="en-US"/>
              </w:rPr>
            </w:pPr>
            <w:r>
              <w:rPr>
                <w:rFonts w:eastAsia="Calibri" w:cs="Arial"/>
                <w:szCs w:val="24"/>
                <w:lang w:eastAsia="en-US"/>
              </w:rPr>
              <w:t xml:space="preserve">With regard to </w:t>
            </w:r>
            <w:r w:rsidR="00152FA7" w:rsidRPr="00152FA7">
              <w:rPr>
                <w:rFonts w:eastAsia="Calibri" w:cs="Arial"/>
                <w:szCs w:val="24"/>
                <w:lang w:eastAsia="en-US"/>
              </w:rPr>
              <w:t xml:space="preserve">Section 7.3.6 Visualisations Para 46: Should the reference to photomontages for viewpoints 27, 38 and 47 be amended to 27, 38 and </w:t>
            </w:r>
            <w:r w:rsidR="00152FA7" w:rsidRPr="00152FA7">
              <w:rPr>
                <w:rFonts w:eastAsia="Calibri" w:cs="Arial"/>
                <w:b/>
                <w:bCs/>
                <w:szCs w:val="24"/>
                <w:lang w:eastAsia="en-US"/>
              </w:rPr>
              <w:t>48</w:t>
            </w:r>
            <w:r w:rsidR="00152FA7" w:rsidRPr="00152FA7">
              <w:rPr>
                <w:rFonts w:eastAsia="Calibri" w:cs="Arial"/>
                <w:szCs w:val="24"/>
                <w:lang w:eastAsia="en-US"/>
              </w:rPr>
              <w:t>?</w:t>
            </w:r>
          </w:p>
          <w:p w14:paraId="4C2AFA09" w14:textId="414FF581" w:rsidR="003C06D6" w:rsidRDefault="00701788" w:rsidP="004F63CF">
            <w:pPr>
              <w:pStyle w:val="ListParagraph"/>
              <w:numPr>
                <w:ilvl w:val="7"/>
                <w:numId w:val="4"/>
              </w:numPr>
              <w:rPr>
                <w:rFonts w:cs="Arial"/>
                <w:szCs w:val="24"/>
              </w:rPr>
            </w:pPr>
            <w:r w:rsidRPr="00701788">
              <w:rPr>
                <w:rFonts w:cs="Arial"/>
                <w:szCs w:val="24"/>
              </w:rPr>
              <w:t>With reference section 7.7.10.</w:t>
            </w:r>
            <w:r w:rsidR="003C06D6">
              <w:rPr>
                <w:rFonts w:cs="Arial"/>
                <w:szCs w:val="24"/>
              </w:rPr>
              <w:t>8</w:t>
            </w:r>
            <w:r w:rsidRPr="00701788">
              <w:rPr>
                <w:rFonts w:cs="Arial"/>
                <w:szCs w:val="24"/>
              </w:rPr>
              <w:t xml:space="preserve"> Receptor Group </w:t>
            </w:r>
            <w:r w:rsidR="003C06D6">
              <w:rPr>
                <w:rFonts w:cs="Arial"/>
                <w:szCs w:val="24"/>
              </w:rPr>
              <w:t>F</w:t>
            </w:r>
            <w:r w:rsidR="00051588">
              <w:rPr>
                <w:rFonts w:cs="Arial"/>
                <w:szCs w:val="24"/>
              </w:rPr>
              <w:t xml:space="preserve"> </w:t>
            </w:r>
            <w:proofErr w:type="spellStart"/>
            <w:r w:rsidR="00051588">
              <w:rPr>
                <w:rFonts w:cs="Arial"/>
                <w:szCs w:val="24"/>
              </w:rPr>
              <w:t>PRoW</w:t>
            </w:r>
            <w:proofErr w:type="spellEnd"/>
            <w:r w:rsidR="00051588">
              <w:rPr>
                <w:rFonts w:cs="Arial"/>
                <w:szCs w:val="24"/>
              </w:rPr>
              <w:t xml:space="preserve"> users</w:t>
            </w:r>
            <w:r w:rsidR="003C06D6">
              <w:rPr>
                <w:rFonts w:cs="Arial"/>
                <w:szCs w:val="24"/>
              </w:rPr>
              <w:t xml:space="preserve">:  </w:t>
            </w:r>
            <w:r w:rsidR="003C06D6" w:rsidRPr="008728DD">
              <w:rPr>
                <w:rFonts w:cs="Arial"/>
                <w:szCs w:val="24"/>
              </w:rPr>
              <w:t xml:space="preserve">the effects after decommissioning area noted as being </w:t>
            </w:r>
            <w:r w:rsidR="00B73F7B">
              <w:rPr>
                <w:rFonts w:cs="Arial"/>
                <w:szCs w:val="24"/>
              </w:rPr>
              <w:t>m</w:t>
            </w:r>
            <w:r w:rsidR="003C06D6" w:rsidRPr="008728DD">
              <w:rPr>
                <w:rFonts w:cs="Arial"/>
                <w:szCs w:val="24"/>
              </w:rPr>
              <w:t>ajor/</w:t>
            </w:r>
            <w:r w:rsidR="00B73F7B">
              <w:rPr>
                <w:rFonts w:cs="Arial"/>
                <w:szCs w:val="24"/>
              </w:rPr>
              <w:t xml:space="preserve"> </w:t>
            </w:r>
            <w:r w:rsidR="003C06D6" w:rsidRPr="008728DD">
              <w:rPr>
                <w:rFonts w:cs="Arial"/>
                <w:szCs w:val="24"/>
              </w:rPr>
              <w:t xml:space="preserve">moderate, </w:t>
            </w:r>
            <w:r w:rsidR="00B73F7B">
              <w:rPr>
                <w:rFonts w:cs="Arial"/>
                <w:szCs w:val="24"/>
              </w:rPr>
              <w:t>a</w:t>
            </w:r>
            <w:r w:rsidR="003C06D6" w:rsidRPr="008728DD">
              <w:rPr>
                <w:rFonts w:cs="Arial"/>
                <w:szCs w:val="24"/>
              </w:rPr>
              <w:t>dverse and significant – this should therefore be noted in bold in Table 7.6.</w:t>
            </w:r>
          </w:p>
          <w:p w14:paraId="11BB4648" w14:textId="0A51254C" w:rsidR="00674D25" w:rsidRDefault="00BD24B8" w:rsidP="004F63CF">
            <w:pPr>
              <w:pStyle w:val="ListParagraph"/>
              <w:numPr>
                <w:ilvl w:val="7"/>
                <w:numId w:val="4"/>
              </w:numPr>
              <w:rPr>
                <w:rFonts w:cs="Arial"/>
                <w:szCs w:val="24"/>
              </w:rPr>
            </w:pPr>
            <w:r w:rsidRPr="00BD24B8">
              <w:rPr>
                <w:rFonts w:cs="Arial"/>
                <w:szCs w:val="24"/>
              </w:rPr>
              <w:t>For all viewpoints</w:t>
            </w:r>
            <w:r w:rsidR="00D40FDF">
              <w:rPr>
                <w:rFonts w:cs="Arial"/>
                <w:szCs w:val="24"/>
              </w:rPr>
              <w:t xml:space="preserve"> provided as part of </w:t>
            </w:r>
            <w:hyperlink r:id="rId174" w:history="1">
              <w:r w:rsidR="00D40FDF" w:rsidRPr="00D40FDF">
                <w:rPr>
                  <w:rStyle w:val="Hyperlink"/>
                  <w:rFonts w:cs="Arial"/>
                  <w:szCs w:val="24"/>
                </w:rPr>
                <w:t>AS-036</w:t>
              </w:r>
            </w:hyperlink>
            <w:r w:rsidR="00D40FDF">
              <w:rPr>
                <w:rFonts w:cs="Arial"/>
                <w:szCs w:val="24"/>
              </w:rPr>
              <w:t>,</w:t>
            </w:r>
            <w:r w:rsidRPr="00BD24B8">
              <w:rPr>
                <w:rFonts w:cs="Arial"/>
                <w:szCs w:val="24"/>
              </w:rPr>
              <w:t xml:space="preserve"> it would be helpful if the direction of the photographs/wirelines/photomontages (N, E, S, W, NE, NW, SW etc) could be provided</w:t>
            </w:r>
            <w:r w:rsidR="00D40FDF">
              <w:rPr>
                <w:rFonts w:cs="Arial"/>
                <w:szCs w:val="24"/>
              </w:rPr>
              <w:t>.</w:t>
            </w:r>
          </w:p>
          <w:p w14:paraId="07710CC7" w14:textId="1AE90583" w:rsidR="004B1A56" w:rsidRDefault="006048DA" w:rsidP="004F63CF">
            <w:pPr>
              <w:pStyle w:val="ListParagraph"/>
              <w:numPr>
                <w:ilvl w:val="7"/>
                <w:numId w:val="4"/>
              </w:numPr>
              <w:rPr>
                <w:rFonts w:cs="Arial"/>
                <w:szCs w:val="24"/>
              </w:rPr>
            </w:pPr>
            <w:r>
              <w:rPr>
                <w:rFonts w:cs="Arial"/>
                <w:szCs w:val="24"/>
              </w:rPr>
              <w:t xml:space="preserve">Within </w:t>
            </w:r>
            <w:hyperlink r:id="rId175" w:history="1">
              <w:r w:rsidRPr="006048DA">
                <w:rPr>
                  <w:rStyle w:val="Hyperlink"/>
                  <w:rFonts w:cs="Arial"/>
                  <w:szCs w:val="24"/>
                </w:rPr>
                <w:t>AS-036</w:t>
              </w:r>
            </w:hyperlink>
            <w:r>
              <w:rPr>
                <w:rFonts w:cs="Arial"/>
                <w:szCs w:val="24"/>
              </w:rPr>
              <w:t xml:space="preserve">, for viewpoint 4, </w:t>
            </w:r>
            <w:r w:rsidR="008E504A">
              <w:rPr>
                <w:rFonts w:cs="Arial"/>
                <w:szCs w:val="24"/>
              </w:rPr>
              <w:t>the c</w:t>
            </w:r>
            <w:r w:rsidR="008E504A" w:rsidRPr="008E504A">
              <w:rPr>
                <w:rFonts w:cs="Arial"/>
                <w:szCs w:val="24"/>
              </w:rPr>
              <w:t>umulative Wireline for this viewpoint appears to indicate inter-visibility with One Earth Solar Farm, which is highly unlikely. There is also a suggestion of visibility of a substation to the north, though the plans indicate this would be to the east. Please review.</w:t>
            </w:r>
          </w:p>
          <w:p w14:paraId="44E3C6C1" w14:textId="391BD380" w:rsidR="007C7156" w:rsidRDefault="007C7156" w:rsidP="004F63CF">
            <w:pPr>
              <w:pStyle w:val="ListParagraph"/>
              <w:numPr>
                <w:ilvl w:val="7"/>
                <w:numId w:val="4"/>
              </w:numPr>
              <w:rPr>
                <w:rFonts w:cs="Arial"/>
                <w:szCs w:val="24"/>
              </w:rPr>
            </w:pPr>
            <w:r w:rsidRPr="00020C82">
              <w:rPr>
                <w:rFonts w:cs="Arial"/>
                <w:szCs w:val="24"/>
              </w:rPr>
              <w:t xml:space="preserve">Within </w:t>
            </w:r>
            <w:hyperlink r:id="rId176" w:history="1">
              <w:r w:rsidR="00A260AC" w:rsidRPr="00020C82">
                <w:rPr>
                  <w:rStyle w:val="Hyperlink"/>
                  <w:rFonts w:cs="Arial"/>
                  <w:szCs w:val="24"/>
                </w:rPr>
                <w:t>AS-037</w:t>
              </w:r>
            </w:hyperlink>
            <w:r w:rsidR="00A260AC" w:rsidRPr="00020C82">
              <w:rPr>
                <w:rFonts w:cs="Arial"/>
                <w:szCs w:val="24"/>
              </w:rPr>
              <w:t xml:space="preserve">, </w:t>
            </w:r>
            <w:r w:rsidR="00020C82" w:rsidRPr="00020C82">
              <w:rPr>
                <w:rFonts w:cs="Arial"/>
                <w:szCs w:val="24"/>
              </w:rPr>
              <w:t xml:space="preserve">for viewpoint 15, </w:t>
            </w:r>
            <w:r w:rsidR="00020C82">
              <w:rPr>
                <w:rFonts w:cs="Arial"/>
                <w:szCs w:val="24"/>
              </w:rPr>
              <w:t>w</w:t>
            </w:r>
            <w:r w:rsidR="00020C82" w:rsidRPr="00020C82">
              <w:rPr>
                <w:rFonts w:cs="Arial"/>
                <w:szCs w:val="24"/>
              </w:rPr>
              <w:t>hilst there is an acknowledgment of cumulative effects with One Earth Solar in Figure 7.8,</w:t>
            </w:r>
            <w:r w:rsidR="0065257D" w:rsidRPr="0065257D">
              <w:rPr>
                <w:rFonts w:asciiTheme="minorHAnsi" w:eastAsiaTheme="minorHAnsi" w:hAnsiTheme="minorHAnsi" w:cstheme="minorBidi"/>
                <w:sz w:val="22"/>
                <w:lang w:eastAsia="en-US"/>
              </w:rPr>
              <w:t xml:space="preserve"> </w:t>
            </w:r>
            <w:r w:rsidR="0065257D">
              <w:rPr>
                <w:rFonts w:asciiTheme="minorHAnsi" w:eastAsiaTheme="minorHAnsi" w:hAnsiTheme="minorHAnsi" w:cstheme="minorBidi"/>
                <w:sz w:val="22"/>
                <w:lang w:eastAsia="en-US"/>
              </w:rPr>
              <w:t>[</w:t>
            </w:r>
            <w:hyperlink r:id="rId177" w:history="1">
              <w:r w:rsidR="0065257D" w:rsidRPr="0065257D">
                <w:rPr>
                  <w:rStyle w:val="Hyperlink"/>
                  <w:rFonts w:cs="Arial"/>
                  <w:szCs w:val="24"/>
                </w:rPr>
                <w:t>APP-105</w:t>
              </w:r>
            </w:hyperlink>
            <w:r w:rsidR="0065257D">
              <w:rPr>
                <w:rFonts w:cs="Arial"/>
                <w:szCs w:val="24"/>
              </w:rPr>
              <w:t>]</w:t>
            </w:r>
            <w:r w:rsidR="00020C82" w:rsidRPr="00020C82">
              <w:rPr>
                <w:rFonts w:cs="Arial"/>
                <w:szCs w:val="24"/>
              </w:rPr>
              <w:t xml:space="preserve"> this is not represented in the directions considered relating to viewpoint 15.  Please review.</w:t>
            </w:r>
          </w:p>
          <w:p w14:paraId="110D8AAD" w14:textId="5D58337D" w:rsidR="00CC3E1F" w:rsidRDefault="00CC3E1F" w:rsidP="004F63CF">
            <w:pPr>
              <w:pStyle w:val="ListParagraph"/>
              <w:numPr>
                <w:ilvl w:val="7"/>
                <w:numId w:val="4"/>
              </w:numPr>
              <w:rPr>
                <w:rFonts w:cs="Arial"/>
                <w:szCs w:val="24"/>
              </w:rPr>
            </w:pPr>
            <w:r w:rsidRPr="00CC3E1F">
              <w:rPr>
                <w:rFonts w:cs="Arial"/>
                <w:szCs w:val="24"/>
              </w:rPr>
              <w:t xml:space="preserve">Within </w:t>
            </w:r>
            <w:hyperlink r:id="rId178" w:history="1">
              <w:r w:rsidRPr="00CC3E1F">
                <w:rPr>
                  <w:rStyle w:val="Hyperlink"/>
                  <w:rFonts w:cs="Arial"/>
                  <w:szCs w:val="24"/>
                </w:rPr>
                <w:t>AS-037</w:t>
              </w:r>
            </w:hyperlink>
            <w:r w:rsidRPr="00CC3E1F">
              <w:rPr>
                <w:rFonts w:cs="Arial"/>
                <w:szCs w:val="24"/>
              </w:rPr>
              <w:t xml:space="preserve">, for viewpoint </w:t>
            </w:r>
            <w:r>
              <w:rPr>
                <w:rFonts w:cs="Arial"/>
                <w:szCs w:val="24"/>
              </w:rPr>
              <w:t>27</w:t>
            </w:r>
            <w:r w:rsidRPr="00CC3E1F">
              <w:rPr>
                <w:rFonts w:cs="Arial"/>
                <w:szCs w:val="24"/>
              </w:rPr>
              <w:t>,</w:t>
            </w:r>
            <w:r w:rsidR="00A00C2A">
              <w:rPr>
                <w:rFonts w:cs="Arial"/>
                <w:szCs w:val="24"/>
              </w:rPr>
              <w:t xml:space="preserve"> p</w:t>
            </w:r>
            <w:r w:rsidR="00A00C2A" w:rsidRPr="00A00C2A">
              <w:rPr>
                <w:rFonts w:cs="Arial"/>
                <w:szCs w:val="24"/>
              </w:rPr>
              <w:t>lease indicate what the area coloured green on the cumulative wireframe for 27(A) relates to.</w:t>
            </w:r>
          </w:p>
          <w:p w14:paraId="59E41FAC" w14:textId="172ADFD7" w:rsidR="00FD3486" w:rsidRPr="000A6759" w:rsidRDefault="006C4F3A" w:rsidP="004F63CF">
            <w:pPr>
              <w:pStyle w:val="ListParagraph"/>
              <w:numPr>
                <w:ilvl w:val="7"/>
                <w:numId w:val="4"/>
              </w:numPr>
              <w:jc w:val="both"/>
              <w:rPr>
                <w:rFonts w:eastAsia="Calibri" w:cs="Arial"/>
                <w:szCs w:val="24"/>
                <w:lang w:eastAsia="en-US"/>
              </w:rPr>
            </w:pPr>
            <w:r w:rsidRPr="000A6759">
              <w:rPr>
                <w:rFonts w:cs="Arial"/>
                <w:szCs w:val="24"/>
              </w:rPr>
              <w:t xml:space="preserve">Within </w:t>
            </w:r>
            <w:hyperlink r:id="rId179" w:history="1">
              <w:r w:rsidRPr="000A6759">
                <w:rPr>
                  <w:rStyle w:val="Hyperlink"/>
                  <w:rFonts w:cs="Arial"/>
                  <w:szCs w:val="24"/>
                </w:rPr>
                <w:t>AS-038</w:t>
              </w:r>
            </w:hyperlink>
            <w:r w:rsidRPr="000A6759">
              <w:rPr>
                <w:rFonts w:cs="Arial"/>
                <w:szCs w:val="24"/>
              </w:rPr>
              <w:t xml:space="preserve">, for viewpoint </w:t>
            </w:r>
            <w:r w:rsidR="006948E7" w:rsidRPr="000A6759">
              <w:rPr>
                <w:rFonts w:cs="Arial"/>
                <w:szCs w:val="24"/>
              </w:rPr>
              <w:t xml:space="preserve">46, </w:t>
            </w:r>
            <w:r w:rsidR="00CE6BBB" w:rsidRPr="000A6759">
              <w:rPr>
                <w:rFonts w:cs="Arial"/>
                <w:szCs w:val="24"/>
              </w:rPr>
              <w:t>please indicate what the area coloured green on the cumulative wireframe for 46(C) and 46(D) relates to (assume this represents woodland).</w:t>
            </w:r>
          </w:p>
          <w:p w14:paraId="30510A49" w14:textId="2BB2376B" w:rsidR="00CC447A" w:rsidRPr="00092316" w:rsidRDefault="00CC447A" w:rsidP="00951D5F">
            <w:pPr>
              <w:pStyle w:val="QuestionMainBodyTextBold"/>
              <w:rPr>
                <w:rFonts w:cs="Arial"/>
                <w:szCs w:val="24"/>
              </w:rPr>
            </w:pPr>
          </w:p>
        </w:tc>
      </w:tr>
      <w:tr w:rsidR="00623EB5" w:rsidRPr="008C59AE" w14:paraId="53C58E49" w14:textId="77777777" w:rsidTr="00C0002B">
        <w:tc>
          <w:tcPr>
            <w:tcW w:w="22099" w:type="dxa"/>
            <w:gridSpan w:val="3"/>
          </w:tcPr>
          <w:p w14:paraId="53C58E48" w14:textId="30C2D330" w:rsidR="00623EB5" w:rsidRPr="0007793B" w:rsidRDefault="0007793B" w:rsidP="0065026D">
            <w:pPr>
              <w:pStyle w:val="Heading1"/>
              <w:rPr>
                <w:rFonts w:cs="Arial"/>
                <w:bCs w:val="0"/>
                <w:szCs w:val="24"/>
              </w:rPr>
            </w:pPr>
            <w:bookmarkStart w:id="14" w:name="_Toc212631745"/>
            <w:r w:rsidRPr="0007793B">
              <w:rPr>
                <w:rFonts w:cs="Arial"/>
                <w:bCs w:val="0"/>
                <w:szCs w:val="24"/>
              </w:rPr>
              <w:t>Need, site selection and alternatives</w:t>
            </w:r>
            <w:bookmarkEnd w:id="14"/>
          </w:p>
        </w:tc>
      </w:tr>
      <w:tr w:rsidR="007A244A" w:rsidRPr="008C59AE" w14:paraId="53C58E4F" w14:textId="77777777" w:rsidTr="00DB3874">
        <w:tc>
          <w:tcPr>
            <w:tcW w:w="988" w:type="dxa"/>
          </w:tcPr>
          <w:p w14:paraId="53C58E4A" w14:textId="77777777" w:rsidR="007A244A" w:rsidRPr="00092316" w:rsidRDefault="007A244A" w:rsidP="007A244A">
            <w:pPr>
              <w:pStyle w:val="Heading3"/>
              <w:rPr>
                <w:rFonts w:cs="Arial"/>
                <w:szCs w:val="24"/>
              </w:rPr>
            </w:pPr>
          </w:p>
        </w:tc>
        <w:tc>
          <w:tcPr>
            <w:tcW w:w="1520" w:type="dxa"/>
          </w:tcPr>
          <w:p w14:paraId="53C58E4B" w14:textId="551B8FD8" w:rsidR="007A244A" w:rsidRPr="00092316" w:rsidRDefault="007A244A" w:rsidP="00662E85">
            <w:pPr>
              <w:rPr>
                <w:rFonts w:cs="Arial"/>
                <w:szCs w:val="24"/>
              </w:rPr>
            </w:pPr>
            <w:r w:rsidRPr="00092316">
              <w:rPr>
                <w:rFonts w:cs="Arial"/>
                <w:szCs w:val="24"/>
              </w:rPr>
              <w:t xml:space="preserve">The </w:t>
            </w:r>
            <w:r w:rsidR="00EF66DA">
              <w:rPr>
                <w:rFonts w:cs="Arial"/>
                <w:szCs w:val="24"/>
              </w:rPr>
              <w:t>a</w:t>
            </w:r>
            <w:r w:rsidRPr="00092316">
              <w:rPr>
                <w:rFonts w:cs="Arial"/>
                <w:szCs w:val="24"/>
              </w:rPr>
              <w:t>pplicant</w:t>
            </w:r>
          </w:p>
        </w:tc>
        <w:tc>
          <w:tcPr>
            <w:tcW w:w="19591" w:type="dxa"/>
          </w:tcPr>
          <w:p w14:paraId="31488EB0" w14:textId="4B90BB6B" w:rsidR="00AF04F5" w:rsidRPr="00AF04F5" w:rsidRDefault="00AF04F5" w:rsidP="00AF04F5">
            <w:pPr>
              <w:pStyle w:val="ListBullet"/>
              <w:numPr>
                <w:ilvl w:val="0"/>
                <w:numId w:val="0"/>
              </w:numPr>
              <w:rPr>
                <w:rFonts w:cs="Arial"/>
                <w:b/>
                <w:bCs/>
                <w:szCs w:val="24"/>
              </w:rPr>
            </w:pPr>
            <w:r w:rsidRPr="00AF04F5">
              <w:rPr>
                <w:rFonts w:cs="Arial"/>
                <w:b/>
                <w:bCs/>
                <w:szCs w:val="24"/>
              </w:rPr>
              <w:t xml:space="preserve">Site selection </w:t>
            </w:r>
            <w:r w:rsidR="00850103" w:rsidRPr="00AF04F5">
              <w:rPr>
                <w:rFonts w:cs="Arial"/>
                <w:b/>
                <w:bCs/>
                <w:szCs w:val="24"/>
              </w:rPr>
              <w:t>criteria</w:t>
            </w:r>
          </w:p>
          <w:p w14:paraId="70E3A1AB" w14:textId="77777777" w:rsidR="007A244A" w:rsidRDefault="00AF04F5" w:rsidP="00AF04F5">
            <w:pPr>
              <w:pStyle w:val="ListBullet"/>
              <w:numPr>
                <w:ilvl w:val="0"/>
                <w:numId w:val="0"/>
              </w:numPr>
              <w:rPr>
                <w:rFonts w:cs="Arial"/>
                <w:szCs w:val="24"/>
              </w:rPr>
            </w:pPr>
            <w:r w:rsidRPr="00AF04F5">
              <w:rPr>
                <w:rFonts w:cs="Arial"/>
                <w:szCs w:val="24"/>
              </w:rPr>
              <w:t>NPS EN-3 at section 2.10 refers specifically to Solar PV Generation</w:t>
            </w:r>
            <w:r w:rsidR="00850103">
              <w:rPr>
                <w:rFonts w:cs="Arial"/>
                <w:szCs w:val="24"/>
              </w:rPr>
              <w:t>,</w:t>
            </w:r>
            <w:r w:rsidRPr="00AF04F5">
              <w:rPr>
                <w:rFonts w:cs="Arial"/>
                <w:szCs w:val="24"/>
              </w:rPr>
              <w:t xml:space="preserve"> set</w:t>
            </w:r>
            <w:r w:rsidR="00850103">
              <w:rPr>
                <w:rFonts w:cs="Arial"/>
                <w:szCs w:val="24"/>
              </w:rPr>
              <w:t xml:space="preserve">ting </w:t>
            </w:r>
            <w:r w:rsidRPr="00AF04F5">
              <w:rPr>
                <w:rFonts w:cs="Arial"/>
                <w:szCs w:val="24"/>
              </w:rPr>
              <w:t>out the factors influencing site selection and design (para</w:t>
            </w:r>
            <w:r w:rsidR="00850103">
              <w:rPr>
                <w:rFonts w:cs="Arial"/>
                <w:szCs w:val="24"/>
              </w:rPr>
              <w:t xml:space="preserve"> </w:t>
            </w:r>
            <w:r w:rsidRPr="00AF04F5">
              <w:rPr>
                <w:rFonts w:cs="Arial"/>
                <w:szCs w:val="24"/>
              </w:rPr>
              <w:t xml:space="preserve">2.10.18 to 2.10.48).  The first of these factors is irradiance and site topography.  Noting that these factors are not referred to in either ES Vol 2 Chapter 4 </w:t>
            </w:r>
            <w:r w:rsidR="00850103">
              <w:rPr>
                <w:rFonts w:cs="Arial"/>
                <w:szCs w:val="24"/>
              </w:rPr>
              <w:t xml:space="preserve">Alternatives </w:t>
            </w:r>
            <w:r w:rsidR="00FE24D4">
              <w:rPr>
                <w:rFonts w:cs="Arial"/>
                <w:szCs w:val="24"/>
              </w:rPr>
              <w:t>[</w:t>
            </w:r>
            <w:hyperlink r:id="rId180" w:history="1">
              <w:r w:rsidR="00EA3175" w:rsidRPr="004908CD">
                <w:rPr>
                  <w:rFonts w:eastAsia="Arial" w:cs="Arial"/>
                  <w:color w:val="0563C1"/>
                  <w:szCs w:val="24"/>
                  <w:u w:val="single"/>
                  <w:lang w:eastAsia="en-US"/>
                </w:rPr>
                <w:t>APP-047</w:t>
              </w:r>
            </w:hyperlink>
            <w:r w:rsidR="00FE24D4">
              <w:rPr>
                <w:rFonts w:eastAsia="Calibri" w:cs="Arial"/>
                <w:szCs w:val="24"/>
                <w:lang w:eastAsia="en-US"/>
              </w:rPr>
              <w:t>]</w:t>
            </w:r>
            <w:r w:rsidRPr="00AF04F5">
              <w:rPr>
                <w:rFonts w:cs="Arial"/>
                <w:szCs w:val="24"/>
              </w:rPr>
              <w:t xml:space="preserve"> or the Design Approach Document (</w:t>
            </w:r>
            <w:hyperlink r:id="rId181" w:history="1">
              <w:r w:rsidR="00065D24" w:rsidRPr="00065D24">
                <w:rPr>
                  <w:rStyle w:val="Hyperlink"/>
                  <w:rFonts w:cs="Arial"/>
                  <w:szCs w:val="24"/>
                </w:rPr>
                <w:t xml:space="preserve">APP-319 </w:t>
              </w:r>
            </w:hyperlink>
            <w:r w:rsidR="00065D24" w:rsidRPr="00065D24">
              <w:rPr>
                <w:rFonts w:cs="Arial"/>
                <w:szCs w:val="24"/>
              </w:rPr>
              <w:t xml:space="preserve">to </w:t>
            </w:r>
            <w:hyperlink r:id="rId182" w:history="1">
              <w:r w:rsidR="00065D24" w:rsidRPr="00065D24">
                <w:rPr>
                  <w:rStyle w:val="Hyperlink"/>
                  <w:rFonts w:cs="Arial"/>
                  <w:szCs w:val="24"/>
                </w:rPr>
                <w:t>APP-322</w:t>
              </w:r>
            </w:hyperlink>
            <w:r w:rsidRPr="00AF04F5">
              <w:rPr>
                <w:rFonts w:cs="Arial"/>
                <w:szCs w:val="24"/>
              </w:rPr>
              <w:t>), the applicant is asked confirm whether and how these factors have been taken into account.</w:t>
            </w:r>
          </w:p>
          <w:p w14:paraId="53C58E4E" w14:textId="60D2FCE4" w:rsidR="00EE1DA1" w:rsidRPr="00092316" w:rsidRDefault="00EE1DA1" w:rsidP="00AF04F5">
            <w:pPr>
              <w:pStyle w:val="ListBullet"/>
              <w:numPr>
                <w:ilvl w:val="0"/>
                <w:numId w:val="0"/>
              </w:numPr>
              <w:rPr>
                <w:rFonts w:cs="Arial"/>
                <w:szCs w:val="24"/>
              </w:rPr>
            </w:pPr>
          </w:p>
        </w:tc>
      </w:tr>
      <w:tr w:rsidR="00E24779" w:rsidRPr="008C59AE" w14:paraId="53C58E51" w14:textId="77777777" w:rsidTr="00C0002B">
        <w:tc>
          <w:tcPr>
            <w:tcW w:w="22099" w:type="dxa"/>
            <w:gridSpan w:val="3"/>
          </w:tcPr>
          <w:p w14:paraId="53C58E50" w14:textId="59CE4832" w:rsidR="00E24779" w:rsidRPr="00092316" w:rsidRDefault="00106D92" w:rsidP="0065026D">
            <w:pPr>
              <w:pStyle w:val="Heading1"/>
              <w:rPr>
                <w:rFonts w:cs="Arial"/>
                <w:szCs w:val="24"/>
              </w:rPr>
            </w:pPr>
            <w:bookmarkStart w:id="15" w:name="_Toc212631746"/>
            <w:r>
              <w:rPr>
                <w:rFonts w:cs="Arial"/>
                <w:szCs w:val="24"/>
              </w:rPr>
              <w:lastRenderedPageBreak/>
              <w:t>Water environment and flood risks</w:t>
            </w:r>
            <w:bookmarkEnd w:id="15"/>
          </w:p>
        </w:tc>
      </w:tr>
      <w:tr w:rsidR="007E7713" w:rsidRPr="008C59AE" w14:paraId="237C7694" w14:textId="77777777" w:rsidTr="00DB3874">
        <w:tc>
          <w:tcPr>
            <w:tcW w:w="988" w:type="dxa"/>
          </w:tcPr>
          <w:p w14:paraId="44AFA1CC" w14:textId="77777777" w:rsidR="007E7713" w:rsidRPr="00092316" w:rsidRDefault="007E7713" w:rsidP="00E24779">
            <w:pPr>
              <w:pStyle w:val="Heading3"/>
              <w:rPr>
                <w:rFonts w:cs="Arial"/>
                <w:szCs w:val="24"/>
              </w:rPr>
            </w:pPr>
          </w:p>
        </w:tc>
        <w:tc>
          <w:tcPr>
            <w:tcW w:w="1520" w:type="dxa"/>
          </w:tcPr>
          <w:p w14:paraId="20DEEE7F" w14:textId="0383C7F1" w:rsidR="007E7713" w:rsidRPr="00092316" w:rsidRDefault="00826F0B" w:rsidP="008C59AE">
            <w:pPr>
              <w:rPr>
                <w:rFonts w:cs="Arial"/>
                <w:szCs w:val="24"/>
              </w:rPr>
            </w:pPr>
            <w:r>
              <w:rPr>
                <w:rFonts w:cs="Arial"/>
                <w:szCs w:val="24"/>
              </w:rPr>
              <w:t>Environment Agency</w:t>
            </w:r>
          </w:p>
        </w:tc>
        <w:tc>
          <w:tcPr>
            <w:tcW w:w="19591" w:type="dxa"/>
          </w:tcPr>
          <w:p w14:paraId="15626F7E" w14:textId="5041BAA0" w:rsidR="007E7713" w:rsidRPr="003B1AE5" w:rsidRDefault="007D301B" w:rsidP="008C59AE">
            <w:pPr>
              <w:rPr>
                <w:rFonts w:cs="Arial"/>
                <w:b/>
                <w:szCs w:val="24"/>
              </w:rPr>
            </w:pPr>
            <w:r w:rsidRPr="003B1AE5">
              <w:rPr>
                <w:rFonts w:cs="Arial"/>
                <w:b/>
                <w:bCs/>
                <w:szCs w:val="24"/>
              </w:rPr>
              <w:t>Surface</w:t>
            </w:r>
            <w:r w:rsidR="00971838" w:rsidRPr="003B1AE5">
              <w:rPr>
                <w:rFonts w:cs="Arial"/>
                <w:b/>
                <w:szCs w:val="24"/>
              </w:rPr>
              <w:t xml:space="preserve"> Water Runoff</w:t>
            </w:r>
          </w:p>
          <w:p w14:paraId="63B5F28C" w14:textId="4F275B84" w:rsidR="00DE0AD5" w:rsidRPr="00DE0AD5" w:rsidRDefault="008B0907" w:rsidP="0056574E">
            <w:pPr>
              <w:pStyle w:val="ListParagraph"/>
              <w:numPr>
                <w:ilvl w:val="0"/>
                <w:numId w:val="40"/>
              </w:numPr>
              <w:rPr>
                <w:rFonts w:cs="Arial"/>
                <w:szCs w:val="24"/>
              </w:rPr>
            </w:pPr>
            <w:r>
              <w:rPr>
                <w:rFonts w:cs="Arial"/>
                <w:szCs w:val="24"/>
              </w:rPr>
              <w:t xml:space="preserve">Do you agree with the </w:t>
            </w:r>
            <w:r w:rsidR="00304B49">
              <w:rPr>
                <w:rFonts w:cs="Arial"/>
                <w:szCs w:val="24"/>
              </w:rPr>
              <w:t>a</w:t>
            </w:r>
            <w:r>
              <w:rPr>
                <w:rFonts w:cs="Arial"/>
                <w:szCs w:val="24"/>
              </w:rPr>
              <w:t xml:space="preserve">pplicant’s </w:t>
            </w:r>
            <w:r w:rsidR="00AE27E4">
              <w:rPr>
                <w:rFonts w:cs="Arial"/>
                <w:szCs w:val="24"/>
              </w:rPr>
              <w:t xml:space="preserve">assessment of </w:t>
            </w:r>
            <w:r w:rsidR="00CD4C2D">
              <w:rPr>
                <w:rFonts w:cs="Arial"/>
                <w:szCs w:val="24"/>
              </w:rPr>
              <w:t xml:space="preserve">effects of </w:t>
            </w:r>
            <w:r w:rsidR="00963860">
              <w:rPr>
                <w:rFonts w:cs="Arial"/>
                <w:szCs w:val="24"/>
              </w:rPr>
              <w:t xml:space="preserve">the potential increase in </w:t>
            </w:r>
            <w:r w:rsidR="00592F35">
              <w:rPr>
                <w:rFonts w:cs="Arial"/>
                <w:szCs w:val="24"/>
              </w:rPr>
              <w:t>surface</w:t>
            </w:r>
            <w:r w:rsidR="00CD4C2D">
              <w:rPr>
                <w:rFonts w:cs="Arial"/>
                <w:szCs w:val="24"/>
              </w:rPr>
              <w:t xml:space="preserve"> water runoff from </w:t>
            </w:r>
            <w:r w:rsidR="00AE27E4">
              <w:rPr>
                <w:rFonts w:cs="Arial"/>
                <w:szCs w:val="24"/>
              </w:rPr>
              <w:t xml:space="preserve">the </w:t>
            </w:r>
            <w:r w:rsidR="00CD4C2D">
              <w:rPr>
                <w:rFonts w:cs="Arial"/>
                <w:szCs w:val="24"/>
              </w:rPr>
              <w:t xml:space="preserve">solar panels </w:t>
            </w:r>
            <w:r w:rsidR="00963860">
              <w:rPr>
                <w:rFonts w:cs="Arial"/>
                <w:szCs w:val="24"/>
              </w:rPr>
              <w:t>as</w:t>
            </w:r>
            <w:r w:rsidR="00CD4C2D">
              <w:rPr>
                <w:rFonts w:cs="Arial"/>
                <w:szCs w:val="24"/>
              </w:rPr>
              <w:t xml:space="preserve"> set out in section</w:t>
            </w:r>
            <w:r w:rsidR="00AE27E4">
              <w:rPr>
                <w:rFonts w:cs="Arial"/>
                <w:szCs w:val="24"/>
              </w:rPr>
              <w:t xml:space="preserve"> 9.6.2.5</w:t>
            </w:r>
            <w:r w:rsidR="00592F35">
              <w:rPr>
                <w:rFonts w:cs="Arial"/>
                <w:szCs w:val="24"/>
              </w:rPr>
              <w:t>,</w:t>
            </w:r>
            <w:r w:rsidR="00CD4C2D">
              <w:rPr>
                <w:rFonts w:cs="Arial"/>
                <w:szCs w:val="24"/>
              </w:rPr>
              <w:t xml:space="preserve"> Chapter </w:t>
            </w:r>
            <w:r w:rsidR="00531FD2">
              <w:rPr>
                <w:rFonts w:cs="Arial"/>
                <w:szCs w:val="24"/>
              </w:rPr>
              <w:t xml:space="preserve">9 </w:t>
            </w:r>
            <w:r w:rsidR="00592F35" w:rsidRPr="00DE0AD5">
              <w:rPr>
                <w:rFonts w:cs="Arial"/>
                <w:szCs w:val="24"/>
              </w:rPr>
              <w:t xml:space="preserve"> </w:t>
            </w:r>
            <w:r w:rsidR="004B11B3">
              <w:rPr>
                <w:rFonts w:cs="Arial"/>
                <w:szCs w:val="24"/>
              </w:rPr>
              <w:t>[</w:t>
            </w:r>
            <w:hyperlink r:id="rId183" w:history="1">
              <w:r w:rsidR="004B11B3" w:rsidRPr="004B11B3">
                <w:rPr>
                  <w:rStyle w:val="Hyperlink"/>
                  <w:rFonts w:cs="Arial"/>
                  <w:szCs w:val="24"/>
                </w:rPr>
                <w:t>APP-051</w:t>
              </w:r>
            </w:hyperlink>
            <w:r w:rsidR="004B11B3">
              <w:rPr>
                <w:rFonts w:cs="Arial"/>
                <w:szCs w:val="24"/>
              </w:rPr>
              <w:t>]</w:t>
            </w:r>
            <w:r w:rsidR="00592F35">
              <w:rPr>
                <w:rFonts w:cs="Arial"/>
                <w:szCs w:val="24"/>
              </w:rPr>
              <w:t xml:space="preserve"> of the ES?</w:t>
            </w:r>
            <w:r w:rsidR="00B917AA">
              <w:rPr>
                <w:rFonts w:cs="Arial"/>
                <w:szCs w:val="24"/>
              </w:rPr>
              <w:t xml:space="preserve"> </w:t>
            </w:r>
          </w:p>
          <w:p w14:paraId="6FC89E71" w14:textId="23F6FCFE" w:rsidR="00B917AA" w:rsidRPr="00DE0AD5" w:rsidRDefault="00B917AA" w:rsidP="0056574E">
            <w:pPr>
              <w:pStyle w:val="ListParagraph"/>
              <w:numPr>
                <w:ilvl w:val="0"/>
                <w:numId w:val="40"/>
              </w:numPr>
              <w:rPr>
                <w:rFonts w:cs="Arial"/>
                <w:szCs w:val="24"/>
              </w:rPr>
            </w:pPr>
            <w:r>
              <w:rPr>
                <w:rFonts w:cs="Arial"/>
                <w:szCs w:val="24"/>
              </w:rPr>
              <w:t xml:space="preserve">Do you agree that the </w:t>
            </w:r>
            <w:r w:rsidR="00D92F98">
              <w:rPr>
                <w:rFonts w:cs="Arial"/>
                <w:szCs w:val="24"/>
              </w:rPr>
              <w:t xml:space="preserve">establishment of vegetation and grassland cover within the vicinity of the panels would lead to reduced surface runoff into surrounding watercourses?  </w:t>
            </w:r>
          </w:p>
          <w:p w14:paraId="34C809A5" w14:textId="2DF63888" w:rsidR="00DE0AD5" w:rsidRPr="00DE0AD5" w:rsidRDefault="00DE0AD5" w:rsidP="0056574E">
            <w:pPr>
              <w:pStyle w:val="ListParagraph"/>
              <w:numPr>
                <w:ilvl w:val="0"/>
                <w:numId w:val="40"/>
              </w:numPr>
              <w:rPr>
                <w:rFonts w:cs="Arial"/>
                <w:szCs w:val="24"/>
              </w:rPr>
            </w:pPr>
            <w:r w:rsidRPr="00DE0AD5">
              <w:rPr>
                <w:rFonts w:cs="Arial"/>
                <w:szCs w:val="24"/>
              </w:rPr>
              <w:t xml:space="preserve">Could the presence of panels on slopes change the conclusions? </w:t>
            </w:r>
            <w:r w:rsidR="00592F35" w:rsidRPr="00DE0AD5">
              <w:rPr>
                <w:rFonts w:cs="Arial"/>
                <w:szCs w:val="24"/>
              </w:rPr>
              <w:t xml:space="preserve"> </w:t>
            </w:r>
          </w:p>
          <w:p w14:paraId="1652226E" w14:textId="77777777" w:rsidR="00971838" w:rsidRDefault="0062166A" w:rsidP="0056574E">
            <w:pPr>
              <w:pStyle w:val="ListParagraph"/>
              <w:numPr>
                <w:ilvl w:val="0"/>
                <w:numId w:val="40"/>
              </w:numPr>
              <w:rPr>
                <w:rFonts w:cs="Arial"/>
                <w:szCs w:val="24"/>
              </w:rPr>
            </w:pPr>
            <w:r w:rsidRPr="00DE0AD5">
              <w:rPr>
                <w:rFonts w:cs="Arial"/>
                <w:szCs w:val="24"/>
              </w:rPr>
              <w:t xml:space="preserve">Given the </w:t>
            </w:r>
            <w:r w:rsidR="00D344CC">
              <w:rPr>
                <w:rFonts w:cs="Arial"/>
                <w:szCs w:val="24"/>
              </w:rPr>
              <w:t xml:space="preserve">extent of </w:t>
            </w:r>
            <w:r w:rsidRPr="00DE0AD5">
              <w:rPr>
                <w:rFonts w:cs="Arial"/>
                <w:szCs w:val="24"/>
              </w:rPr>
              <w:t>local concerns raised on this issue,</w:t>
            </w:r>
            <w:r w:rsidR="00DE0AD5" w:rsidRPr="00DE0AD5">
              <w:rPr>
                <w:rFonts w:cs="Arial"/>
                <w:szCs w:val="24"/>
              </w:rPr>
              <w:t xml:space="preserve"> do you have any further comments? </w:t>
            </w:r>
          </w:p>
          <w:p w14:paraId="23703A62" w14:textId="100308C3" w:rsidR="00971838" w:rsidRDefault="00971838" w:rsidP="00FF7388">
            <w:pPr>
              <w:pStyle w:val="ListParagraph"/>
              <w:ind w:left="360"/>
              <w:rPr>
                <w:rFonts w:cs="Arial"/>
                <w:szCs w:val="24"/>
              </w:rPr>
            </w:pPr>
          </w:p>
        </w:tc>
      </w:tr>
      <w:tr w:rsidR="006E67DE" w:rsidRPr="008C59AE" w14:paraId="15FC3E2D" w14:textId="77777777" w:rsidTr="00DB3874">
        <w:tc>
          <w:tcPr>
            <w:tcW w:w="988" w:type="dxa"/>
          </w:tcPr>
          <w:p w14:paraId="4E35C0D3" w14:textId="77777777" w:rsidR="006E67DE" w:rsidRPr="00092316" w:rsidRDefault="006E67DE" w:rsidP="00E24779">
            <w:pPr>
              <w:pStyle w:val="Heading3"/>
              <w:rPr>
                <w:rFonts w:cs="Arial"/>
                <w:szCs w:val="24"/>
              </w:rPr>
            </w:pPr>
          </w:p>
        </w:tc>
        <w:tc>
          <w:tcPr>
            <w:tcW w:w="1520" w:type="dxa"/>
          </w:tcPr>
          <w:p w14:paraId="7F3336EA" w14:textId="4E673CEC" w:rsidR="006E67DE" w:rsidRPr="00092316" w:rsidRDefault="006E67DE" w:rsidP="008C59AE">
            <w:pPr>
              <w:rPr>
                <w:rFonts w:cs="Arial"/>
                <w:szCs w:val="24"/>
              </w:rPr>
            </w:pPr>
            <w:r>
              <w:rPr>
                <w:rFonts w:cs="Arial"/>
                <w:szCs w:val="24"/>
              </w:rPr>
              <w:t xml:space="preserve">Environment Agency </w:t>
            </w:r>
          </w:p>
        </w:tc>
        <w:tc>
          <w:tcPr>
            <w:tcW w:w="19591" w:type="dxa"/>
          </w:tcPr>
          <w:p w14:paraId="47888F2A" w14:textId="11F3A06E" w:rsidR="007E76C8" w:rsidRPr="0089305E" w:rsidRDefault="007E76C8" w:rsidP="008C59AE">
            <w:pPr>
              <w:rPr>
                <w:rFonts w:cs="Arial"/>
                <w:b/>
                <w:szCs w:val="24"/>
              </w:rPr>
            </w:pPr>
            <w:r w:rsidRPr="0089305E">
              <w:rPr>
                <w:rFonts w:cs="Arial"/>
                <w:b/>
                <w:szCs w:val="24"/>
              </w:rPr>
              <w:t xml:space="preserve">Flood Risk Assessment </w:t>
            </w:r>
          </w:p>
          <w:p w14:paraId="71257FC8" w14:textId="37B86F94" w:rsidR="006E67DE" w:rsidRDefault="00BC177A" w:rsidP="008C59AE">
            <w:pPr>
              <w:rPr>
                <w:rFonts w:cs="Arial"/>
                <w:szCs w:val="24"/>
              </w:rPr>
            </w:pPr>
            <w:r>
              <w:rPr>
                <w:rFonts w:cs="Arial"/>
                <w:szCs w:val="24"/>
              </w:rPr>
              <w:t xml:space="preserve">With regards to the flooding-related issues set out in your </w:t>
            </w:r>
            <w:proofErr w:type="spellStart"/>
            <w:r>
              <w:rPr>
                <w:rFonts w:cs="Arial"/>
                <w:szCs w:val="24"/>
              </w:rPr>
              <w:t>SoCG</w:t>
            </w:r>
            <w:proofErr w:type="spellEnd"/>
            <w:r>
              <w:rPr>
                <w:rFonts w:cs="Arial"/>
                <w:szCs w:val="24"/>
              </w:rPr>
              <w:t xml:space="preserve"> with the </w:t>
            </w:r>
            <w:r w:rsidR="00B62132">
              <w:rPr>
                <w:rFonts w:cs="Arial"/>
                <w:szCs w:val="24"/>
              </w:rPr>
              <w:t>a</w:t>
            </w:r>
            <w:r>
              <w:rPr>
                <w:rFonts w:cs="Arial"/>
                <w:szCs w:val="24"/>
              </w:rPr>
              <w:t>pplicant</w:t>
            </w:r>
            <w:r w:rsidR="00081652">
              <w:rPr>
                <w:rFonts w:cs="Arial"/>
                <w:szCs w:val="24"/>
              </w:rPr>
              <w:t xml:space="preserve"> [</w:t>
            </w:r>
            <w:hyperlink r:id="rId184" w:history="1">
              <w:r w:rsidR="002A68B2" w:rsidRPr="002A68B2">
                <w:rPr>
                  <w:rStyle w:val="Hyperlink"/>
                  <w:rFonts w:cs="Arial"/>
                  <w:szCs w:val="24"/>
                </w:rPr>
                <w:t>REP1-052</w:t>
              </w:r>
            </w:hyperlink>
            <w:r w:rsidR="00081652">
              <w:rPr>
                <w:rFonts w:cs="Arial"/>
                <w:szCs w:val="24"/>
              </w:rPr>
              <w:t>]</w:t>
            </w:r>
            <w:r>
              <w:rPr>
                <w:rFonts w:cs="Arial"/>
                <w:szCs w:val="24"/>
              </w:rPr>
              <w:t xml:space="preserve">, and </w:t>
            </w:r>
            <w:r w:rsidR="001E741A">
              <w:rPr>
                <w:rFonts w:cs="Arial"/>
                <w:szCs w:val="24"/>
              </w:rPr>
              <w:t>your relevant representation [</w:t>
            </w:r>
            <w:hyperlink r:id="rId185" w:history="1">
              <w:r w:rsidR="001E741A" w:rsidRPr="001E741A">
                <w:rPr>
                  <w:rStyle w:val="Hyperlink"/>
                  <w:rFonts w:cs="Arial"/>
                  <w:szCs w:val="24"/>
                </w:rPr>
                <w:t>RR-054</w:t>
              </w:r>
            </w:hyperlink>
            <w:r w:rsidR="001E741A">
              <w:rPr>
                <w:rFonts w:cs="Arial"/>
                <w:szCs w:val="24"/>
              </w:rPr>
              <w:t>]</w:t>
            </w:r>
            <w:r w:rsidR="0028036D">
              <w:rPr>
                <w:rFonts w:cs="Arial"/>
                <w:szCs w:val="24"/>
              </w:rPr>
              <w:t>,</w:t>
            </w:r>
            <w:r w:rsidR="00EC6664">
              <w:rPr>
                <w:rFonts w:cs="Arial"/>
                <w:szCs w:val="24"/>
              </w:rPr>
              <w:t xml:space="preserve"> EA007 to EA011 and EA025 to EA029</w:t>
            </w:r>
            <w:r w:rsidR="0028036D">
              <w:rPr>
                <w:rFonts w:cs="Arial"/>
                <w:szCs w:val="24"/>
              </w:rPr>
              <w:t>:</w:t>
            </w:r>
          </w:p>
          <w:p w14:paraId="29CBE48A" w14:textId="6367CC77" w:rsidR="002D44BA" w:rsidRDefault="002D44BA" w:rsidP="0056574E">
            <w:pPr>
              <w:pStyle w:val="ListParagraph"/>
              <w:numPr>
                <w:ilvl w:val="0"/>
                <w:numId w:val="41"/>
              </w:numPr>
              <w:rPr>
                <w:rFonts w:cs="Arial"/>
                <w:szCs w:val="24"/>
              </w:rPr>
            </w:pPr>
            <w:r>
              <w:rPr>
                <w:rFonts w:cs="Arial"/>
                <w:szCs w:val="24"/>
              </w:rPr>
              <w:t xml:space="preserve">Are there any aspects of the FRA undertaken by the </w:t>
            </w:r>
            <w:r w:rsidR="00B62132">
              <w:rPr>
                <w:rFonts w:cs="Arial"/>
                <w:szCs w:val="24"/>
              </w:rPr>
              <w:t>a</w:t>
            </w:r>
            <w:r>
              <w:rPr>
                <w:rFonts w:cs="Arial"/>
                <w:szCs w:val="24"/>
              </w:rPr>
              <w:t xml:space="preserve">pplicant which you would consider to </w:t>
            </w:r>
            <w:r w:rsidR="00385348">
              <w:rPr>
                <w:rFonts w:cs="Arial"/>
                <w:szCs w:val="24"/>
              </w:rPr>
              <w:t>under</w:t>
            </w:r>
            <w:r w:rsidR="007C4A58">
              <w:rPr>
                <w:rFonts w:cs="Arial"/>
                <w:szCs w:val="24"/>
              </w:rPr>
              <w:t>-</w:t>
            </w:r>
            <w:r w:rsidR="00385348">
              <w:rPr>
                <w:rFonts w:cs="Arial"/>
                <w:szCs w:val="24"/>
              </w:rPr>
              <w:t>r</w:t>
            </w:r>
            <w:r w:rsidR="00F57832">
              <w:rPr>
                <w:rFonts w:cs="Arial"/>
                <w:szCs w:val="24"/>
              </w:rPr>
              <w:t>eport</w:t>
            </w:r>
            <w:r>
              <w:rPr>
                <w:rFonts w:cs="Arial"/>
                <w:szCs w:val="24"/>
              </w:rPr>
              <w:t xml:space="preserve"> the risk of flooding as a result of the proposed development, or the impacts and effects </w:t>
            </w:r>
            <w:r w:rsidR="00770748">
              <w:rPr>
                <w:rFonts w:cs="Arial"/>
                <w:szCs w:val="24"/>
              </w:rPr>
              <w:t xml:space="preserve">on flooding? </w:t>
            </w:r>
          </w:p>
          <w:p w14:paraId="5322AA05" w14:textId="77777777" w:rsidR="006E67DE" w:rsidRDefault="00770748" w:rsidP="0056574E">
            <w:pPr>
              <w:pStyle w:val="ListParagraph"/>
              <w:numPr>
                <w:ilvl w:val="0"/>
                <w:numId w:val="41"/>
              </w:numPr>
              <w:rPr>
                <w:rFonts w:cs="Arial"/>
                <w:szCs w:val="24"/>
              </w:rPr>
            </w:pPr>
            <w:r w:rsidRPr="00385348">
              <w:rPr>
                <w:rFonts w:cs="Arial"/>
                <w:szCs w:val="24"/>
              </w:rPr>
              <w:t xml:space="preserve">Can you comment on </w:t>
            </w:r>
            <w:r w:rsidR="00385348" w:rsidRPr="00385348">
              <w:rPr>
                <w:rFonts w:cs="Arial"/>
                <w:szCs w:val="24"/>
              </w:rPr>
              <w:t xml:space="preserve">if you consider the FRA undertaken to be compliant with planning policy (EN-1, EN-3, EN-5, NPPF and local planning policy)? </w:t>
            </w:r>
          </w:p>
          <w:p w14:paraId="6ACEAE29" w14:textId="14FDEBDB" w:rsidR="006E67DE" w:rsidRDefault="006E67DE" w:rsidP="00FF7388">
            <w:pPr>
              <w:pStyle w:val="ListParagraph"/>
              <w:rPr>
                <w:rFonts w:cs="Arial"/>
                <w:szCs w:val="24"/>
              </w:rPr>
            </w:pPr>
          </w:p>
        </w:tc>
      </w:tr>
      <w:tr w:rsidR="005714AA" w:rsidRPr="008C59AE" w14:paraId="56AD166A" w14:textId="77777777" w:rsidTr="00DB3874">
        <w:tc>
          <w:tcPr>
            <w:tcW w:w="988" w:type="dxa"/>
          </w:tcPr>
          <w:p w14:paraId="43F664ED" w14:textId="77777777" w:rsidR="005714AA" w:rsidRPr="00092316" w:rsidRDefault="005714AA" w:rsidP="00E24779">
            <w:pPr>
              <w:pStyle w:val="Heading3"/>
              <w:rPr>
                <w:rFonts w:cs="Arial"/>
                <w:szCs w:val="24"/>
              </w:rPr>
            </w:pPr>
          </w:p>
        </w:tc>
        <w:tc>
          <w:tcPr>
            <w:tcW w:w="1520" w:type="dxa"/>
          </w:tcPr>
          <w:p w14:paraId="5E8AA845" w14:textId="5B783C49" w:rsidR="005714AA" w:rsidRDefault="005714AA" w:rsidP="008C59AE">
            <w:pPr>
              <w:rPr>
                <w:rFonts w:cs="Arial"/>
                <w:szCs w:val="24"/>
              </w:rPr>
            </w:pPr>
            <w:r>
              <w:rPr>
                <w:rFonts w:cs="Arial"/>
                <w:szCs w:val="24"/>
              </w:rPr>
              <w:t xml:space="preserve">The </w:t>
            </w:r>
            <w:r w:rsidR="00623DE9">
              <w:rPr>
                <w:rFonts w:cs="Arial"/>
                <w:szCs w:val="24"/>
              </w:rPr>
              <w:t>a</w:t>
            </w:r>
            <w:r>
              <w:rPr>
                <w:rFonts w:cs="Arial"/>
                <w:szCs w:val="24"/>
              </w:rPr>
              <w:t>pplicant</w:t>
            </w:r>
          </w:p>
        </w:tc>
        <w:tc>
          <w:tcPr>
            <w:tcW w:w="19591" w:type="dxa"/>
          </w:tcPr>
          <w:p w14:paraId="4CC0CE73" w14:textId="3B45C38E" w:rsidR="005714AA" w:rsidRPr="005714AA" w:rsidRDefault="005714AA" w:rsidP="005714AA">
            <w:pPr>
              <w:rPr>
                <w:rFonts w:cs="Arial"/>
                <w:b/>
                <w:bCs/>
                <w:szCs w:val="24"/>
              </w:rPr>
            </w:pPr>
            <w:r w:rsidRPr="005714AA">
              <w:rPr>
                <w:rFonts w:cs="Arial"/>
                <w:b/>
                <w:bCs/>
                <w:szCs w:val="24"/>
              </w:rPr>
              <w:t>W</w:t>
            </w:r>
            <w:r w:rsidR="00111374">
              <w:rPr>
                <w:rFonts w:cs="Arial"/>
                <w:b/>
                <w:bCs/>
                <w:szCs w:val="24"/>
              </w:rPr>
              <w:t xml:space="preserve">ater </w:t>
            </w:r>
            <w:r w:rsidRPr="005714AA">
              <w:rPr>
                <w:rFonts w:cs="Arial"/>
                <w:b/>
                <w:bCs/>
                <w:szCs w:val="24"/>
              </w:rPr>
              <w:t>F</w:t>
            </w:r>
            <w:r w:rsidR="00111374">
              <w:rPr>
                <w:rFonts w:cs="Arial"/>
                <w:b/>
                <w:bCs/>
                <w:szCs w:val="24"/>
              </w:rPr>
              <w:t xml:space="preserve">ramework </w:t>
            </w:r>
            <w:r w:rsidRPr="005714AA">
              <w:rPr>
                <w:rFonts w:cs="Arial"/>
                <w:b/>
                <w:bCs/>
                <w:szCs w:val="24"/>
              </w:rPr>
              <w:t>D</w:t>
            </w:r>
            <w:r w:rsidR="00111374">
              <w:rPr>
                <w:rFonts w:cs="Arial"/>
                <w:b/>
                <w:bCs/>
                <w:szCs w:val="24"/>
              </w:rPr>
              <w:t>irective</w:t>
            </w:r>
            <w:r w:rsidRPr="005714AA">
              <w:rPr>
                <w:rFonts w:cs="Arial"/>
                <w:b/>
                <w:bCs/>
                <w:szCs w:val="24"/>
              </w:rPr>
              <w:t xml:space="preserve">, mitigations and monitoring </w:t>
            </w:r>
          </w:p>
          <w:p w14:paraId="062F64FC" w14:textId="77777777" w:rsidR="005714AA" w:rsidRDefault="005714AA" w:rsidP="005714AA">
            <w:pPr>
              <w:rPr>
                <w:rFonts w:cs="Arial"/>
                <w:szCs w:val="24"/>
              </w:rPr>
            </w:pPr>
            <w:r>
              <w:rPr>
                <w:rFonts w:cs="Arial"/>
                <w:szCs w:val="24"/>
              </w:rPr>
              <w:t>With respect to the issues raised by the Environment Agency in [</w:t>
            </w:r>
            <w:hyperlink r:id="rId186" w:history="1">
              <w:r w:rsidRPr="001E741A">
                <w:rPr>
                  <w:rStyle w:val="Hyperlink"/>
                  <w:rFonts w:cs="Arial"/>
                  <w:szCs w:val="24"/>
                </w:rPr>
                <w:t>RR-054</w:t>
              </w:r>
            </w:hyperlink>
            <w:r>
              <w:rPr>
                <w:rFonts w:cs="Arial"/>
                <w:szCs w:val="24"/>
              </w:rPr>
              <w:t xml:space="preserve">], EA014 to EA024, please can you respond to these recommendations or provide or signpost to an update regarding the progress of any relevant discussions related to these matters. </w:t>
            </w:r>
          </w:p>
          <w:p w14:paraId="0866468C" w14:textId="31EC2E81" w:rsidR="005714AA" w:rsidRDefault="005714AA" w:rsidP="005714AA">
            <w:pPr>
              <w:rPr>
                <w:rFonts w:cs="Arial"/>
                <w:szCs w:val="24"/>
              </w:rPr>
            </w:pPr>
          </w:p>
        </w:tc>
      </w:tr>
      <w:tr w:rsidR="00200C28" w:rsidRPr="008C59AE" w14:paraId="4358013C" w14:textId="77777777" w:rsidTr="00DB3874">
        <w:tc>
          <w:tcPr>
            <w:tcW w:w="988" w:type="dxa"/>
          </w:tcPr>
          <w:p w14:paraId="66A4CA13" w14:textId="77777777" w:rsidR="00200C28" w:rsidRPr="00092316" w:rsidRDefault="00200C28" w:rsidP="00E24779">
            <w:pPr>
              <w:pStyle w:val="Heading3"/>
              <w:rPr>
                <w:rFonts w:cs="Arial"/>
                <w:szCs w:val="24"/>
              </w:rPr>
            </w:pPr>
          </w:p>
        </w:tc>
        <w:tc>
          <w:tcPr>
            <w:tcW w:w="1520" w:type="dxa"/>
          </w:tcPr>
          <w:p w14:paraId="5AE925C0" w14:textId="200C097E" w:rsidR="00200C28" w:rsidRPr="00092316" w:rsidRDefault="00E727F7" w:rsidP="008C59AE">
            <w:pPr>
              <w:rPr>
                <w:rFonts w:cs="Arial"/>
                <w:szCs w:val="24"/>
              </w:rPr>
            </w:pPr>
            <w:r>
              <w:rPr>
                <w:rFonts w:cs="Arial"/>
                <w:szCs w:val="24"/>
              </w:rPr>
              <w:t>NCC</w:t>
            </w:r>
          </w:p>
        </w:tc>
        <w:tc>
          <w:tcPr>
            <w:tcW w:w="19591" w:type="dxa"/>
          </w:tcPr>
          <w:p w14:paraId="4A8A0394" w14:textId="0C4E6D8B" w:rsidR="006B2B03" w:rsidRPr="006B2B03" w:rsidRDefault="006B2B03" w:rsidP="008C59AE">
            <w:pPr>
              <w:rPr>
                <w:rFonts w:cs="Arial"/>
                <w:b/>
                <w:bCs/>
                <w:szCs w:val="24"/>
              </w:rPr>
            </w:pPr>
            <w:r w:rsidRPr="006B2B03">
              <w:rPr>
                <w:rFonts w:cs="Arial"/>
                <w:b/>
                <w:bCs/>
                <w:szCs w:val="24"/>
              </w:rPr>
              <w:t xml:space="preserve">Local Impact Report </w:t>
            </w:r>
          </w:p>
          <w:p w14:paraId="4F417A2A" w14:textId="5DBA4DAD" w:rsidR="00200C28" w:rsidRDefault="00E727F7" w:rsidP="008C59AE">
            <w:pPr>
              <w:rPr>
                <w:rFonts w:cs="Arial"/>
                <w:szCs w:val="24"/>
              </w:rPr>
            </w:pPr>
            <w:r>
              <w:rPr>
                <w:rFonts w:cs="Arial"/>
                <w:szCs w:val="24"/>
              </w:rPr>
              <w:t>In</w:t>
            </w:r>
            <w:r w:rsidR="00D63741">
              <w:rPr>
                <w:rFonts w:cs="Arial"/>
                <w:szCs w:val="24"/>
              </w:rPr>
              <w:t xml:space="preserve"> section 5.3 and appendix 2 of</w:t>
            </w:r>
            <w:r>
              <w:rPr>
                <w:rFonts w:cs="Arial"/>
                <w:szCs w:val="24"/>
              </w:rPr>
              <w:t xml:space="preserve"> </w:t>
            </w:r>
            <w:r w:rsidR="00511753">
              <w:rPr>
                <w:rFonts w:cs="Arial"/>
                <w:szCs w:val="24"/>
              </w:rPr>
              <w:t>your LIR</w:t>
            </w:r>
            <w:r w:rsidR="00E1318A">
              <w:rPr>
                <w:rFonts w:cs="Arial"/>
                <w:szCs w:val="24"/>
              </w:rPr>
              <w:t xml:space="preserve"> [</w:t>
            </w:r>
            <w:hyperlink r:id="rId187" w:history="1">
              <w:r w:rsidR="0031370F" w:rsidRPr="0031370F">
                <w:rPr>
                  <w:rStyle w:val="Hyperlink"/>
                  <w:rFonts w:cs="Arial"/>
                  <w:szCs w:val="24"/>
                </w:rPr>
                <w:t>REP1-078</w:t>
              </w:r>
            </w:hyperlink>
            <w:r w:rsidR="00E1318A">
              <w:rPr>
                <w:rFonts w:cs="Arial"/>
                <w:szCs w:val="24"/>
              </w:rPr>
              <w:t>]</w:t>
            </w:r>
            <w:r w:rsidR="00511753">
              <w:rPr>
                <w:rFonts w:cs="Arial"/>
                <w:szCs w:val="24"/>
              </w:rPr>
              <w:t xml:space="preserve"> you provide a number of comments and recommendations with regards to the flood risk assessment </w:t>
            </w:r>
            <w:r w:rsidR="00E2616A">
              <w:rPr>
                <w:rFonts w:cs="Arial"/>
                <w:szCs w:val="24"/>
              </w:rPr>
              <w:t xml:space="preserve">(FRA) </w:t>
            </w:r>
            <w:r w:rsidR="00511753">
              <w:rPr>
                <w:rFonts w:cs="Arial"/>
                <w:szCs w:val="24"/>
              </w:rPr>
              <w:t>undertaken by the applicant</w:t>
            </w:r>
            <w:r w:rsidR="00E2616A">
              <w:rPr>
                <w:rFonts w:cs="Arial"/>
                <w:szCs w:val="24"/>
              </w:rPr>
              <w:t xml:space="preserve"> </w:t>
            </w:r>
            <w:r w:rsidR="00C234DA">
              <w:rPr>
                <w:rFonts w:cs="Arial"/>
                <w:szCs w:val="24"/>
              </w:rPr>
              <w:t>in Appendix</w:t>
            </w:r>
            <w:r w:rsidR="00155579">
              <w:rPr>
                <w:rFonts w:cs="Arial"/>
                <w:szCs w:val="24"/>
              </w:rPr>
              <w:t xml:space="preserve"> A9.1</w:t>
            </w:r>
            <w:r w:rsidR="00C234DA">
              <w:rPr>
                <w:rFonts w:cs="Arial"/>
                <w:szCs w:val="24"/>
              </w:rPr>
              <w:t xml:space="preserve"> of the ES </w:t>
            </w:r>
            <w:r w:rsidR="001E3063" w:rsidRPr="005A185C">
              <w:rPr>
                <w:rFonts w:cs="Arial"/>
                <w:szCs w:val="24"/>
              </w:rPr>
              <w:t>[</w:t>
            </w:r>
            <w:hyperlink r:id="rId188" w:history="1">
              <w:r w:rsidR="001E3063" w:rsidRPr="005A185C">
                <w:rPr>
                  <w:rStyle w:val="Hyperlink"/>
                  <w:rFonts w:cs="Arial"/>
                  <w:szCs w:val="24"/>
                </w:rPr>
                <w:t>APP-228</w:t>
              </w:r>
            </w:hyperlink>
            <w:r w:rsidR="001E3063" w:rsidRPr="005A185C">
              <w:rPr>
                <w:rFonts w:cs="Arial"/>
                <w:szCs w:val="24"/>
              </w:rPr>
              <w:t>]</w:t>
            </w:r>
            <w:r w:rsidR="00511753">
              <w:rPr>
                <w:rFonts w:cs="Arial"/>
                <w:szCs w:val="24"/>
              </w:rPr>
              <w:t xml:space="preserve">. </w:t>
            </w:r>
          </w:p>
          <w:p w14:paraId="5E995BCA" w14:textId="064AEBC1" w:rsidR="00D63741" w:rsidRDefault="0063741F" w:rsidP="0056574E">
            <w:pPr>
              <w:pStyle w:val="ListParagraph"/>
              <w:numPr>
                <w:ilvl w:val="0"/>
                <w:numId w:val="42"/>
              </w:numPr>
              <w:rPr>
                <w:rFonts w:cs="Arial"/>
                <w:szCs w:val="24"/>
              </w:rPr>
            </w:pPr>
            <w:r>
              <w:rPr>
                <w:rFonts w:cs="Arial"/>
                <w:szCs w:val="24"/>
              </w:rPr>
              <w:t>Are</w:t>
            </w:r>
            <w:r w:rsidR="00987125">
              <w:rPr>
                <w:rFonts w:cs="Arial"/>
                <w:szCs w:val="24"/>
              </w:rPr>
              <w:t xml:space="preserve"> any of</w:t>
            </w:r>
            <w:r>
              <w:rPr>
                <w:rFonts w:cs="Arial"/>
                <w:szCs w:val="24"/>
              </w:rPr>
              <w:t xml:space="preserve"> your comments in conflict with the conclusions</w:t>
            </w:r>
            <w:r w:rsidR="00E337B6">
              <w:rPr>
                <w:rFonts w:cs="Arial"/>
                <w:szCs w:val="24"/>
              </w:rPr>
              <w:t xml:space="preserve"> set out in </w:t>
            </w:r>
            <w:r w:rsidR="00E1318A">
              <w:rPr>
                <w:rFonts w:cs="Arial"/>
                <w:szCs w:val="24"/>
              </w:rPr>
              <w:t xml:space="preserve">A9.1.7 of the applicant’s FRA? </w:t>
            </w:r>
          </w:p>
          <w:p w14:paraId="017810B3" w14:textId="7EDBE6EE" w:rsidR="00713828" w:rsidRDefault="00C425CD" w:rsidP="0056574E">
            <w:pPr>
              <w:pStyle w:val="ListParagraph"/>
              <w:numPr>
                <w:ilvl w:val="0"/>
                <w:numId w:val="42"/>
              </w:numPr>
              <w:rPr>
                <w:rFonts w:cs="Arial"/>
                <w:szCs w:val="24"/>
              </w:rPr>
            </w:pPr>
            <w:r>
              <w:rPr>
                <w:rFonts w:cs="Arial"/>
                <w:szCs w:val="24"/>
              </w:rPr>
              <w:t xml:space="preserve">Do you consider the applicant’s </w:t>
            </w:r>
            <w:r w:rsidR="007614C2">
              <w:rPr>
                <w:rFonts w:cs="Arial"/>
                <w:szCs w:val="24"/>
              </w:rPr>
              <w:t>conclusions</w:t>
            </w:r>
            <w:r>
              <w:rPr>
                <w:rFonts w:cs="Arial"/>
                <w:szCs w:val="24"/>
              </w:rPr>
              <w:t xml:space="preserve"> to be </w:t>
            </w:r>
            <w:r w:rsidR="007614C2">
              <w:rPr>
                <w:rFonts w:cs="Arial"/>
                <w:szCs w:val="24"/>
              </w:rPr>
              <w:t xml:space="preserve">robust? </w:t>
            </w:r>
          </w:p>
          <w:p w14:paraId="5492D626" w14:textId="53E33718" w:rsidR="007614C2" w:rsidRPr="00713828" w:rsidRDefault="00DA4646" w:rsidP="008C59AE">
            <w:pPr>
              <w:rPr>
                <w:rFonts w:cs="Arial"/>
                <w:i/>
                <w:szCs w:val="24"/>
              </w:rPr>
            </w:pPr>
            <w:r>
              <w:rPr>
                <w:rFonts w:cs="Arial"/>
                <w:szCs w:val="24"/>
              </w:rPr>
              <w:t xml:space="preserve">In paragraph 5.3.5 of your LIR, you state that </w:t>
            </w:r>
            <w:r w:rsidR="0016641F">
              <w:rPr>
                <w:rFonts w:cs="Arial"/>
                <w:szCs w:val="24"/>
              </w:rPr>
              <w:t>“</w:t>
            </w:r>
            <w:r w:rsidR="0016641F" w:rsidRPr="0016641F">
              <w:rPr>
                <w:rFonts w:cs="Arial"/>
                <w:i/>
                <w:iCs/>
                <w:szCs w:val="24"/>
              </w:rPr>
              <w:t xml:space="preserve">the </w:t>
            </w:r>
            <w:r w:rsidR="00713828" w:rsidRPr="00713828">
              <w:rPr>
                <w:rFonts w:cs="Arial"/>
                <w:i/>
                <w:iCs/>
                <w:szCs w:val="24"/>
              </w:rPr>
              <w:t>Flood Risk Assessment and associated Drainage Strategy is presently inadequate</w:t>
            </w:r>
            <w:r w:rsidR="00713828">
              <w:rPr>
                <w:rFonts w:cs="Arial"/>
                <w:szCs w:val="24"/>
              </w:rPr>
              <w:t>” and that</w:t>
            </w:r>
            <w:r>
              <w:rPr>
                <w:rFonts w:cs="Arial"/>
                <w:szCs w:val="24"/>
              </w:rPr>
              <w:t xml:space="preserve"> </w:t>
            </w:r>
            <w:r w:rsidR="0016641F">
              <w:rPr>
                <w:rFonts w:cs="Arial"/>
                <w:szCs w:val="24"/>
              </w:rPr>
              <w:t>“</w:t>
            </w:r>
            <w:r w:rsidR="0016641F" w:rsidRPr="0016641F">
              <w:rPr>
                <w:rFonts w:cs="Arial"/>
                <w:i/>
                <w:iCs/>
                <w:szCs w:val="24"/>
              </w:rPr>
              <w:t>the project has the potential to have a negative impact if further assessment work and mitigation is not addressed</w:t>
            </w:r>
            <w:r w:rsidR="0016641F">
              <w:rPr>
                <w:rFonts w:cs="Arial"/>
                <w:szCs w:val="24"/>
              </w:rPr>
              <w:t>”</w:t>
            </w:r>
            <w:r w:rsidR="00713828">
              <w:rPr>
                <w:rFonts w:cs="Arial"/>
                <w:szCs w:val="24"/>
              </w:rPr>
              <w:t xml:space="preserve">. </w:t>
            </w:r>
          </w:p>
          <w:p w14:paraId="45B73DF2" w14:textId="0AAC7123" w:rsidR="00D63741" w:rsidRDefault="00713828" w:rsidP="0056574E">
            <w:pPr>
              <w:pStyle w:val="ListParagraph"/>
              <w:numPr>
                <w:ilvl w:val="0"/>
                <w:numId w:val="42"/>
              </w:numPr>
              <w:rPr>
                <w:rFonts w:cs="Arial"/>
                <w:szCs w:val="24"/>
              </w:rPr>
            </w:pPr>
            <w:r>
              <w:rPr>
                <w:rFonts w:cs="Arial"/>
                <w:szCs w:val="24"/>
              </w:rPr>
              <w:t xml:space="preserve">Could </w:t>
            </w:r>
            <w:r w:rsidR="007B3B1E" w:rsidRPr="00B777C7">
              <w:rPr>
                <w:rFonts w:cs="Arial"/>
                <w:szCs w:val="24"/>
              </w:rPr>
              <w:t>you</w:t>
            </w:r>
            <w:r w:rsidRPr="00B777C7">
              <w:rPr>
                <w:rFonts w:cs="Arial"/>
                <w:szCs w:val="24"/>
              </w:rPr>
              <w:t xml:space="preserve"> </w:t>
            </w:r>
            <w:r w:rsidR="00A0498B">
              <w:rPr>
                <w:rFonts w:cs="Arial"/>
                <w:szCs w:val="24"/>
              </w:rPr>
              <w:t>briefly summarise what the negative impacts would be</w:t>
            </w:r>
            <w:r w:rsidR="00506B25">
              <w:rPr>
                <w:rFonts w:cs="Arial"/>
                <w:szCs w:val="24"/>
              </w:rPr>
              <w:t xml:space="preserve">, and </w:t>
            </w:r>
            <w:r w:rsidR="00A70A5C" w:rsidRPr="00B777C7">
              <w:rPr>
                <w:rFonts w:cs="Arial"/>
                <w:szCs w:val="24"/>
              </w:rPr>
              <w:t>if you consider that</w:t>
            </w:r>
            <w:r w:rsidR="00506B25">
              <w:rPr>
                <w:rFonts w:cs="Arial"/>
                <w:szCs w:val="24"/>
              </w:rPr>
              <w:t xml:space="preserve"> the proposed development </w:t>
            </w:r>
            <w:r w:rsidR="00A70A5C" w:rsidRPr="00B777C7">
              <w:rPr>
                <w:rFonts w:cs="Arial"/>
                <w:szCs w:val="24"/>
              </w:rPr>
              <w:t>would</w:t>
            </w:r>
            <w:r w:rsidR="00506B25">
              <w:rPr>
                <w:rFonts w:cs="Arial"/>
                <w:szCs w:val="24"/>
              </w:rPr>
              <w:t xml:space="preserve"> be in conflict</w:t>
            </w:r>
            <w:r w:rsidR="00A70A5C" w:rsidRPr="00B777C7">
              <w:rPr>
                <w:rFonts w:cs="Arial"/>
                <w:szCs w:val="24"/>
              </w:rPr>
              <w:t xml:space="preserve"> with planning policy (EN-1, EN-3, EN-5, NPPF and local planning polic</w:t>
            </w:r>
            <w:r w:rsidR="007B3B1E" w:rsidRPr="00B777C7">
              <w:rPr>
                <w:rFonts w:cs="Arial"/>
                <w:szCs w:val="24"/>
              </w:rPr>
              <w:t>y)</w:t>
            </w:r>
            <w:r w:rsidR="00B777C7" w:rsidRPr="00B777C7">
              <w:rPr>
                <w:rFonts w:cs="Arial"/>
                <w:szCs w:val="24"/>
              </w:rPr>
              <w:t>?</w:t>
            </w:r>
          </w:p>
          <w:p w14:paraId="3D5A1157" w14:textId="62CE814B" w:rsidR="00200C28" w:rsidRDefault="00200C28" w:rsidP="008C59AE">
            <w:pPr>
              <w:rPr>
                <w:rFonts w:cs="Arial"/>
                <w:szCs w:val="24"/>
              </w:rPr>
            </w:pPr>
          </w:p>
        </w:tc>
      </w:tr>
      <w:tr w:rsidR="00B41A68" w:rsidRPr="008C59AE" w14:paraId="2E0A76E7" w14:textId="77777777" w:rsidTr="00DB3874">
        <w:tc>
          <w:tcPr>
            <w:tcW w:w="988" w:type="dxa"/>
          </w:tcPr>
          <w:p w14:paraId="287936C3" w14:textId="77777777" w:rsidR="00B41A68" w:rsidRPr="00092316" w:rsidRDefault="00B41A68" w:rsidP="00B41A68">
            <w:pPr>
              <w:pStyle w:val="Heading3"/>
              <w:rPr>
                <w:rFonts w:cs="Arial"/>
                <w:szCs w:val="24"/>
              </w:rPr>
            </w:pPr>
          </w:p>
        </w:tc>
        <w:tc>
          <w:tcPr>
            <w:tcW w:w="1520" w:type="dxa"/>
          </w:tcPr>
          <w:p w14:paraId="4D369C86" w14:textId="19E3181A" w:rsidR="00B41A68" w:rsidRPr="006062D5" w:rsidRDefault="00B41A68" w:rsidP="00B41A68">
            <w:pPr>
              <w:rPr>
                <w:rFonts w:cs="Arial"/>
                <w:szCs w:val="24"/>
              </w:rPr>
            </w:pPr>
            <w:r w:rsidRPr="006062D5">
              <w:rPr>
                <w:rFonts w:cs="Arial"/>
                <w:szCs w:val="24"/>
              </w:rPr>
              <w:t>T</w:t>
            </w:r>
            <w:r>
              <w:rPr>
                <w:rFonts w:cs="Arial"/>
                <w:szCs w:val="24"/>
              </w:rPr>
              <w:t xml:space="preserve">he </w:t>
            </w:r>
            <w:r w:rsidRPr="006062D5">
              <w:rPr>
                <w:rFonts w:cs="Arial"/>
                <w:szCs w:val="24"/>
              </w:rPr>
              <w:t>applicant</w:t>
            </w:r>
          </w:p>
        </w:tc>
        <w:tc>
          <w:tcPr>
            <w:tcW w:w="19591" w:type="dxa"/>
          </w:tcPr>
          <w:p w14:paraId="382052B8" w14:textId="34995699" w:rsidR="00B41A68" w:rsidRPr="00216129" w:rsidRDefault="00B41A68" w:rsidP="00B41A68">
            <w:pPr>
              <w:rPr>
                <w:rFonts w:cs="Arial"/>
                <w:b/>
                <w:bCs/>
                <w:szCs w:val="24"/>
              </w:rPr>
            </w:pPr>
            <w:r w:rsidRPr="00216129">
              <w:rPr>
                <w:rFonts w:cs="Arial"/>
                <w:b/>
                <w:bCs/>
                <w:szCs w:val="24"/>
              </w:rPr>
              <w:t>BESS fire during a flood event:</w:t>
            </w:r>
          </w:p>
          <w:p w14:paraId="4C612D6F" w14:textId="721ADFD0" w:rsidR="00722C8E" w:rsidRDefault="00B41A68" w:rsidP="00B41A68">
            <w:pPr>
              <w:rPr>
                <w:rFonts w:cs="Arial"/>
                <w:szCs w:val="24"/>
              </w:rPr>
            </w:pPr>
            <w:r w:rsidRPr="006062D5">
              <w:rPr>
                <w:rFonts w:cs="Arial"/>
                <w:szCs w:val="24"/>
              </w:rPr>
              <w:t xml:space="preserve">At A9.1.4 of the </w:t>
            </w:r>
            <w:r w:rsidR="009775F0">
              <w:rPr>
                <w:rFonts w:cs="Arial"/>
                <w:szCs w:val="24"/>
              </w:rPr>
              <w:t>FRA</w:t>
            </w:r>
            <w:r w:rsidRPr="006062D5">
              <w:rPr>
                <w:rFonts w:cs="Arial"/>
                <w:szCs w:val="24"/>
              </w:rPr>
              <w:t xml:space="preserve"> </w:t>
            </w:r>
            <w:r w:rsidR="001E3063" w:rsidRPr="005A185C">
              <w:rPr>
                <w:rFonts w:cs="Arial"/>
                <w:szCs w:val="24"/>
              </w:rPr>
              <w:t>[</w:t>
            </w:r>
            <w:hyperlink r:id="rId189" w:history="1">
              <w:r w:rsidR="001E3063" w:rsidRPr="005A185C">
                <w:rPr>
                  <w:rStyle w:val="Hyperlink"/>
                  <w:rFonts w:cs="Arial"/>
                  <w:szCs w:val="24"/>
                </w:rPr>
                <w:t>APP-228</w:t>
              </w:r>
            </w:hyperlink>
            <w:r w:rsidR="001E3063" w:rsidRPr="005A185C">
              <w:rPr>
                <w:rFonts w:cs="Arial"/>
                <w:szCs w:val="24"/>
              </w:rPr>
              <w:t>]</w:t>
            </w:r>
            <w:r w:rsidRPr="006062D5">
              <w:rPr>
                <w:rFonts w:cs="Arial"/>
                <w:szCs w:val="24"/>
              </w:rPr>
              <w:t>, the applicant refers to the design of detention basins in the BESS area to be whichever is larger out of the 1% Annual Exceedance Probability + 40% climate change allowance event, or 228m</w:t>
            </w:r>
            <w:r w:rsidRPr="00722C8E">
              <w:rPr>
                <w:rFonts w:cs="Arial"/>
                <w:szCs w:val="24"/>
                <w:vertAlign w:val="superscript"/>
              </w:rPr>
              <w:t>3</w:t>
            </w:r>
            <w:r w:rsidRPr="006062D5">
              <w:rPr>
                <w:rFonts w:cs="Arial"/>
                <w:szCs w:val="24"/>
              </w:rPr>
              <w:t xml:space="preserve"> (maximum fire suppressant volume). </w:t>
            </w:r>
          </w:p>
          <w:p w14:paraId="32E2D9C9" w14:textId="62213BA2" w:rsidR="00B41A68" w:rsidRDefault="00B41A68" w:rsidP="005940B4">
            <w:pPr>
              <w:rPr>
                <w:rFonts w:cs="Arial"/>
                <w:szCs w:val="24"/>
              </w:rPr>
            </w:pPr>
            <w:r w:rsidRPr="006062D5">
              <w:rPr>
                <w:rFonts w:cs="Arial"/>
                <w:szCs w:val="24"/>
              </w:rPr>
              <w:t xml:space="preserve">Can the applicant confirm whether the basins have been designed to accommodate a scenario of the 1% </w:t>
            </w:r>
            <w:r w:rsidR="00634109" w:rsidRPr="006062D5">
              <w:rPr>
                <w:rFonts w:cs="Arial"/>
                <w:szCs w:val="24"/>
              </w:rPr>
              <w:t>Annual Exceedance Probability</w:t>
            </w:r>
            <w:r w:rsidRPr="006062D5">
              <w:rPr>
                <w:rFonts w:cs="Arial"/>
                <w:szCs w:val="24"/>
              </w:rPr>
              <w:t xml:space="preserve"> event and the requirement for fire suppression to occur simultaneously?</w:t>
            </w:r>
          </w:p>
          <w:p w14:paraId="431F97AC" w14:textId="1F1D9170" w:rsidR="00B41A68" w:rsidRPr="00216129" w:rsidRDefault="00B41A68" w:rsidP="005940B4">
            <w:pPr>
              <w:rPr>
                <w:rFonts w:cs="Arial"/>
                <w:b/>
                <w:bCs/>
                <w:szCs w:val="24"/>
              </w:rPr>
            </w:pPr>
          </w:p>
        </w:tc>
      </w:tr>
      <w:tr w:rsidR="001168CC" w:rsidRPr="008C59AE" w14:paraId="53C58E59" w14:textId="77777777" w:rsidTr="00DB3874">
        <w:tc>
          <w:tcPr>
            <w:tcW w:w="988" w:type="dxa"/>
          </w:tcPr>
          <w:p w14:paraId="53C58E56" w14:textId="77777777" w:rsidR="00C159E3" w:rsidRPr="00092316" w:rsidRDefault="00C159E3" w:rsidP="00E24779">
            <w:pPr>
              <w:pStyle w:val="Heading3"/>
              <w:rPr>
                <w:rFonts w:cs="Arial"/>
                <w:szCs w:val="24"/>
              </w:rPr>
            </w:pPr>
          </w:p>
        </w:tc>
        <w:tc>
          <w:tcPr>
            <w:tcW w:w="1520" w:type="dxa"/>
          </w:tcPr>
          <w:p w14:paraId="53C58E57" w14:textId="427AAD73" w:rsidR="00C159E3" w:rsidRPr="00092316" w:rsidRDefault="00B41A68" w:rsidP="008C59AE">
            <w:pPr>
              <w:rPr>
                <w:rFonts w:cs="Arial"/>
                <w:szCs w:val="24"/>
              </w:rPr>
            </w:pPr>
            <w:r>
              <w:rPr>
                <w:rFonts w:cs="Arial"/>
                <w:szCs w:val="24"/>
              </w:rPr>
              <w:t>The applicant and all Interested Parties</w:t>
            </w:r>
          </w:p>
        </w:tc>
        <w:tc>
          <w:tcPr>
            <w:tcW w:w="19591" w:type="dxa"/>
          </w:tcPr>
          <w:p w14:paraId="741BB2E9" w14:textId="2807F5AD" w:rsidR="00B41A68" w:rsidRPr="00216129" w:rsidRDefault="00B41A68" w:rsidP="00B41A68">
            <w:pPr>
              <w:rPr>
                <w:rFonts w:cs="Arial"/>
                <w:b/>
                <w:bCs/>
                <w:szCs w:val="24"/>
              </w:rPr>
            </w:pPr>
            <w:r w:rsidRPr="00216129">
              <w:rPr>
                <w:rFonts w:cs="Arial"/>
                <w:b/>
                <w:bCs/>
                <w:szCs w:val="24"/>
              </w:rPr>
              <w:t>S</w:t>
            </w:r>
            <w:r w:rsidR="00B97BD7">
              <w:rPr>
                <w:rFonts w:cs="Arial"/>
                <w:b/>
                <w:bCs/>
                <w:szCs w:val="24"/>
              </w:rPr>
              <w:t>u</w:t>
            </w:r>
            <w:r w:rsidR="00CC338E">
              <w:rPr>
                <w:rFonts w:cs="Arial"/>
                <w:b/>
                <w:bCs/>
                <w:szCs w:val="24"/>
              </w:rPr>
              <w:t>stainable</w:t>
            </w:r>
            <w:r w:rsidR="00B97BD7">
              <w:rPr>
                <w:rFonts w:cs="Arial"/>
                <w:b/>
                <w:bCs/>
                <w:szCs w:val="24"/>
              </w:rPr>
              <w:t xml:space="preserve"> drainage </w:t>
            </w:r>
            <w:r w:rsidR="00E30A2F">
              <w:rPr>
                <w:rFonts w:cs="Arial"/>
                <w:b/>
                <w:bCs/>
                <w:szCs w:val="24"/>
              </w:rPr>
              <w:t>s</w:t>
            </w:r>
            <w:r w:rsidR="00A03ACC">
              <w:rPr>
                <w:rFonts w:cs="Arial"/>
                <w:b/>
                <w:bCs/>
                <w:szCs w:val="24"/>
              </w:rPr>
              <w:t>ystem</w:t>
            </w:r>
            <w:r w:rsidRPr="00216129">
              <w:rPr>
                <w:rFonts w:cs="Arial"/>
                <w:b/>
                <w:bCs/>
                <w:szCs w:val="24"/>
              </w:rPr>
              <w:t xml:space="preserve"> design:</w:t>
            </w:r>
          </w:p>
          <w:p w14:paraId="0368AFEC" w14:textId="11154FA0" w:rsidR="00B41A68" w:rsidRPr="00A06B49" w:rsidRDefault="00B41A68" w:rsidP="00B41A68">
            <w:pPr>
              <w:rPr>
                <w:rFonts w:cs="Arial"/>
                <w:szCs w:val="24"/>
              </w:rPr>
            </w:pPr>
            <w:r w:rsidRPr="00A06B49">
              <w:rPr>
                <w:rFonts w:cs="Arial"/>
                <w:szCs w:val="24"/>
              </w:rPr>
              <w:t xml:space="preserve">The </w:t>
            </w:r>
            <w:proofErr w:type="spellStart"/>
            <w:r w:rsidRPr="00A06B49">
              <w:rPr>
                <w:rFonts w:cs="Arial"/>
                <w:szCs w:val="24"/>
              </w:rPr>
              <w:t>ExA</w:t>
            </w:r>
            <w:proofErr w:type="spellEnd"/>
            <w:r w:rsidRPr="00A06B49">
              <w:rPr>
                <w:rFonts w:cs="Arial"/>
                <w:szCs w:val="24"/>
              </w:rPr>
              <w:t xml:space="preserve"> notes within the FRA </w:t>
            </w:r>
            <w:r w:rsidRPr="005A185C">
              <w:rPr>
                <w:rFonts w:cs="Arial"/>
                <w:szCs w:val="24"/>
              </w:rPr>
              <w:t>[</w:t>
            </w:r>
            <w:hyperlink r:id="rId190" w:history="1">
              <w:r w:rsidR="005A185C" w:rsidRPr="005A185C">
                <w:rPr>
                  <w:rStyle w:val="Hyperlink"/>
                  <w:rFonts w:cs="Arial"/>
                  <w:szCs w:val="24"/>
                </w:rPr>
                <w:t>AP</w:t>
              </w:r>
              <w:bookmarkStart w:id="16" w:name="_Hlt216956850"/>
              <w:bookmarkStart w:id="17" w:name="_Hlt216956851"/>
              <w:bookmarkEnd w:id="16"/>
              <w:bookmarkEnd w:id="17"/>
              <w:r w:rsidR="005A185C" w:rsidRPr="005A185C">
                <w:rPr>
                  <w:rStyle w:val="Hyperlink"/>
                  <w:rFonts w:cs="Arial"/>
                  <w:szCs w:val="24"/>
                </w:rPr>
                <w:t>P-228</w:t>
              </w:r>
            </w:hyperlink>
            <w:r w:rsidRPr="005A185C">
              <w:rPr>
                <w:rFonts w:cs="Arial"/>
                <w:szCs w:val="24"/>
              </w:rPr>
              <w:t>]</w:t>
            </w:r>
            <w:r w:rsidRPr="00A06B49">
              <w:rPr>
                <w:rFonts w:cs="Arial"/>
                <w:szCs w:val="24"/>
              </w:rPr>
              <w:t xml:space="preserve"> that a specific </w:t>
            </w:r>
            <w:r w:rsidR="00A03ACC">
              <w:rPr>
                <w:rFonts w:cs="Arial"/>
                <w:szCs w:val="24"/>
              </w:rPr>
              <w:t>sustainable drainage system</w:t>
            </w:r>
            <w:r w:rsidRPr="00A06B49">
              <w:rPr>
                <w:rFonts w:cs="Arial"/>
                <w:szCs w:val="24"/>
              </w:rPr>
              <w:t xml:space="preserve"> strategy is not included for works 2 (as this is underground cables only), 3 (as this is for soft landscaping/ ecological enhancement only with no above ground infrastructure), 6 (as this is the existing National Grid substation), 7 (as this has not yet been constructed) or 8 (access improvements).</w:t>
            </w:r>
          </w:p>
          <w:p w14:paraId="27F68073" w14:textId="4B008EF5" w:rsidR="00B41A68" w:rsidRPr="00A06B49" w:rsidRDefault="00B41A68" w:rsidP="0056574E">
            <w:pPr>
              <w:pStyle w:val="ListParagraph"/>
              <w:numPr>
                <w:ilvl w:val="0"/>
                <w:numId w:val="31"/>
              </w:numPr>
              <w:rPr>
                <w:rFonts w:cs="Arial"/>
                <w:szCs w:val="24"/>
              </w:rPr>
            </w:pPr>
            <w:r w:rsidRPr="00A06B49">
              <w:rPr>
                <w:rFonts w:cs="Arial"/>
                <w:szCs w:val="24"/>
              </w:rPr>
              <w:t xml:space="preserve">To all IPs - Can you provide any concerns over the omissions of </w:t>
            </w:r>
            <w:r w:rsidR="009F66FC">
              <w:rPr>
                <w:rFonts w:cs="Arial"/>
                <w:szCs w:val="24"/>
              </w:rPr>
              <w:t>sustainable drainage system</w:t>
            </w:r>
            <w:r w:rsidRPr="00A06B49">
              <w:rPr>
                <w:rFonts w:cs="Arial"/>
                <w:szCs w:val="24"/>
              </w:rPr>
              <w:t xml:space="preserve"> features from these works areas?</w:t>
            </w:r>
          </w:p>
          <w:p w14:paraId="672A2B86" w14:textId="03BBB661" w:rsidR="00C159E3" w:rsidRDefault="00B41A68" w:rsidP="0056574E">
            <w:pPr>
              <w:pStyle w:val="ListParagraph"/>
              <w:numPr>
                <w:ilvl w:val="0"/>
                <w:numId w:val="31"/>
              </w:numPr>
              <w:rPr>
                <w:rFonts w:cs="Arial"/>
                <w:szCs w:val="24"/>
              </w:rPr>
            </w:pPr>
            <w:r w:rsidRPr="00A06B49">
              <w:rPr>
                <w:rFonts w:cs="Arial"/>
                <w:szCs w:val="24"/>
              </w:rPr>
              <w:t xml:space="preserve">To the applicant - On the basis that the applicant proposes to utilise the existing </w:t>
            </w:r>
            <w:r w:rsidR="009F66FC">
              <w:rPr>
                <w:rFonts w:cs="Arial"/>
                <w:szCs w:val="24"/>
              </w:rPr>
              <w:t>sustainable drainage system</w:t>
            </w:r>
            <w:r w:rsidRPr="00A06B49">
              <w:rPr>
                <w:rFonts w:cs="Arial"/>
                <w:szCs w:val="24"/>
              </w:rPr>
              <w:t xml:space="preserve"> features in work area 6, or future in work area 7, can the applicant confirm how the design of these </w:t>
            </w:r>
            <w:r w:rsidR="00141E4E" w:rsidRPr="00141E4E">
              <w:rPr>
                <w:rFonts w:cs="Arial"/>
                <w:szCs w:val="24"/>
              </w:rPr>
              <w:t>sustainable drainage system</w:t>
            </w:r>
            <w:r w:rsidRPr="00A06B49">
              <w:rPr>
                <w:rFonts w:cs="Arial"/>
                <w:szCs w:val="24"/>
              </w:rPr>
              <w:t xml:space="preserve"> features has considered the proposed development, and how the proposed development will integrate with these?</w:t>
            </w:r>
          </w:p>
          <w:p w14:paraId="53C58E58" w14:textId="36AA96E4" w:rsidR="00C159E3" w:rsidRPr="00092316" w:rsidRDefault="00C159E3" w:rsidP="005940B4">
            <w:pPr>
              <w:pStyle w:val="ListParagraph"/>
              <w:rPr>
                <w:rFonts w:cs="Arial"/>
                <w:szCs w:val="24"/>
              </w:rPr>
            </w:pPr>
          </w:p>
        </w:tc>
      </w:tr>
      <w:tr w:rsidR="00B41A68" w:rsidRPr="008C59AE" w14:paraId="6023EE66" w14:textId="77777777" w:rsidTr="00DB3874">
        <w:tc>
          <w:tcPr>
            <w:tcW w:w="988" w:type="dxa"/>
          </w:tcPr>
          <w:p w14:paraId="3A686A9B" w14:textId="77777777" w:rsidR="00B41A68" w:rsidRPr="00092316" w:rsidRDefault="00B41A68" w:rsidP="00B41A68">
            <w:pPr>
              <w:pStyle w:val="Heading3"/>
              <w:rPr>
                <w:rFonts w:cs="Arial"/>
                <w:szCs w:val="24"/>
              </w:rPr>
            </w:pPr>
          </w:p>
        </w:tc>
        <w:tc>
          <w:tcPr>
            <w:tcW w:w="1520" w:type="dxa"/>
          </w:tcPr>
          <w:p w14:paraId="52CE9BD7" w14:textId="48D81320" w:rsidR="00B41A68" w:rsidRPr="00092316" w:rsidRDefault="00B41A68" w:rsidP="00B41A68">
            <w:pPr>
              <w:rPr>
                <w:rFonts w:cs="Arial"/>
                <w:szCs w:val="24"/>
              </w:rPr>
            </w:pPr>
            <w:r w:rsidRPr="00B43AE3">
              <w:rPr>
                <w:rFonts w:cs="Arial"/>
                <w:szCs w:val="24"/>
              </w:rPr>
              <w:t>T</w:t>
            </w:r>
            <w:r>
              <w:rPr>
                <w:rFonts w:cs="Arial"/>
                <w:szCs w:val="24"/>
              </w:rPr>
              <w:t xml:space="preserve">he </w:t>
            </w:r>
            <w:r w:rsidRPr="00B43AE3">
              <w:rPr>
                <w:rFonts w:cs="Arial"/>
                <w:szCs w:val="24"/>
              </w:rPr>
              <w:t>applican</w:t>
            </w:r>
            <w:r>
              <w:rPr>
                <w:rFonts w:cs="Arial"/>
                <w:szCs w:val="24"/>
              </w:rPr>
              <w:t>t</w:t>
            </w:r>
          </w:p>
        </w:tc>
        <w:tc>
          <w:tcPr>
            <w:tcW w:w="19591" w:type="dxa"/>
          </w:tcPr>
          <w:p w14:paraId="33CA25F6" w14:textId="6649AA50" w:rsidR="00B41A68" w:rsidRPr="00216129" w:rsidRDefault="00B41A68" w:rsidP="00B41A68">
            <w:pPr>
              <w:rPr>
                <w:rFonts w:cs="Arial"/>
                <w:b/>
                <w:bCs/>
                <w:szCs w:val="24"/>
              </w:rPr>
            </w:pPr>
            <w:r w:rsidRPr="00216129">
              <w:rPr>
                <w:rFonts w:cs="Arial"/>
                <w:b/>
                <w:bCs/>
                <w:szCs w:val="24"/>
              </w:rPr>
              <w:t>Provision of a surface water drainage strategy:</w:t>
            </w:r>
          </w:p>
          <w:p w14:paraId="4C04A673" w14:textId="42E0337D" w:rsidR="007C2612" w:rsidRDefault="00B41A68" w:rsidP="00B41A68">
            <w:pPr>
              <w:rPr>
                <w:rFonts w:cs="Arial"/>
                <w:szCs w:val="24"/>
              </w:rPr>
            </w:pPr>
            <w:r w:rsidRPr="00B43AE3">
              <w:rPr>
                <w:rFonts w:cs="Arial"/>
                <w:szCs w:val="24"/>
              </w:rPr>
              <w:t xml:space="preserve">The </w:t>
            </w:r>
            <w:proofErr w:type="spellStart"/>
            <w:r w:rsidRPr="00B43AE3">
              <w:rPr>
                <w:rFonts w:cs="Arial"/>
                <w:szCs w:val="24"/>
              </w:rPr>
              <w:t>ExA</w:t>
            </w:r>
            <w:proofErr w:type="spellEnd"/>
            <w:r w:rsidRPr="00B43AE3">
              <w:rPr>
                <w:rFonts w:cs="Arial"/>
                <w:szCs w:val="24"/>
              </w:rPr>
              <w:t xml:space="preserve"> notes that requirement 10 of the </w:t>
            </w:r>
            <w:proofErr w:type="spellStart"/>
            <w:r w:rsidRPr="00B43AE3">
              <w:rPr>
                <w:rFonts w:cs="Arial"/>
                <w:szCs w:val="24"/>
              </w:rPr>
              <w:t>dDCO</w:t>
            </w:r>
            <w:proofErr w:type="spellEnd"/>
            <w:r w:rsidRPr="00B43AE3">
              <w:rPr>
                <w:rFonts w:cs="Arial"/>
                <w:szCs w:val="24"/>
              </w:rPr>
              <w:t xml:space="preserve"> [</w:t>
            </w:r>
            <w:hyperlink r:id="rId191" w:history="1">
              <w:r w:rsidR="00E701CE">
                <w:rPr>
                  <w:rStyle w:val="Hyperlink"/>
                  <w:rFonts w:cs="Arial"/>
                  <w:szCs w:val="24"/>
                </w:rPr>
                <w:t>REP1-006</w:t>
              </w:r>
            </w:hyperlink>
            <w:r w:rsidR="00E105D2">
              <w:rPr>
                <w:rFonts w:cs="Arial"/>
                <w:szCs w:val="24"/>
              </w:rPr>
              <w:t>]</w:t>
            </w:r>
            <w:r w:rsidRPr="00B43AE3">
              <w:rPr>
                <w:rFonts w:cs="Arial"/>
                <w:szCs w:val="24"/>
              </w:rPr>
              <w:t xml:space="preserve"> requires the submission and approval of a surface water drainage strategy. The applicant does not appear to have submitted a standalone version of this to the examination. </w:t>
            </w:r>
          </w:p>
          <w:p w14:paraId="6BE5F4A2" w14:textId="77777777" w:rsidR="00B41A68" w:rsidRDefault="00B41A68" w:rsidP="005940B4">
            <w:pPr>
              <w:rPr>
                <w:rFonts w:cs="Arial"/>
                <w:szCs w:val="24"/>
              </w:rPr>
            </w:pPr>
            <w:r w:rsidRPr="00B43AE3">
              <w:rPr>
                <w:rFonts w:cs="Arial"/>
                <w:szCs w:val="24"/>
              </w:rPr>
              <w:t xml:space="preserve">Can the applicant confirm if they are intending to provide an outline surface water drainage strategy to the examination, and if not, why not (given that other outline management plans have been provided due to be secured by </w:t>
            </w:r>
            <w:proofErr w:type="spellStart"/>
            <w:r w:rsidRPr="00B43AE3">
              <w:rPr>
                <w:rFonts w:cs="Arial"/>
                <w:szCs w:val="24"/>
              </w:rPr>
              <w:t>dDCO</w:t>
            </w:r>
            <w:proofErr w:type="spellEnd"/>
            <w:r w:rsidRPr="00B43AE3">
              <w:rPr>
                <w:rFonts w:cs="Arial"/>
                <w:szCs w:val="24"/>
              </w:rPr>
              <w:t xml:space="preserve"> requirements)?</w:t>
            </w:r>
          </w:p>
          <w:p w14:paraId="5B3D77A5" w14:textId="294EB864" w:rsidR="00B41A68" w:rsidRPr="00092316" w:rsidRDefault="00B41A68" w:rsidP="005940B4">
            <w:pPr>
              <w:rPr>
                <w:rFonts w:cs="Arial"/>
                <w:szCs w:val="24"/>
              </w:rPr>
            </w:pPr>
          </w:p>
        </w:tc>
      </w:tr>
      <w:tr w:rsidR="00B41A68" w:rsidRPr="008C59AE" w14:paraId="5C68ECFA" w14:textId="77777777" w:rsidTr="00DB3874">
        <w:tc>
          <w:tcPr>
            <w:tcW w:w="988" w:type="dxa"/>
          </w:tcPr>
          <w:p w14:paraId="673391BE" w14:textId="77777777" w:rsidR="00B41A68" w:rsidRPr="00092316" w:rsidRDefault="00B41A68" w:rsidP="00B41A68">
            <w:pPr>
              <w:pStyle w:val="Heading3"/>
              <w:rPr>
                <w:rFonts w:cs="Arial"/>
                <w:szCs w:val="24"/>
              </w:rPr>
            </w:pPr>
          </w:p>
        </w:tc>
        <w:tc>
          <w:tcPr>
            <w:tcW w:w="1520" w:type="dxa"/>
          </w:tcPr>
          <w:p w14:paraId="406B0A6D" w14:textId="173F3EA6" w:rsidR="00B41A68" w:rsidRPr="00092316" w:rsidRDefault="00B41A68" w:rsidP="00B41A68">
            <w:pPr>
              <w:rPr>
                <w:rFonts w:cs="Arial"/>
                <w:szCs w:val="24"/>
              </w:rPr>
            </w:pPr>
            <w:r w:rsidRPr="00216129">
              <w:rPr>
                <w:rFonts w:cs="Arial"/>
                <w:szCs w:val="24"/>
              </w:rPr>
              <w:t>T</w:t>
            </w:r>
            <w:r>
              <w:rPr>
                <w:rFonts w:cs="Arial"/>
                <w:szCs w:val="24"/>
              </w:rPr>
              <w:t>he</w:t>
            </w:r>
            <w:r w:rsidRPr="00216129">
              <w:rPr>
                <w:rFonts w:cs="Arial"/>
                <w:szCs w:val="24"/>
              </w:rPr>
              <w:t xml:space="preserve"> applicant</w:t>
            </w:r>
          </w:p>
        </w:tc>
        <w:tc>
          <w:tcPr>
            <w:tcW w:w="19591" w:type="dxa"/>
          </w:tcPr>
          <w:p w14:paraId="73784F8A" w14:textId="3317A0EC" w:rsidR="00B41A68" w:rsidRPr="00216129" w:rsidRDefault="00B41A68" w:rsidP="00B41A68">
            <w:pPr>
              <w:rPr>
                <w:rFonts w:cs="Arial"/>
                <w:b/>
                <w:bCs/>
                <w:szCs w:val="24"/>
              </w:rPr>
            </w:pPr>
            <w:r w:rsidRPr="00216129">
              <w:rPr>
                <w:rFonts w:cs="Arial"/>
                <w:b/>
                <w:bCs/>
                <w:szCs w:val="24"/>
              </w:rPr>
              <w:t>Climate change allowances:</w:t>
            </w:r>
          </w:p>
          <w:p w14:paraId="4941CFAD" w14:textId="4A91F63F" w:rsidR="00B41A68" w:rsidRDefault="00B41A68" w:rsidP="00B41A68">
            <w:pPr>
              <w:rPr>
                <w:rFonts w:cs="Arial"/>
                <w:szCs w:val="24"/>
              </w:rPr>
            </w:pPr>
            <w:r w:rsidRPr="00216129">
              <w:rPr>
                <w:rFonts w:cs="Arial"/>
                <w:szCs w:val="24"/>
              </w:rPr>
              <w:t xml:space="preserve">Can the applicant confirm that the climate change allowances used in the FRA </w:t>
            </w:r>
            <w:r w:rsidR="002452B4" w:rsidRPr="005A185C">
              <w:rPr>
                <w:rFonts w:cs="Arial"/>
                <w:szCs w:val="24"/>
              </w:rPr>
              <w:t>[</w:t>
            </w:r>
            <w:hyperlink r:id="rId192" w:history="1">
              <w:r w:rsidR="002452B4" w:rsidRPr="005A185C">
                <w:rPr>
                  <w:rStyle w:val="Hyperlink"/>
                  <w:rFonts w:cs="Arial"/>
                  <w:szCs w:val="24"/>
                </w:rPr>
                <w:t>APP-228</w:t>
              </w:r>
            </w:hyperlink>
            <w:r w:rsidR="002452B4" w:rsidRPr="005A185C">
              <w:rPr>
                <w:rFonts w:cs="Arial"/>
                <w:szCs w:val="24"/>
              </w:rPr>
              <w:t>]</w:t>
            </w:r>
            <w:r w:rsidRPr="00216129">
              <w:rPr>
                <w:rFonts w:cs="Arial"/>
                <w:szCs w:val="24"/>
              </w:rPr>
              <w:t xml:space="preserve"> for fluvial flood risk relate to peak river flow, as this is not specified in the FRA?</w:t>
            </w:r>
          </w:p>
          <w:p w14:paraId="657BE0B8" w14:textId="522F0D1A" w:rsidR="00B41A68" w:rsidRPr="00092316" w:rsidRDefault="00B41A68" w:rsidP="00B41A68">
            <w:pPr>
              <w:rPr>
                <w:rFonts w:cs="Arial"/>
                <w:szCs w:val="24"/>
              </w:rPr>
            </w:pPr>
          </w:p>
        </w:tc>
      </w:tr>
      <w:tr w:rsidR="00623EB5" w:rsidRPr="008C59AE" w14:paraId="53C58E5B" w14:textId="77777777" w:rsidTr="00C0002B">
        <w:tc>
          <w:tcPr>
            <w:tcW w:w="22099" w:type="dxa"/>
            <w:gridSpan w:val="3"/>
          </w:tcPr>
          <w:p w14:paraId="53C58E5A" w14:textId="58983685" w:rsidR="00623EB5" w:rsidRPr="00092316" w:rsidRDefault="00106D92" w:rsidP="0065026D">
            <w:pPr>
              <w:pStyle w:val="Heading1"/>
              <w:rPr>
                <w:rFonts w:cs="Arial"/>
                <w:b w:val="0"/>
                <w:szCs w:val="24"/>
              </w:rPr>
            </w:pPr>
            <w:bookmarkStart w:id="18" w:name="_Toc212631747"/>
            <w:bookmarkStart w:id="19" w:name="_Toc192601035"/>
            <w:r>
              <w:rPr>
                <w:rFonts w:cs="Arial"/>
                <w:szCs w:val="24"/>
              </w:rPr>
              <w:t>Any other matters</w:t>
            </w:r>
            <w:bookmarkEnd w:id="18"/>
            <w:r>
              <w:rPr>
                <w:rFonts w:cs="Arial"/>
                <w:szCs w:val="24"/>
              </w:rPr>
              <w:t xml:space="preserve"> </w:t>
            </w:r>
            <w:bookmarkEnd w:id="19"/>
          </w:p>
        </w:tc>
      </w:tr>
      <w:tr w:rsidR="007A244A" w:rsidRPr="008C59AE" w14:paraId="53C58E61" w14:textId="77777777" w:rsidTr="00DB3874">
        <w:tc>
          <w:tcPr>
            <w:tcW w:w="988" w:type="dxa"/>
          </w:tcPr>
          <w:p w14:paraId="53C58E5C" w14:textId="77777777" w:rsidR="007A244A" w:rsidRPr="00092316" w:rsidRDefault="007A244A" w:rsidP="00112E51">
            <w:pPr>
              <w:pStyle w:val="Heading3"/>
              <w:rPr>
                <w:rFonts w:cs="Arial"/>
                <w:szCs w:val="24"/>
              </w:rPr>
            </w:pPr>
          </w:p>
        </w:tc>
        <w:tc>
          <w:tcPr>
            <w:tcW w:w="1520" w:type="dxa"/>
          </w:tcPr>
          <w:p w14:paraId="53C58E5D" w14:textId="365897CD" w:rsidR="007A244A" w:rsidRPr="00092316" w:rsidRDefault="007A244A" w:rsidP="00662E85">
            <w:pPr>
              <w:rPr>
                <w:rFonts w:cs="Arial"/>
                <w:szCs w:val="24"/>
              </w:rPr>
            </w:pPr>
            <w:r w:rsidRPr="00092316">
              <w:rPr>
                <w:rFonts w:cs="Arial"/>
                <w:szCs w:val="24"/>
              </w:rPr>
              <w:t xml:space="preserve">The </w:t>
            </w:r>
            <w:r w:rsidR="00EF66DA">
              <w:rPr>
                <w:rFonts w:cs="Arial"/>
                <w:szCs w:val="24"/>
              </w:rPr>
              <w:t>a</w:t>
            </w:r>
            <w:r w:rsidRPr="00092316">
              <w:rPr>
                <w:rFonts w:cs="Arial"/>
                <w:szCs w:val="24"/>
              </w:rPr>
              <w:t>pplicant</w:t>
            </w:r>
          </w:p>
        </w:tc>
        <w:tc>
          <w:tcPr>
            <w:tcW w:w="19591" w:type="dxa"/>
          </w:tcPr>
          <w:p w14:paraId="33A8FC61" w14:textId="77777777" w:rsidR="007A244A" w:rsidRPr="00CD3F8B" w:rsidRDefault="00CD3F8B" w:rsidP="00CD3F8B">
            <w:pPr>
              <w:pStyle w:val="ListBullet"/>
              <w:numPr>
                <w:ilvl w:val="0"/>
                <w:numId w:val="0"/>
              </w:numPr>
              <w:rPr>
                <w:rFonts w:cs="Arial"/>
                <w:b/>
                <w:bCs/>
                <w:szCs w:val="24"/>
              </w:rPr>
            </w:pPr>
            <w:r w:rsidRPr="00CD3F8B">
              <w:rPr>
                <w:rFonts w:cs="Arial"/>
                <w:b/>
                <w:bCs/>
                <w:szCs w:val="24"/>
              </w:rPr>
              <w:t xml:space="preserve">Design Approach Document </w:t>
            </w:r>
          </w:p>
          <w:p w14:paraId="03CA456E" w14:textId="6463370E" w:rsidR="000142DB" w:rsidRDefault="000142DB" w:rsidP="00CD3F8B">
            <w:pPr>
              <w:pStyle w:val="ListBullet"/>
              <w:numPr>
                <w:ilvl w:val="0"/>
                <w:numId w:val="0"/>
              </w:numPr>
              <w:rPr>
                <w:rFonts w:cs="Arial"/>
                <w:szCs w:val="24"/>
              </w:rPr>
            </w:pPr>
            <w:r>
              <w:rPr>
                <w:rFonts w:cs="Arial"/>
                <w:szCs w:val="24"/>
              </w:rPr>
              <w:t xml:space="preserve">The </w:t>
            </w:r>
            <w:proofErr w:type="spellStart"/>
            <w:r>
              <w:rPr>
                <w:rFonts w:cs="Arial"/>
                <w:szCs w:val="24"/>
              </w:rPr>
              <w:t>ExA</w:t>
            </w:r>
            <w:proofErr w:type="spellEnd"/>
            <w:r>
              <w:rPr>
                <w:rFonts w:cs="Arial"/>
                <w:szCs w:val="24"/>
              </w:rPr>
              <w:t xml:space="preserve"> considers that the </w:t>
            </w:r>
            <w:r w:rsidR="004B1F6C">
              <w:rPr>
                <w:rFonts w:cs="Arial"/>
                <w:szCs w:val="24"/>
              </w:rPr>
              <w:t xml:space="preserve">Design Approach Document </w:t>
            </w:r>
            <w:r w:rsidR="00B05372">
              <w:rPr>
                <w:rFonts w:cs="Arial"/>
                <w:szCs w:val="24"/>
              </w:rPr>
              <w:t>[</w:t>
            </w:r>
            <w:hyperlink r:id="rId193" w:history="1">
              <w:r w:rsidR="00B05372">
                <w:rPr>
                  <w:rStyle w:val="Hyperlink"/>
                  <w:rFonts w:cs="Arial"/>
                  <w:szCs w:val="24"/>
                </w:rPr>
                <w:t>APP-319</w:t>
              </w:r>
            </w:hyperlink>
            <w:r w:rsidR="00B05372">
              <w:rPr>
                <w:rFonts w:cs="Arial"/>
                <w:szCs w:val="24"/>
              </w:rPr>
              <w:t xml:space="preserve"> to </w:t>
            </w:r>
            <w:hyperlink r:id="rId194" w:history="1">
              <w:r w:rsidR="00322795" w:rsidRPr="00322795">
                <w:rPr>
                  <w:rStyle w:val="Hyperlink"/>
                  <w:rFonts w:cs="Arial"/>
                  <w:szCs w:val="24"/>
                </w:rPr>
                <w:t>APP-322</w:t>
              </w:r>
            </w:hyperlink>
            <w:r w:rsidR="00322795">
              <w:rPr>
                <w:rFonts w:cs="Arial"/>
                <w:szCs w:val="24"/>
              </w:rPr>
              <w:t>] is difficult to interpret because of its format</w:t>
            </w:r>
            <w:r w:rsidR="00625BAB">
              <w:rPr>
                <w:rFonts w:cs="Arial"/>
                <w:szCs w:val="24"/>
              </w:rPr>
              <w:t>, in particular the fact that illustrations are split across non-adjoining pages</w:t>
            </w:r>
            <w:r w:rsidR="009204AA">
              <w:rPr>
                <w:rFonts w:cs="Arial"/>
                <w:szCs w:val="24"/>
              </w:rPr>
              <w:t xml:space="preserve">.  The </w:t>
            </w:r>
            <w:proofErr w:type="spellStart"/>
            <w:r w:rsidR="009204AA">
              <w:rPr>
                <w:rFonts w:cs="Arial"/>
                <w:szCs w:val="24"/>
              </w:rPr>
              <w:t>ExA</w:t>
            </w:r>
            <w:proofErr w:type="spellEnd"/>
            <w:r w:rsidR="009204AA">
              <w:rPr>
                <w:rFonts w:cs="Arial"/>
                <w:szCs w:val="24"/>
              </w:rPr>
              <w:t xml:space="preserve"> therefore </w:t>
            </w:r>
            <w:r w:rsidR="009204AA" w:rsidRPr="009204AA">
              <w:rPr>
                <w:rFonts w:cs="Arial"/>
                <w:szCs w:val="24"/>
              </w:rPr>
              <w:t>request</w:t>
            </w:r>
            <w:r w:rsidR="009204AA">
              <w:rPr>
                <w:rFonts w:cs="Arial"/>
                <w:szCs w:val="24"/>
              </w:rPr>
              <w:t>s that it be</w:t>
            </w:r>
            <w:r w:rsidR="009204AA" w:rsidRPr="009204AA">
              <w:rPr>
                <w:rFonts w:cs="Arial"/>
                <w:szCs w:val="24"/>
              </w:rPr>
              <w:t xml:space="preserve"> reformat</w:t>
            </w:r>
            <w:r w:rsidR="009204AA">
              <w:rPr>
                <w:rFonts w:cs="Arial"/>
                <w:szCs w:val="24"/>
              </w:rPr>
              <w:t>ted to address this point with sp</w:t>
            </w:r>
            <w:r w:rsidR="00ED13A9">
              <w:rPr>
                <w:rFonts w:cs="Arial"/>
                <w:szCs w:val="24"/>
              </w:rPr>
              <w:t xml:space="preserve">ecific reference to </w:t>
            </w:r>
            <w:r w:rsidR="009204AA" w:rsidRPr="009204AA">
              <w:rPr>
                <w:rFonts w:cs="Arial"/>
                <w:szCs w:val="24"/>
              </w:rPr>
              <w:t>Figures 1,</w:t>
            </w:r>
            <w:r w:rsidR="00ED13A9">
              <w:rPr>
                <w:rFonts w:cs="Arial"/>
                <w:szCs w:val="24"/>
              </w:rPr>
              <w:t xml:space="preserve"> </w:t>
            </w:r>
            <w:r w:rsidR="009204AA" w:rsidRPr="009204AA">
              <w:rPr>
                <w:rFonts w:cs="Arial"/>
                <w:szCs w:val="24"/>
              </w:rPr>
              <w:t>7,</w:t>
            </w:r>
            <w:r w:rsidR="00ED13A9">
              <w:rPr>
                <w:rFonts w:cs="Arial"/>
                <w:szCs w:val="24"/>
              </w:rPr>
              <w:t xml:space="preserve"> </w:t>
            </w:r>
            <w:r w:rsidR="009204AA" w:rsidRPr="009204AA">
              <w:rPr>
                <w:rFonts w:cs="Arial"/>
                <w:szCs w:val="24"/>
              </w:rPr>
              <w:t>8,</w:t>
            </w:r>
            <w:r w:rsidR="00ED13A9">
              <w:rPr>
                <w:rFonts w:cs="Arial"/>
                <w:szCs w:val="24"/>
              </w:rPr>
              <w:t xml:space="preserve"> </w:t>
            </w:r>
            <w:r w:rsidR="009204AA" w:rsidRPr="009204AA">
              <w:rPr>
                <w:rFonts w:cs="Arial"/>
                <w:szCs w:val="24"/>
              </w:rPr>
              <w:t>9,</w:t>
            </w:r>
            <w:r w:rsidR="00ED13A9">
              <w:rPr>
                <w:rFonts w:cs="Arial"/>
                <w:szCs w:val="24"/>
              </w:rPr>
              <w:t xml:space="preserve"> </w:t>
            </w:r>
            <w:r w:rsidR="009204AA" w:rsidRPr="009204AA">
              <w:rPr>
                <w:rFonts w:cs="Arial"/>
                <w:szCs w:val="24"/>
              </w:rPr>
              <w:t>10,</w:t>
            </w:r>
            <w:r w:rsidR="00ED13A9">
              <w:rPr>
                <w:rFonts w:cs="Arial"/>
                <w:szCs w:val="24"/>
              </w:rPr>
              <w:t xml:space="preserve"> </w:t>
            </w:r>
            <w:r w:rsidR="009204AA" w:rsidRPr="009204AA">
              <w:rPr>
                <w:rFonts w:cs="Arial"/>
                <w:szCs w:val="24"/>
              </w:rPr>
              <w:t>11,12,</w:t>
            </w:r>
            <w:r w:rsidR="00ED13A9">
              <w:rPr>
                <w:rFonts w:cs="Arial"/>
                <w:szCs w:val="24"/>
              </w:rPr>
              <w:t xml:space="preserve"> </w:t>
            </w:r>
            <w:r w:rsidR="009204AA" w:rsidRPr="009204AA">
              <w:rPr>
                <w:rFonts w:cs="Arial"/>
                <w:szCs w:val="24"/>
              </w:rPr>
              <w:t>13</w:t>
            </w:r>
            <w:r w:rsidR="00ED13A9">
              <w:rPr>
                <w:rFonts w:cs="Arial"/>
                <w:szCs w:val="24"/>
              </w:rPr>
              <w:t xml:space="preserve">, </w:t>
            </w:r>
            <w:r w:rsidR="009204AA" w:rsidRPr="009204AA">
              <w:rPr>
                <w:rFonts w:cs="Arial"/>
                <w:szCs w:val="24"/>
              </w:rPr>
              <w:t>14</w:t>
            </w:r>
            <w:r w:rsidR="00C824C4">
              <w:rPr>
                <w:rFonts w:cs="Arial"/>
                <w:szCs w:val="24"/>
              </w:rPr>
              <w:t xml:space="preserve"> and </w:t>
            </w:r>
            <w:r w:rsidR="009204AA" w:rsidRPr="009204AA">
              <w:rPr>
                <w:rFonts w:cs="Arial"/>
                <w:szCs w:val="24"/>
              </w:rPr>
              <w:t xml:space="preserve">15. </w:t>
            </w:r>
          </w:p>
          <w:p w14:paraId="53C58E60" w14:textId="7BBF25B0" w:rsidR="000142DB" w:rsidRPr="00092316" w:rsidRDefault="000142DB" w:rsidP="00CD3F8B">
            <w:pPr>
              <w:pStyle w:val="ListBullet"/>
              <w:numPr>
                <w:ilvl w:val="0"/>
                <w:numId w:val="0"/>
              </w:numPr>
              <w:rPr>
                <w:rFonts w:cs="Arial"/>
                <w:szCs w:val="24"/>
              </w:rPr>
            </w:pPr>
          </w:p>
        </w:tc>
      </w:tr>
    </w:tbl>
    <w:p w14:paraId="51413521" w14:textId="746149FD" w:rsidR="001C3122" w:rsidRPr="00D02327" w:rsidRDefault="001C3122" w:rsidP="00B97728">
      <w:pPr>
        <w:pStyle w:val="Footer"/>
        <w:spacing w:before="20" w:after="120"/>
        <w:rPr>
          <w:rFonts w:cs="Arial"/>
          <w:sz w:val="24"/>
          <w:szCs w:val="24"/>
        </w:rPr>
      </w:pPr>
    </w:p>
    <w:sectPr w:rsidR="001C3122" w:rsidRPr="00D02327" w:rsidSect="002A7330">
      <w:headerReference w:type="default" r:id="rId195"/>
      <w:pgSz w:w="23811" w:h="16838" w:orient="landscape" w:code="8"/>
      <w:pgMar w:top="1418" w:right="851" w:bottom="851" w:left="85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3D5AF" w14:textId="77777777" w:rsidR="00F03033" w:rsidRDefault="00F03033" w:rsidP="008C59AE">
      <w:r>
        <w:separator/>
      </w:r>
    </w:p>
  </w:endnote>
  <w:endnote w:type="continuationSeparator" w:id="0">
    <w:p w14:paraId="4E9129F8" w14:textId="77777777" w:rsidR="00F03033" w:rsidRDefault="00F03033" w:rsidP="008C59AE">
      <w:r>
        <w:continuationSeparator/>
      </w:r>
    </w:p>
  </w:endnote>
  <w:endnote w:type="continuationNotice" w:id="1">
    <w:p w14:paraId="5D0B9379" w14:textId="77777777" w:rsidR="00F03033" w:rsidRDefault="00F0303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w:panose1 w:val="020B0604020202020204"/>
    <w:charset w:val="00"/>
    <w:family w:val="swiss"/>
    <w:pitch w:val="variable"/>
    <w:sig w:usb0="E5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A" w14:textId="656E8EBD" w:rsidR="00951CBF" w:rsidRPr="00092316" w:rsidRDefault="00951CBF" w:rsidP="00112E51">
    <w:pPr>
      <w:pStyle w:val="Footer"/>
      <w:pBdr>
        <w:top w:val="single" w:sz="4" w:space="3" w:color="D9D9D9" w:themeColor="background1" w:themeShade="D9"/>
      </w:pBdr>
      <w:rPr>
        <w:rFonts w:cs="Arial"/>
      </w:rPr>
    </w:pPr>
    <w:r w:rsidRPr="00092316">
      <w:rPr>
        <w:rFonts w:cs="Arial"/>
      </w:rPr>
      <w:ptab w:relativeTo="margin" w:alignment="center" w:leader="none"/>
    </w:r>
    <w:r w:rsidRPr="00092316">
      <w:rPr>
        <w:rFonts w:cs="Arial"/>
      </w:rPr>
      <w:t xml:space="preserve">Page </w:t>
    </w:r>
    <w:r w:rsidRPr="00092316">
      <w:rPr>
        <w:rFonts w:cs="Arial"/>
      </w:rPr>
      <w:fldChar w:fldCharType="begin"/>
    </w:r>
    <w:r w:rsidRPr="00092316">
      <w:rPr>
        <w:rFonts w:cs="Arial"/>
      </w:rPr>
      <w:instrText xml:space="preserve"> PAGE </w:instrText>
    </w:r>
    <w:r w:rsidRPr="00092316">
      <w:rPr>
        <w:rFonts w:cs="Arial"/>
      </w:rPr>
      <w:fldChar w:fldCharType="separate"/>
    </w:r>
    <w:r w:rsidR="00E24779" w:rsidRPr="00092316">
      <w:rPr>
        <w:rFonts w:cs="Arial"/>
      </w:rPr>
      <w:t>1</w:t>
    </w:r>
    <w:r w:rsidRPr="00092316">
      <w:rPr>
        <w:rFonts w:cs="Arial"/>
      </w:rPr>
      <w:fldChar w:fldCharType="end"/>
    </w:r>
    <w:r w:rsidRPr="00092316">
      <w:rPr>
        <w:rFonts w:cs="Arial"/>
      </w:rPr>
      <w:t xml:space="preserve"> of </w:t>
    </w:r>
    <w:r w:rsidR="00BA4A40" w:rsidRPr="00092316">
      <w:rPr>
        <w:rFonts w:cs="Arial"/>
      </w:rPr>
      <w:fldChar w:fldCharType="begin"/>
    </w:r>
    <w:r w:rsidR="00BA4A40" w:rsidRPr="00092316">
      <w:rPr>
        <w:rFonts w:cs="Arial"/>
      </w:rPr>
      <w:instrText xml:space="preserve"> NUMPAGES   \* MERGEFORMAT </w:instrText>
    </w:r>
    <w:r w:rsidR="00BA4A40" w:rsidRPr="00092316">
      <w:rPr>
        <w:rFonts w:cs="Arial"/>
      </w:rPr>
      <w:fldChar w:fldCharType="separate"/>
    </w:r>
    <w:r w:rsidR="00E24779" w:rsidRPr="00092316">
      <w:rPr>
        <w:rFonts w:cs="Arial"/>
      </w:rPr>
      <w:t>9</w:t>
    </w:r>
    <w:r w:rsidR="00BA4A40" w:rsidRPr="00092316">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93E6" w14:textId="77777777" w:rsidR="00F03033" w:rsidRDefault="00F03033" w:rsidP="008C59AE">
      <w:r>
        <w:separator/>
      </w:r>
    </w:p>
  </w:footnote>
  <w:footnote w:type="continuationSeparator" w:id="0">
    <w:p w14:paraId="73F865D2" w14:textId="77777777" w:rsidR="00F03033" w:rsidRDefault="00F03033" w:rsidP="008C59AE">
      <w:r>
        <w:continuationSeparator/>
      </w:r>
    </w:p>
  </w:footnote>
  <w:footnote w:type="continuationNotice" w:id="1">
    <w:p w14:paraId="5F8D259C" w14:textId="77777777" w:rsidR="00F03033" w:rsidRDefault="00F0303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6" w14:textId="3E6AEA35" w:rsidR="00951CBF" w:rsidRPr="00786B02" w:rsidRDefault="006753F6" w:rsidP="00112E51">
    <w:pPr>
      <w:pStyle w:val="Header"/>
    </w:pPr>
    <w:r>
      <w:t xml:space="preserve"> </w:t>
    </w:r>
    <w:r w:rsidR="00C32DCD" w:rsidRPr="00C32DCD">
      <w:rPr>
        <w:rFonts w:ascii="Calibri" w:eastAsia="Calibri" w:hAnsi="Calibri"/>
        <w:noProof/>
        <w:lang w:eastAsia="en-US"/>
      </w:rPr>
      <w:drawing>
        <wp:inline distT="0" distB="0" distL="0" distR="0" wp14:anchorId="5D0F9992" wp14:editId="3A8361DD">
          <wp:extent cx="303120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031200" cy="360000"/>
                  </a:xfrm>
                  <a:prstGeom prst="rect">
                    <a:avLst/>
                  </a:prstGeom>
                </pic:spPr>
              </pic:pic>
            </a:graphicData>
          </a:graphic>
        </wp:inline>
      </w:drawing>
    </w:r>
    <w:r>
      <w:rPr>
        <w:rFonts w:cs="Arial"/>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B" w14:textId="5D66E4F7" w:rsidR="00951CBF" w:rsidRDefault="00951CBF" w:rsidP="00112E51">
    <w:pPr>
      <w:pStyle w:val="Header"/>
      <w:tabs>
        <w:tab w:val="clear" w:pos="9026"/>
        <w:tab w:val="left" w:pos="12436"/>
      </w:tabs>
    </w:pPr>
  </w:p>
  <w:p w14:paraId="53C58EEC" w14:textId="77777777" w:rsidR="00951CBF" w:rsidRPr="00F01BDD" w:rsidRDefault="00951CBF" w:rsidP="00112E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E" w14:textId="466515F9" w:rsidR="00951CBF" w:rsidRPr="00092316" w:rsidRDefault="00951CBF" w:rsidP="00112E51">
    <w:pPr>
      <w:pStyle w:val="TableTextBold"/>
      <w:rPr>
        <w:rFonts w:cs="Arial"/>
        <w:szCs w:val="24"/>
      </w:rPr>
    </w:pPr>
    <w:r w:rsidRPr="0065774E">
      <w:rPr>
        <w:rFonts w:cs="Arial"/>
        <w:szCs w:val="24"/>
      </w:rPr>
      <w:t>ExQ1:</w:t>
    </w:r>
    <w:r w:rsidRPr="00092316">
      <w:rPr>
        <w:rFonts w:cs="Arial"/>
        <w:szCs w:val="24"/>
      </w:rPr>
      <w:t xml:space="preserve"> </w:t>
    </w:r>
    <w:r w:rsidR="0065774E">
      <w:rPr>
        <w:rFonts w:cs="Arial"/>
        <w:szCs w:val="24"/>
      </w:rPr>
      <w:t>19 December 2025</w:t>
    </w:r>
  </w:p>
  <w:p w14:paraId="53C58EEF" w14:textId="3DB04E38" w:rsidR="00951CBF" w:rsidRPr="00092316" w:rsidRDefault="00951CBF" w:rsidP="00112E51">
    <w:pPr>
      <w:pStyle w:val="Header"/>
      <w:rPr>
        <w:rFonts w:cs="Arial"/>
        <w:szCs w:val="24"/>
      </w:rPr>
    </w:pPr>
    <w:r w:rsidRPr="00092316">
      <w:rPr>
        <w:rFonts w:cs="Arial"/>
        <w:b/>
        <w:szCs w:val="24"/>
      </w:rPr>
      <w:t xml:space="preserve">Responses due by </w:t>
    </w:r>
    <w:r w:rsidR="003A69AB">
      <w:rPr>
        <w:rFonts w:cs="Arial"/>
        <w:b/>
        <w:szCs w:val="24"/>
      </w:rPr>
      <w:t>d</w:t>
    </w:r>
    <w:r w:rsidRPr="00092316">
      <w:rPr>
        <w:rFonts w:cs="Arial"/>
        <w:b/>
        <w:szCs w:val="24"/>
      </w:rPr>
      <w:t xml:space="preserve">eadline </w:t>
    </w:r>
    <w:r w:rsidR="0065774E">
      <w:rPr>
        <w:rFonts w:cs="Arial"/>
        <w:b/>
        <w:szCs w:val="24"/>
      </w:rPr>
      <w:t>2</w:t>
    </w:r>
    <w:r w:rsidRPr="00092316">
      <w:rPr>
        <w:rFonts w:cs="Arial"/>
        <w:b/>
        <w:szCs w:val="24"/>
      </w:rPr>
      <w:t xml:space="preserve">: </w:t>
    </w:r>
    <w:r w:rsidR="0065774E">
      <w:rPr>
        <w:rFonts w:cs="Arial"/>
        <w:b/>
        <w:szCs w:val="24"/>
      </w:rPr>
      <w:t>16 January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200C4B8"/>
    <w:lvl w:ilvl="0">
      <w:start w:val="1"/>
      <w:numFmt w:val="bullet"/>
      <w:pStyle w:val="ListBullet3"/>
      <w:lvlText w:val="−"/>
      <w:lvlJc w:val="left"/>
      <w:pPr>
        <w:ind w:left="1211" w:hanging="360"/>
      </w:pPr>
      <w:rPr>
        <w:rFonts w:ascii="Verdana" w:hAnsi="Verdana" w:hint="default"/>
      </w:rPr>
    </w:lvl>
  </w:abstractNum>
  <w:abstractNum w:abstractNumId="1" w15:restartNumberingAfterBreak="0">
    <w:nsid w:val="FFFFFF83"/>
    <w:multiLevelType w:val="singleLevel"/>
    <w:tmpl w:val="90F465DA"/>
    <w:lvl w:ilvl="0">
      <w:start w:val="1"/>
      <w:numFmt w:val="bullet"/>
      <w:pStyle w:val="ListBullet2"/>
      <w:lvlText w:val="o"/>
      <w:lvlJc w:val="left"/>
      <w:pPr>
        <w:ind w:left="927" w:hanging="360"/>
      </w:pPr>
      <w:rPr>
        <w:rFonts w:ascii="Courier New" w:hAnsi="Courier New" w:cs="Courier New" w:hint="default"/>
      </w:rPr>
    </w:lvl>
  </w:abstractNum>
  <w:abstractNum w:abstractNumId="2" w15:restartNumberingAfterBreak="0">
    <w:nsid w:val="FFFFFF89"/>
    <w:multiLevelType w:val="singleLevel"/>
    <w:tmpl w:val="E87694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D87A55"/>
    <w:multiLevelType w:val="hybridMultilevel"/>
    <w:tmpl w:val="C0D420B8"/>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3C5534D"/>
    <w:multiLevelType w:val="hybridMultilevel"/>
    <w:tmpl w:val="DD9C3976"/>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626B3F"/>
    <w:multiLevelType w:val="hybridMultilevel"/>
    <w:tmpl w:val="D562ABCC"/>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D04EBE"/>
    <w:multiLevelType w:val="hybridMultilevel"/>
    <w:tmpl w:val="729EABA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51D5C"/>
    <w:multiLevelType w:val="hybridMultilevel"/>
    <w:tmpl w:val="C144CFC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FC243D3"/>
    <w:multiLevelType w:val="multilevel"/>
    <w:tmpl w:val="58DAF67A"/>
    <w:lvl w:ilvl="0">
      <w:start w:val="1"/>
      <w:numFmt w:val="decimal"/>
      <w:pStyle w:val="Heading1"/>
      <w:lvlText w:val="%1."/>
      <w:lvlJc w:val="left"/>
      <w:pPr>
        <w:tabs>
          <w:tab w:val="num" w:pos="1418"/>
        </w:tabs>
        <w:ind w:left="284" w:firstLine="0"/>
      </w:pPr>
      <w:rPr>
        <w:rFonts w:hint="default"/>
        <w:b/>
        <w:i w:val="0"/>
      </w:rPr>
    </w:lvl>
    <w:lvl w:ilvl="1">
      <w:numFmt w:val="decimal"/>
      <w:pStyle w:val="Heading2"/>
      <w:lvlText w:val="%1.%2"/>
      <w:lvlJc w:val="left"/>
      <w:pPr>
        <w:tabs>
          <w:tab w:val="num" w:pos="1134"/>
        </w:tabs>
        <w:ind w:left="0" w:firstLine="0"/>
      </w:pPr>
      <w:rPr>
        <w:rFonts w:hint="default"/>
        <w:b/>
        <w:i w:val="0"/>
      </w:rPr>
    </w:lvl>
    <w:lvl w:ilvl="2">
      <w:start w:val="1"/>
      <w:numFmt w:val="decimal"/>
      <w:pStyle w:val="Heading3"/>
      <w:suff w:val="nothing"/>
      <w:lvlText w:val="Q%1.1.%3"/>
      <w:lvlJc w:val="left"/>
      <w:pPr>
        <w:ind w:left="0" w:firstLine="0"/>
      </w:pPr>
      <w:rPr>
        <w:rFonts w:hint="default"/>
        <w:spacing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ascii="Arial" w:eastAsia="Times New Roman" w:hAnsi="Arial" w:cs="Arial"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0" w:firstLine="0"/>
      </w:pPr>
      <w:rPr>
        <w:rFonts w:hint="default"/>
      </w:rPr>
    </w:lvl>
  </w:abstractNum>
  <w:abstractNum w:abstractNumId="9" w15:restartNumberingAfterBreak="0">
    <w:nsid w:val="121970DA"/>
    <w:multiLevelType w:val="hybridMultilevel"/>
    <w:tmpl w:val="02A8455C"/>
    <w:lvl w:ilvl="0" w:tplc="08090019">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C150229"/>
    <w:multiLevelType w:val="multilevel"/>
    <w:tmpl w:val="03148AD6"/>
    <w:lvl w:ilvl="0">
      <w:start w:val="1"/>
      <w:numFmt w:val="decimal"/>
      <w:lvlText w:val="%1."/>
      <w:lvlJc w:val="left"/>
      <w:pPr>
        <w:tabs>
          <w:tab w:val="num" w:pos="1418"/>
        </w:tabs>
        <w:ind w:left="284"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suff w:val="nothing"/>
      <w:lvlText w:val="Q%1.1.%3"/>
      <w:lvlJc w:val="left"/>
      <w:pPr>
        <w:ind w:left="0" w:firstLine="0"/>
      </w:pPr>
      <w:rPr>
        <w:rFonts w:hint="default"/>
        <w:spacing w:val="0"/>
        <w:sz w:val="20"/>
      </w:rPr>
    </w:lvl>
    <w:lvl w:ilvl="3">
      <w:start w:val="1"/>
      <w:numFmt w:val="decimal"/>
      <w:lvlText w:val="(%4)"/>
      <w:lvlJc w:val="left"/>
      <w:pPr>
        <w:ind w:left="0" w:firstLine="0"/>
      </w:pPr>
      <w:rPr>
        <w:rFonts w:hint="default"/>
      </w:rPr>
    </w:lvl>
    <w:lvl w:ilvl="4">
      <w:start w:val="1"/>
      <w:numFmt w:val="lowerLetter"/>
      <w:lvlText w:val="%5."/>
      <w:lvlJc w:val="left"/>
      <w:pPr>
        <w:ind w:left="360" w:hanging="360"/>
      </w:p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0" w:firstLine="0"/>
      </w:pPr>
      <w:rPr>
        <w:rFonts w:hint="default"/>
      </w:rPr>
    </w:lvl>
  </w:abstractNum>
  <w:abstractNum w:abstractNumId="11" w15:restartNumberingAfterBreak="0">
    <w:nsid w:val="1CE241CC"/>
    <w:multiLevelType w:val="hybridMultilevel"/>
    <w:tmpl w:val="CA582CF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870ABC"/>
    <w:multiLevelType w:val="hybridMultilevel"/>
    <w:tmpl w:val="04A4566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8197922"/>
    <w:multiLevelType w:val="multilevel"/>
    <w:tmpl w:val="A6D49F78"/>
    <w:lvl w:ilvl="0">
      <w:start w:val="1"/>
      <w:numFmt w:val="lowerLetter"/>
      <w:pStyle w:val="Letterlist"/>
      <w:lvlText w:val="%1)"/>
      <w:lvlJc w:val="left"/>
      <w:pPr>
        <w:tabs>
          <w:tab w:val="num" w:pos="425"/>
        </w:tabs>
        <w:ind w:left="425" w:hanging="425"/>
      </w:pPr>
      <w:rPr>
        <w:rFonts w:hint="default"/>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14" w15:restartNumberingAfterBreak="0">
    <w:nsid w:val="2AE71526"/>
    <w:multiLevelType w:val="multilevel"/>
    <w:tmpl w:val="B0286462"/>
    <w:lvl w:ilvl="0">
      <w:start w:val="1"/>
      <w:numFmt w:val="decimal"/>
      <w:lvlText w:val="%1."/>
      <w:lvlJc w:val="left"/>
      <w:pPr>
        <w:tabs>
          <w:tab w:val="num" w:pos="1418"/>
        </w:tabs>
        <w:ind w:left="284"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suff w:val="nothing"/>
      <w:lvlText w:val="Q%1.%2.%3"/>
      <w:lvlJc w:val="left"/>
      <w:pPr>
        <w:ind w:left="0" w:firstLine="0"/>
      </w:pPr>
      <w:rPr>
        <w:rFonts w:hint="default"/>
        <w:spacing w:val="0"/>
        <w:sz w:val="20"/>
      </w:rPr>
    </w:lvl>
    <w:lvl w:ilvl="3">
      <w:start w:val="1"/>
      <w:numFmt w:val="decimal"/>
      <w:lvlText w:val="(%4)"/>
      <w:lvlJc w:val="left"/>
      <w:pPr>
        <w:ind w:left="0" w:firstLine="0"/>
      </w:pPr>
      <w:rPr>
        <w:rFonts w:hint="default"/>
      </w:rPr>
    </w:lvl>
    <w:lvl w:ilvl="4">
      <w:start w:val="1"/>
      <w:numFmt w:val="lowerLetter"/>
      <w:lvlText w:val="%5."/>
      <w:lvlJc w:val="left"/>
      <w:pPr>
        <w:ind w:left="360" w:hanging="360"/>
      </w:p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360" w:hanging="360"/>
      </w:pPr>
    </w:lvl>
    <w:lvl w:ilvl="8">
      <w:start w:val="1"/>
      <w:numFmt w:val="lowerRoman"/>
      <w:lvlText w:val="%9."/>
      <w:lvlJc w:val="left"/>
      <w:pPr>
        <w:ind w:left="0" w:firstLine="0"/>
      </w:pPr>
      <w:rPr>
        <w:rFonts w:hint="default"/>
      </w:rPr>
    </w:lvl>
  </w:abstractNum>
  <w:abstractNum w:abstractNumId="15" w15:restartNumberingAfterBreak="0">
    <w:nsid w:val="2B936A5A"/>
    <w:multiLevelType w:val="hybridMultilevel"/>
    <w:tmpl w:val="9C1C7AF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C817F7F"/>
    <w:multiLevelType w:val="multilevel"/>
    <w:tmpl w:val="E628248E"/>
    <w:lvl w:ilvl="0">
      <w:start w:val="1"/>
      <w:numFmt w:val="decimal"/>
      <w:lvlText w:val="%1."/>
      <w:lvlJc w:val="left"/>
      <w:pPr>
        <w:tabs>
          <w:tab w:val="num" w:pos="1418"/>
        </w:tabs>
        <w:ind w:left="284"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suff w:val="nothing"/>
      <w:lvlText w:val="Q%1.%2.%3"/>
      <w:lvlJc w:val="left"/>
      <w:pPr>
        <w:ind w:left="0" w:firstLine="0"/>
      </w:pPr>
      <w:rPr>
        <w:rFonts w:hint="default"/>
        <w:spacing w:val="0"/>
        <w:sz w:val="20"/>
      </w:rPr>
    </w:lvl>
    <w:lvl w:ilvl="3">
      <w:start w:val="1"/>
      <w:numFmt w:val="decimal"/>
      <w:lvlText w:val="(%4)"/>
      <w:lvlJc w:val="left"/>
      <w:pPr>
        <w:ind w:left="0" w:firstLine="0"/>
      </w:pPr>
      <w:rPr>
        <w:rFonts w:hint="default"/>
      </w:rPr>
    </w:lvl>
    <w:lvl w:ilvl="4">
      <w:start w:val="1"/>
      <w:numFmt w:val="lowerLetter"/>
      <w:lvlText w:val="%5."/>
      <w:lvlJc w:val="left"/>
      <w:pPr>
        <w:ind w:left="360" w:hanging="360"/>
      </w:p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360" w:hanging="360"/>
      </w:pPr>
    </w:lvl>
    <w:lvl w:ilvl="8">
      <w:start w:val="1"/>
      <w:numFmt w:val="lowerRoman"/>
      <w:lvlText w:val="%9."/>
      <w:lvlJc w:val="left"/>
      <w:pPr>
        <w:ind w:left="0" w:firstLine="0"/>
      </w:pPr>
      <w:rPr>
        <w:rFonts w:hint="default"/>
      </w:rPr>
    </w:lvl>
  </w:abstractNum>
  <w:abstractNum w:abstractNumId="17" w15:restartNumberingAfterBreak="0">
    <w:nsid w:val="2DC23129"/>
    <w:multiLevelType w:val="hybridMultilevel"/>
    <w:tmpl w:val="FAA41336"/>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E2E65A1"/>
    <w:multiLevelType w:val="multilevel"/>
    <w:tmpl w:val="3B8003D4"/>
    <w:lvl w:ilvl="0">
      <w:start w:val="1"/>
      <w:numFmt w:val="decimal"/>
      <w:lvlText w:val="%1."/>
      <w:lvlJc w:val="left"/>
      <w:pPr>
        <w:tabs>
          <w:tab w:val="num" w:pos="1418"/>
        </w:tabs>
        <w:ind w:left="284"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suff w:val="nothing"/>
      <w:lvlText w:val="Q%1.%2.%3"/>
      <w:lvlJc w:val="left"/>
      <w:pPr>
        <w:ind w:left="0" w:firstLine="0"/>
      </w:pPr>
      <w:rPr>
        <w:rFonts w:hint="default"/>
        <w:spacing w:val="0"/>
        <w:sz w:val="20"/>
      </w:rPr>
    </w:lvl>
    <w:lvl w:ilvl="3">
      <w:start w:val="1"/>
      <w:numFmt w:val="decimal"/>
      <w:lvlText w:val="(%4)"/>
      <w:lvlJc w:val="left"/>
      <w:pPr>
        <w:ind w:left="0" w:firstLine="0"/>
      </w:pPr>
      <w:rPr>
        <w:rFonts w:hint="default"/>
      </w:rPr>
    </w:lvl>
    <w:lvl w:ilvl="4">
      <w:start w:val="1"/>
      <w:numFmt w:val="lowerLetter"/>
      <w:lvlText w:val="%5."/>
      <w:lvlJc w:val="left"/>
      <w:pPr>
        <w:ind w:left="360" w:hanging="360"/>
      </w:p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360" w:hanging="360"/>
      </w:pPr>
    </w:lvl>
    <w:lvl w:ilvl="8">
      <w:start w:val="1"/>
      <w:numFmt w:val="lowerRoman"/>
      <w:lvlText w:val="%9."/>
      <w:lvlJc w:val="left"/>
      <w:pPr>
        <w:ind w:left="0" w:firstLine="0"/>
      </w:pPr>
      <w:rPr>
        <w:rFonts w:hint="default"/>
      </w:rPr>
    </w:lvl>
  </w:abstractNum>
  <w:abstractNum w:abstractNumId="19" w15:restartNumberingAfterBreak="0">
    <w:nsid w:val="313B58C4"/>
    <w:multiLevelType w:val="multilevel"/>
    <w:tmpl w:val="00503E76"/>
    <w:styleLink w:val="BulletLis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0E757D"/>
    <w:multiLevelType w:val="hybridMultilevel"/>
    <w:tmpl w:val="7BC0F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890D4F"/>
    <w:multiLevelType w:val="hybridMultilevel"/>
    <w:tmpl w:val="E286D9C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64498F"/>
    <w:multiLevelType w:val="hybridMultilevel"/>
    <w:tmpl w:val="C566728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72D0457"/>
    <w:multiLevelType w:val="multilevel"/>
    <w:tmpl w:val="DFDCA73E"/>
    <w:lvl w:ilvl="0">
      <w:start w:val="1"/>
      <w:numFmt w:val="lowerRoman"/>
      <w:pStyle w:val="Romannumerallist"/>
      <w:lvlText w:val="%1)"/>
      <w:lvlJc w:val="left"/>
      <w:pPr>
        <w:tabs>
          <w:tab w:val="num" w:pos="425"/>
        </w:tabs>
        <w:ind w:left="425" w:hanging="425"/>
      </w:pPr>
      <w:rPr>
        <w:rFonts w:hint="default"/>
        <w:b w:val="0"/>
        <w:i w:val="0"/>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24" w15:restartNumberingAfterBreak="0">
    <w:nsid w:val="39A77EAB"/>
    <w:multiLevelType w:val="hybridMultilevel"/>
    <w:tmpl w:val="FA16A0DA"/>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5D52BB"/>
    <w:multiLevelType w:val="hybridMultilevel"/>
    <w:tmpl w:val="2AE04806"/>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2E22469"/>
    <w:multiLevelType w:val="multilevel"/>
    <w:tmpl w:val="A672DEA6"/>
    <w:lvl w:ilvl="0">
      <w:start w:val="1"/>
      <w:numFmt w:val="decimal"/>
      <w:lvlText w:val="%1."/>
      <w:lvlJc w:val="left"/>
      <w:pPr>
        <w:tabs>
          <w:tab w:val="num" w:pos="1418"/>
        </w:tabs>
        <w:ind w:left="284"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suff w:val="nothing"/>
      <w:lvlText w:val="Q%1.%2.%3"/>
      <w:lvlJc w:val="left"/>
      <w:pPr>
        <w:ind w:left="0" w:firstLine="0"/>
      </w:pPr>
      <w:rPr>
        <w:rFonts w:hint="default"/>
        <w:spacing w:val="0"/>
        <w:sz w:val="20"/>
      </w:rPr>
    </w:lvl>
    <w:lvl w:ilvl="3">
      <w:start w:val="1"/>
      <w:numFmt w:val="decimal"/>
      <w:lvlText w:val="(%4)"/>
      <w:lvlJc w:val="left"/>
      <w:pPr>
        <w:ind w:left="0" w:firstLine="0"/>
      </w:pPr>
      <w:rPr>
        <w:rFonts w:hint="default"/>
      </w:rPr>
    </w:lvl>
    <w:lvl w:ilvl="4">
      <w:start w:val="1"/>
      <w:numFmt w:val="lowerLetter"/>
      <w:lvlText w:val="%5."/>
      <w:lvlJc w:val="left"/>
      <w:pPr>
        <w:ind w:left="360" w:hanging="360"/>
      </w:p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360" w:hanging="360"/>
      </w:pPr>
    </w:lvl>
    <w:lvl w:ilvl="8">
      <w:start w:val="1"/>
      <w:numFmt w:val="lowerRoman"/>
      <w:lvlText w:val="%9."/>
      <w:lvlJc w:val="left"/>
      <w:pPr>
        <w:ind w:left="0" w:firstLine="0"/>
      </w:pPr>
      <w:rPr>
        <w:rFonts w:hint="default"/>
      </w:rPr>
    </w:lvl>
  </w:abstractNum>
  <w:abstractNum w:abstractNumId="27" w15:restartNumberingAfterBreak="0">
    <w:nsid w:val="43A31262"/>
    <w:multiLevelType w:val="hybridMultilevel"/>
    <w:tmpl w:val="787A683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78337D"/>
    <w:multiLevelType w:val="hybridMultilevel"/>
    <w:tmpl w:val="EA08EDD8"/>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7CD3696"/>
    <w:multiLevelType w:val="hybridMultilevel"/>
    <w:tmpl w:val="B2588D42"/>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7EF6D7C"/>
    <w:multiLevelType w:val="hybridMultilevel"/>
    <w:tmpl w:val="9A28794E"/>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7F838D1"/>
    <w:multiLevelType w:val="hybridMultilevel"/>
    <w:tmpl w:val="89DE9D48"/>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D3D5E51"/>
    <w:multiLevelType w:val="hybridMultilevel"/>
    <w:tmpl w:val="7C682A8C"/>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4FC218F9"/>
    <w:multiLevelType w:val="hybridMultilevel"/>
    <w:tmpl w:val="F0A698FA"/>
    <w:lvl w:ilvl="0" w:tplc="2E18C1FA">
      <w:start w:val="1"/>
      <w:numFmt w:val="low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2B77CB3"/>
    <w:multiLevelType w:val="hybridMultilevel"/>
    <w:tmpl w:val="5BF2DC88"/>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9AB3749"/>
    <w:multiLevelType w:val="multilevel"/>
    <w:tmpl w:val="E8F0CE02"/>
    <w:lvl w:ilvl="0">
      <w:start w:val="1"/>
      <w:numFmt w:val="decimal"/>
      <w:pStyle w:val="Numericallist"/>
      <w:lvlText w:val="%1)"/>
      <w:lvlJc w:val="left"/>
      <w:pPr>
        <w:tabs>
          <w:tab w:val="num" w:pos="425"/>
        </w:tabs>
        <w:ind w:left="425" w:hanging="425"/>
      </w:pPr>
      <w:rPr>
        <w:rFonts w:hint="default"/>
      </w:rPr>
    </w:lvl>
    <w:lvl w:ilvl="1">
      <w:start w:val="1"/>
      <w:numFmt w:val="none"/>
      <w:lvlText w:val=""/>
      <w:lvlJc w:val="left"/>
      <w:pPr>
        <w:tabs>
          <w:tab w:val="num" w:pos="425"/>
        </w:tabs>
        <w:ind w:left="0" w:firstLine="425"/>
      </w:pPr>
      <w:rPr>
        <w:rFonts w:hint="default"/>
      </w:rPr>
    </w:lvl>
    <w:lvl w:ilvl="2">
      <w:start w:val="1"/>
      <w:numFmt w:val="none"/>
      <w:lvlText w:val=""/>
      <w:lvlJc w:val="right"/>
      <w:pPr>
        <w:tabs>
          <w:tab w:val="num" w:pos="425"/>
        </w:tabs>
        <w:ind w:left="0" w:firstLine="425"/>
      </w:pPr>
      <w:rPr>
        <w:rFonts w:hint="default"/>
      </w:rPr>
    </w:lvl>
    <w:lvl w:ilvl="3">
      <w:start w:val="1"/>
      <w:numFmt w:val="none"/>
      <w:lvlText w:val=""/>
      <w:lvlJc w:val="left"/>
      <w:pPr>
        <w:tabs>
          <w:tab w:val="num" w:pos="425"/>
        </w:tabs>
        <w:ind w:left="0" w:firstLine="425"/>
      </w:pPr>
      <w:rPr>
        <w:rFonts w:hint="default"/>
      </w:rPr>
    </w:lvl>
    <w:lvl w:ilvl="4">
      <w:start w:val="1"/>
      <w:numFmt w:val="none"/>
      <w:lvlText w:val=""/>
      <w:lvlJc w:val="left"/>
      <w:pPr>
        <w:tabs>
          <w:tab w:val="num" w:pos="425"/>
        </w:tabs>
        <w:ind w:left="0" w:firstLine="425"/>
      </w:pPr>
      <w:rPr>
        <w:rFonts w:hint="default"/>
      </w:rPr>
    </w:lvl>
    <w:lvl w:ilvl="5">
      <w:start w:val="1"/>
      <w:numFmt w:val="none"/>
      <w:lvlText w:val=""/>
      <w:lvlJc w:val="right"/>
      <w:pPr>
        <w:tabs>
          <w:tab w:val="num" w:pos="425"/>
        </w:tabs>
        <w:ind w:left="0" w:firstLine="425"/>
      </w:pPr>
      <w:rPr>
        <w:rFonts w:hint="default"/>
      </w:rPr>
    </w:lvl>
    <w:lvl w:ilvl="6">
      <w:start w:val="1"/>
      <w:numFmt w:val="none"/>
      <w:lvlText w:val=""/>
      <w:lvlJc w:val="left"/>
      <w:pPr>
        <w:tabs>
          <w:tab w:val="num" w:pos="425"/>
        </w:tabs>
        <w:ind w:left="0" w:firstLine="425"/>
      </w:pPr>
      <w:rPr>
        <w:rFonts w:hint="default"/>
      </w:rPr>
    </w:lvl>
    <w:lvl w:ilvl="7">
      <w:start w:val="1"/>
      <w:numFmt w:val="none"/>
      <w:lvlText w:val=""/>
      <w:lvlJc w:val="left"/>
      <w:pPr>
        <w:tabs>
          <w:tab w:val="num" w:pos="425"/>
        </w:tabs>
        <w:ind w:left="0" w:firstLine="425"/>
      </w:pPr>
      <w:rPr>
        <w:rFonts w:hint="default"/>
      </w:rPr>
    </w:lvl>
    <w:lvl w:ilvl="8">
      <w:start w:val="1"/>
      <w:numFmt w:val="none"/>
      <w:lvlText w:val=""/>
      <w:lvlJc w:val="right"/>
      <w:pPr>
        <w:tabs>
          <w:tab w:val="num" w:pos="425"/>
        </w:tabs>
        <w:ind w:left="0" w:firstLine="425"/>
      </w:pPr>
      <w:rPr>
        <w:rFonts w:hint="default"/>
      </w:rPr>
    </w:lvl>
  </w:abstractNum>
  <w:abstractNum w:abstractNumId="36" w15:restartNumberingAfterBreak="0">
    <w:nsid w:val="5DBC4B1D"/>
    <w:multiLevelType w:val="hybridMultilevel"/>
    <w:tmpl w:val="7C0C588A"/>
    <w:lvl w:ilvl="0" w:tplc="0680A7A6">
      <w:start w:val="1"/>
      <w:numFmt w:val="lowerLetter"/>
      <w:lvlText w:val="%1."/>
      <w:lvlJc w:val="left"/>
      <w:pPr>
        <w:ind w:left="360" w:hanging="360"/>
      </w:pPr>
      <w:rPr>
        <w:rFonts w:hint="default"/>
        <w:b w:val="0"/>
        <w:b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3992677"/>
    <w:multiLevelType w:val="hybridMultilevel"/>
    <w:tmpl w:val="AB1E4C8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0B64B04"/>
    <w:multiLevelType w:val="hybridMultilevel"/>
    <w:tmpl w:val="927C06C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10F16B8"/>
    <w:multiLevelType w:val="hybridMultilevel"/>
    <w:tmpl w:val="72D0128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C906A8D"/>
    <w:multiLevelType w:val="hybridMultilevel"/>
    <w:tmpl w:val="E2B6118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456DF6"/>
    <w:multiLevelType w:val="hybridMultilevel"/>
    <w:tmpl w:val="7AB052D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46914151">
    <w:abstractNumId w:val="2"/>
  </w:num>
  <w:num w:numId="2" w16cid:durableId="405953122">
    <w:abstractNumId w:val="1"/>
  </w:num>
  <w:num w:numId="3" w16cid:durableId="912545500">
    <w:abstractNumId w:val="0"/>
  </w:num>
  <w:num w:numId="4" w16cid:durableId="677004688">
    <w:abstractNumId w:val="8"/>
  </w:num>
  <w:num w:numId="5" w16cid:durableId="415513180">
    <w:abstractNumId w:val="19"/>
  </w:num>
  <w:num w:numId="6" w16cid:durableId="1361592600">
    <w:abstractNumId w:val="13"/>
  </w:num>
  <w:num w:numId="7" w16cid:durableId="1883057079">
    <w:abstractNumId w:val="35"/>
  </w:num>
  <w:num w:numId="8" w16cid:durableId="1147282788">
    <w:abstractNumId w:val="23"/>
  </w:num>
  <w:num w:numId="9" w16cid:durableId="1138457128">
    <w:abstractNumId w:val="7"/>
  </w:num>
  <w:num w:numId="10" w16cid:durableId="1000886201">
    <w:abstractNumId w:val="20"/>
  </w:num>
  <w:num w:numId="11" w16cid:durableId="1087968882">
    <w:abstractNumId w:val="27"/>
  </w:num>
  <w:num w:numId="12" w16cid:durableId="1952198842">
    <w:abstractNumId w:val="6"/>
  </w:num>
  <w:num w:numId="13" w16cid:durableId="1058481183">
    <w:abstractNumId w:val="38"/>
  </w:num>
  <w:num w:numId="14" w16cid:durableId="2061441594">
    <w:abstractNumId w:val="36"/>
  </w:num>
  <w:num w:numId="15" w16cid:durableId="1988317655">
    <w:abstractNumId w:val="40"/>
  </w:num>
  <w:num w:numId="16" w16cid:durableId="1385107493">
    <w:abstractNumId w:val="5"/>
  </w:num>
  <w:num w:numId="17" w16cid:durableId="259996199">
    <w:abstractNumId w:val="11"/>
  </w:num>
  <w:num w:numId="18" w16cid:durableId="303195031">
    <w:abstractNumId w:val="26"/>
  </w:num>
  <w:num w:numId="19" w16cid:durableId="560752974">
    <w:abstractNumId w:val="18"/>
  </w:num>
  <w:num w:numId="20" w16cid:durableId="20016715">
    <w:abstractNumId w:val="16"/>
  </w:num>
  <w:num w:numId="21" w16cid:durableId="3947509">
    <w:abstractNumId w:val="14"/>
  </w:num>
  <w:num w:numId="22" w16cid:durableId="1875463591">
    <w:abstractNumId w:val="33"/>
  </w:num>
  <w:num w:numId="23" w16cid:durableId="1449549824">
    <w:abstractNumId w:val="12"/>
  </w:num>
  <w:num w:numId="24" w16cid:durableId="2131123495">
    <w:abstractNumId w:val="37"/>
  </w:num>
  <w:num w:numId="25" w16cid:durableId="764154528">
    <w:abstractNumId w:val="21"/>
  </w:num>
  <w:num w:numId="26" w16cid:durableId="121315358">
    <w:abstractNumId w:val="30"/>
  </w:num>
  <w:num w:numId="27" w16cid:durableId="740370577">
    <w:abstractNumId w:val="17"/>
  </w:num>
  <w:num w:numId="28" w16cid:durableId="588271225">
    <w:abstractNumId w:val="34"/>
  </w:num>
  <w:num w:numId="29" w16cid:durableId="142893863">
    <w:abstractNumId w:val="25"/>
  </w:num>
  <w:num w:numId="30" w16cid:durableId="506941326">
    <w:abstractNumId w:val="32"/>
  </w:num>
  <w:num w:numId="31" w16cid:durableId="90247017">
    <w:abstractNumId w:val="28"/>
  </w:num>
  <w:num w:numId="32" w16cid:durableId="506403215">
    <w:abstractNumId w:val="9"/>
  </w:num>
  <w:num w:numId="33" w16cid:durableId="1680501993">
    <w:abstractNumId w:val="4"/>
  </w:num>
  <w:num w:numId="34" w16cid:durableId="1856723678">
    <w:abstractNumId w:val="24"/>
  </w:num>
  <w:num w:numId="35" w16cid:durableId="172837969">
    <w:abstractNumId w:val="41"/>
  </w:num>
  <w:num w:numId="36" w16cid:durableId="1782644955">
    <w:abstractNumId w:val="3"/>
  </w:num>
  <w:num w:numId="37" w16cid:durableId="1396658692">
    <w:abstractNumId w:val="15"/>
  </w:num>
  <w:num w:numId="38" w16cid:durableId="1138649074">
    <w:abstractNumId w:val="39"/>
  </w:num>
  <w:num w:numId="39" w16cid:durableId="490368547">
    <w:abstractNumId w:val="10"/>
  </w:num>
  <w:num w:numId="40" w16cid:durableId="1610968797">
    <w:abstractNumId w:val="29"/>
  </w:num>
  <w:num w:numId="41" w16cid:durableId="785734123">
    <w:abstractNumId w:val="22"/>
  </w:num>
  <w:num w:numId="42" w16cid:durableId="1769034231">
    <w:abstractNumId w:val="3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EB"/>
    <w:rsid w:val="000010B2"/>
    <w:rsid w:val="00001130"/>
    <w:rsid w:val="0000152F"/>
    <w:rsid w:val="00001D9C"/>
    <w:rsid w:val="00001E8E"/>
    <w:rsid w:val="000028EF"/>
    <w:rsid w:val="00002A94"/>
    <w:rsid w:val="000032F9"/>
    <w:rsid w:val="00003344"/>
    <w:rsid w:val="0000371E"/>
    <w:rsid w:val="00003AEA"/>
    <w:rsid w:val="00003B2F"/>
    <w:rsid w:val="00003FA4"/>
    <w:rsid w:val="00004077"/>
    <w:rsid w:val="000051CC"/>
    <w:rsid w:val="00005565"/>
    <w:rsid w:val="0000563C"/>
    <w:rsid w:val="000059BC"/>
    <w:rsid w:val="00005FAE"/>
    <w:rsid w:val="00006027"/>
    <w:rsid w:val="000064E9"/>
    <w:rsid w:val="000074B0"/>
    <w:rsid w:val="000075E2"/>
    <w:rsid w:val="00007656"/>
    <w:rsid w:val="000102DD"/>
    <w:rsid w:val="000110F1"/>
    <w:rsid w:val="00011827"/>
    <w:rsid w:val="0001182A"/>
    <w:rsid w:val="000122C3"/>
    <w:rsid w:val="000124DF"/>
    <w:rsid w:val="000133FA"/>
    <w:rsid w:val="000142DB"/>
    <w:rsid w:val="00014491"/>
    <w:rsid w:val="000156F4"/>
    <w:rsid w:val="00015E95"/>
    <w:rsid w:val="00016006"/>
    <w:rsid w:val="00016340"/>
    <w:rsid w:val="000167B5"/>
    <w:rsid w:val="0001711B"/>
    <w:rsid w:val="000173FB"/>
    <w:rsid w:val="00017593"/>
    <w:rsid w:val="000177BC"/>
    <w:rsid w:val="0001783E"/>
    <w:rsid w:val="00017B5E"/>
    <w:rsid w:val="00017D2E"/>
    <w:rsid w:val="0002039C"/>
    <w:rsid w:val="0002059F"/>
    <w:rsid w:val="000206EC"/>
    <w:rsid w:val="00020C82"/>
    <w:rsid w:val="0002125E"/>
    <w:rsid w:val="000216EA"/>
    <w:rsid w:val="00021ED4"/>
    <w:rsid w:val="00022F0F"/>
    <w:rsid w:val="0002326D"/>
    <w:rsid w:val="000233F2"/>
    <w:rsid w:val="00023629"/>
    <w:rsid w:val="00024719"/>
    <w:rsid w:val="00024C30"/>
    <w:rsid w:val="000252F2"/>
    <w:rsid w:val="0002537A"/>
    <w:rsid w:val="00025A0E"/>
    <w:rsid w:val="00025BAE"/>
    <w:rsid w:val="00025D75"/>
    <w:rsid w:val="00025D90"/>
    <w:rsid w:val="00025F50"/>
    <w:rsid w:val="00026083"/>
    <w:rsid w:val="00026B8F"/>
    <w:rsid w:val="00026C05"/>
    <w:rsid w:val="00027139"/>
    <w:rsid w:val="000273B3"/>
    <w:rsid w:val="00027404"/>
    <w:rsid w:val="00027741"/>
    <w:rsid w:val="00027C7D"/>
    <w:rsid w:val="00030767"/>
    <w:rsid w:val="00030A06"/>
    <w:rsid w:val="00030A13"/>
    <w:rsid w:val="00030CD7"/>
    <w:rsid w:val="00031560"/>
    <w:rsid w:val="00031785"/>
    <w:rsid w:val="00031958"/>
    <w:rsid w:val="00031D71"/>
    <w:rsid w:val="00031FEF"/>
    <w:rsid w:val="0003277B"/>
    <w:rsid w:val="0003292E"/>
    <w:rsid w:val="00032F0A"/>
    <w:rsid w:val="0003316F"/>
    <w:rsid w:val="00033349"/>
    <w:rsid w:val="0003341B"/>
    <w:rsid w:val="00033849"/>
    <w:rsid w:val="000339C3"/>
    <w:rsid w:val="00033B10"/>
    <w:rsid w:val="00033EF2"/>
    <w:rsid w:val="00035A05"/>
    <w:rsid w:val="00035B7B"/>
    <w:rsid w:val="00035EC5"/>
    <w:rsid w:val="000367E2"/>
    <w:rsid w:val="00037258"/>
    <w:rsid w:val="00037CB6"/>
    <w:rsid w:val="00037E22"/>
    <w:rsid w:val="00037F59"/>
    <w:rsid w:val="000400D5"/>
    <w:rsid w:val="000404A8"/>
    <w:rsid w:val="00040743"/>
    <w:rsid w:val="00040D61"/>
    <w:rsid w:val="00041627"/>
    <w:rsid w:val="000417B2"/>
    <w:rsid w:val="00041E25"/>
    <w:rsid w:val="00041F97"/>
    <w:rsid w:val="00042042"/>
    <w:rsid w:val="000429EF"/>
    <w:rsid w:val="00043A93"/>
    <w:rsid w:val="00043D40"/>
    <w:rsid w:val="0004434E"/>
    <w:rsid w:val="0004439C"/>
    <w:rsid w:val="0004593B"/>
    <w:rsid w:val="00045CCE"/>
    <w:rsid w:val="00045E16"/>
    <w:rsid w:val="00045E39"/>
    <w:rsid w:val="000460E5"/>
    <w:rsid w:val="0004617D"/>
    <w:rsid w:val="0004635E"/>
    <w:rsid w:val="000470C2"/>
    <w:rsid w:val="000471AE"/>
    <w:rsid w:val="00047328"/>
    <w:rsid w:val="00047851"/>
    <w:rsid w:val="00047860"/>
    <w:rsid w:val="00047D71"/>
    <w:rsid w:val="00050002"/>
    <w:rsid w:val="00050011"/>
    <w:rsid w:val="00050203"/>
    <w:rsid w:val="0005020E"/>
    <w:rsid w:val="00050424"/>
    <w:rsid w:val="00050BC8"/>
    <w:rsid w:val="00051588"/>
    <w:rsid w:val="00051985"/>
    <w:rsid w:val="00051A94"/>
    <w:rsid w:val="00051E7F"/>
    <w:rsid w:val="00052287"/>
    <w:rsid w:val="00052B66"/>
    <w:rsid w:val="00053D1A"/>
    <w:rsid w:val="00054696"/>
    <w:rsid w:val="000549AA"/>
    <w:rsid w:val="00054C37"/>
    <w:rsid w:val="00054C5F"/>
    <w:rsid w:val="00054F5C"/>
    <w:rsid w:val="000554D4"/>
    <w:rsid w:val="00055579"/>
    <w:rsid w:val="00055931"/>
    <w:rsid w:val="00055CAC"/>
    <w:rsid w:val="000566A4"/>
    <w:rsid w:val="00056F9F"/>
    <w:rsid w:val="00056FA1"/>
    <w:rsid w:val="00057214"/>
    <w:rsid w:val="0005733B"/>
    <w:rsid w:val="00057E60"/>
    <w:rsid w:val="00060051"/>
    <w:rsid w:val="000600D1"/>
    <w:rsid w:val="00060227"/>
    <w:rsid w:val="000608FD"/>
    <w:rsid w:val="00060B28"/>
    <w:rsid w:val="00060DDF"/>
    <w:rsid w:val="00060F4F"/>
    <w:rsid w:val="000615C4"/>
    <w:rsid w:val="00061F10"/>
    <w:rsid w:val="0006217E"/>
    <w:rsid w:val="000622DF"/>
    <w:rsid w:val="0006241A"/>
    <w:rsid w:val="000628BE"/>
    <w:rsid w:val="000629AC"/>
    <w:rsid w:val="00062C8A"/>
    <w:rsid w:val="00062F43"/>
    <w:rsid w:val="000635F3"/>
    <w:rsid w:val="000637FB"/>
    <w:rsid w:val="00064013"/>
    <w:rsid w:val="000643BA"/>
    <w:rsid w:val="000645D4"/>
    <w:rsid w:val="000652C5"/>
    <w:rsid w:val="000657BA"/>
    <w:rsid w:val="00065D24"/>
    <w:rsid w:val="00066485"/>
    <w:rsid w:val="00066697"/>
    <w:rsid w:val="00066917"/>
    <w:rsid w:val="0006693D"/>
    <w:rsid w:val="00066B58"/>
    <w:rsid w:val="00066FBB"/>
    <w:rsid w:val="000673A7"/>
    <w:rsid w:val="0006754B"/>
    <w:rsid w:val="00067942"/>
    <w:rsid w:val="00067CEA"/>
    <w:rsid w:val="0007027E"/>
    <w:rsid w:val="00070450"/>
    <w:rsid w:val="0007130A"/>
    <w:rsid w:val="00071611"/>
    <w:rsid w:val="000716C9"/>
    <w:rsid w:val="000719B3"/>
    <w:rsid w:val="00071BF0"/>
    <w:rsid w:val="0007205B"/>
    <w:rsid w:val="00072B68"/>
    <w:rsid w:val="00072C83"/>
    <w:rsid w:val="000734F2"/>
    <w:rsid w:val="0007406B"/>
    <w:rsid w:val="0007446C"/>
    <w:rsid w:val="0007457C"/>
    <w:rsid w:val="000745A7"/>
    <w:rsid w:val="00075156"/>
    <w:rsid w:val="00075274"/>
    <w:rsid w:val="000766E2"/>
    <w:rsid w:val="000767F3"/>
    <w:rsid w:val="00076882"/>
    <w:rsid w:val="00076D61"/>
    <w:rsid w:val="000770F2"/>
    <w:rsid w:val="0007731B"/>
    <w:rsid w:val="00077639"/>
    <w:rsid w:val="0007793B"/>
    <w:rsid w:val="00077A99"/>
    <w:rsid w:val="00081455"/>
    <w:rsid w:val="00081652"/>
    <w:rsid w:val="00081917"/>
    <w:rsid w:val="000821E6"/>
    <w:rsid w:val="00082568"/>
    <w:rsid w:val="00082601"/>
    <w:rsid w:val="000827A9"/>
    <w:rsid w:val="00082B37"/>
    <w:rsid w:val="00082C14"/>
    <w:rsid w:val="000830B0"/>
    <w:rsid w:val="0008374B"/>
    <w:rsid w:val="000839F3"/>
    <w:rsid w:val="00083E2A"/>
    <w:rsid w:val="00084D7E"/>
    <w:rsid w:val="00085231"/>
    <w:rsid w:val="00085470"/>
    <w:rsid w:val="000857EA"/>
    <w:rsid w:val="00085806"/>
    <w:rsid w:val="0008593C"/>
    <w:rsid w:val="00085A0C"/>
    <w:rsid w:val="00085E00"/>
    <w:rsid w:val="000861C6"/>
    <w:rsid w:val="000865F8"/>
    <w:rsid w:val="00086BAF"/>
    <w:rsid w:val="00086C8A"/>
    <w:rsid w:val="00087351"/>
    <w:rsid w:val="00087D95"/>
    <w:rsid w:val="00087FD4"/>
    <w:rsid w:val="00090721"/>
    <w:rsid w:val="0009077D"/>
    <w:rsid w:val="00090799"/>
    <w:rsid w:val="00090AD0"/>
    <w:rsid w:val="00090D21"/>
    <w:rsid w:val="00090D5C"/>
    <w:rsid w:val="00090E11"/>
    <w:rsid w:val="000912B0"/>
    <w:rsid w:val="00091391"/>
    <w:rsid w:val="00091AAD"/>
    <w:rsid w:val="00092227"/>
    <w:rsid w:val="00092316"/>
    <w:rsid w:val="00092B3A"/>
    <w:rsid w:val="00092D4D"/>
    <w:rsid w:val="00092FCE"/>
    <w:rsid w:val="00093438"/>
    <w:rsid w:val="00093D1A"/>
    <w:rsid w:val="00093DBB"/>
    <w:rsid w:val="00093ED4"/>
    <w:rsid w:val="00094AC3"/>
    <w:rsid w:val="00094F9D"/>
    <w:rsid w:val="0009565F"/>
    <w:rsid w:val="00095661"/>
    <w:rsid w:val="000960E7"/>
    <w:rsid w:val="000961AB"/>
    <w:rsid w:val="00096AAD"/>
    <w:rsid w:val="00096C57"/>
    <w:rsid w:val="00097708"/>
    <w:rsid w:val="00097796"/>
    <w:rsid w:val="00097C5A"/>
    <w:rsid w:val="000A014E"/>
    <w:rsid w:val="000A04D0"/>
    <w:rsid w:val="000A1879"/>
    <w:rsid w:val="000A1900"/>
    <w:rsid w:val="000A225F"/>
    <w:rsid w:val="000A2B53"/>
    <w:rsid w:val="000A39D7"/>
    <w:rsid w:val="000A3DF0"/>
    <w:rsid w:val="000A3E4F"/>
    <w:rsid w:val="000A3F54"/>
    <w:rsid w:val="000A407F"/>
    <w:rsid w:val="000A4653"/>
    <w:rsid w:val="000A4BB8"/>
    <w:rsid w:val="000A5C93"/>
    <w:rsid w:val="000A63F4"/>
    <w:rsid w:val="000A6759"/>
    <w:rsid w:val="000A6A30"/>
    <w:rsid w:val="000A6B7D"/>
    <w:rsid w:val="000A6C05"/>
    <w:rsid w:val="000A6CAB"/>
    <w:rsid w:val="000A6F22"/>
    <w:rsid w:val="000A73BC"/>
    <w:rsid w:val="000A7494"/>
    <w:rsid w:val="000A77D1"/>
    <w:rsid w:val="000A7A04"/>
    <w:rsid w:val="000A7E37"/>
    <w:rsid w:val="000A7F7C"/>
    <w:rsid w:val="000B0199"/>
    <w:rsid w:val="000B06EA"/>
    <w:rsid w:val="000B071E"/>
    <w:rsid w:val="000B08AC"/>
    <w:rsid w:val="000B0EFA"/>
    <w:rsid w:val="000B141E"/>
    <w:rsid w:val="000B14A6"/>
    <w:rsid w:val="000B16E9"/>
    <w:rsid w:val="000B1801"/>
    <w:rsid w:val="000B1F8C"/>
    <w:rsid w:val="000B22AF"/>
    <w:rsid w:val="000B2429"/>
    <w:rsid w:val="000B2B9E"/>
    <w:rsid w:val="000B2C64"/>
    <w:rsid w:val="000B2DC7"/>
    <w:rsid w:val="000B35C1"/>
    <w:rsid w:val="000B477D"/>
    <w:rsid w:val="000B4EAC"/>
    <w:rsid w:val="000B58A7"/>
    <w:rsid w:val="000B5A56"/>
    <w:rsid w:val="000B5F6F"/>
    <w:rsid w:val="000B6384"/>
    <w:rsid w:val="000B67A1"/>
    <w:rsid w:val="000B6B8E"/>
    <w:rsid w:val="000B7237"/>
    <w:rsid w:val="000B7762"/>
    <w:rsid w:val="000B7778"/>
    <w:rsid w:val="000B7A9E"/>
    <w:rsid w:val="000B7B66"/>
    <w:rsid w:val="000B7C9D"/>
    <w:rsid w:val="000C1945"/>
    <w:rsid w:val="000C1B2F"/>
    <w:rsid w:val="000C1BA1"/>
    <w:rsid w:val="000C2777"/>
    <w:rsid w:val="000C2D84"/>
    <w:rsid w:val="000C3497"/>
    <w:rsid w:val="000C425B"/>
    <w:rsid w:val="000C42D9"/>
    <w:rsid w:val="000C4534"/>
    <w:rsid w:val="000C53A0"/>
    <w:rsid w:val="000C55D6"/>
    <w:rsid w:val="000C57D0"/>
    <w:rsid w:val="000C5E93"/>
    <w:rsid w:val="000C5EEA"/>
    <w:rsid w:val="000C611D"/>
    <w:rsid w:val="000C64D8"/>
    <w:rsid w:val="000C6569"/>
    <w:rsid w:val="000C682F"/>
    <w:rsid w:val="000C6AFF"/>
    <w:rsid w:val="000C6E7B"/>
    <w:rsid w:val="000C7075"/>
    <w:rsid w:val="000C7A1C"/>
    <w:rsid w:val="000C7FDA"/>
    <w:rsid w:val="000D02E7"/>
    <w:rsid w:val="000D043F"/>
    <w:rsid w:val="000D06FF"/>
    <w:rsid w:val="000D1308"/>
    <w:rsid w:val="000D1A07"/>
    <w:rsid w:val="000D1CA5"/>
    <w:rsid w:val="000D2502"/>
    <w:rsid w:val="000D27C0"/>
    <w:rsid w:val="000D2BE8"/>
    <w:rsid w:val="000D2C08"/>
    <w:rsid w:val="000D379B"/>
    <w:rsid w:val="000D3CB5"/>
    <w:rsid w:val="000D4566"/>
    <w:rsid w:val="000D47F4"/>
    <w:rsid w:val="000D4DD2"/>
    <w:rsid w:val="000D4E72"/>
    <w:rsid w:val="000D53ED"/>
    <w:rsid w:val="000D5668"/>
    <w:rsid w:val="000D59C3"/>
    <w:rsid w:val="000D5B05"/>
    <w:rsid w:val="000D5B0E"/>
    <w:rsid w:val="000D5C19"/>
    <w:rsid w:val="000D5F00"/>
    <w:rsid w:val="000D62C2"/>
    <w:rsid w:val="000D63E2"/>
    <w:rsid w:val="000D6474"/>
    <w:rsid w:val="000D6491"/>
    <w:rsid w:val="000D7A89"/>
    <w:rsid w:val="000E0269"/>
    <w:rsid w:val="000E079D"/>
    <w:rsid w:val="000E0D39"/>
    <w:rsid w:val="000E0D79"/>
    <w:rsid w:val="000E0E23"/>
    <w:rsid w:val="000E0FDD"/>
    <w:rsid w:val="000E1E4F"/>
    <w:rsid w:val="000E1E9E"/>
    <w:rsid w:val="000E1ECA"/>
    <w:rsid w:val="000E21E9"/>
    <w:rsid w:val="000E22BB"/>
    <w:rsid w:val="000E2446"/>
    <w:rsid w:val="000E270E"/>
    <w:rsid w:val="000E2FB0"/>
    <w:rsid w:val="000E37CF"/>
    <w:rsid w:val="000E3BF8"/>
    <w:rsid w:val="000E43FF"/>
    <w:rsid w:val="000E4609"/>
    <w:rsid w:val="000E534E"/>
    <w:rsid w:val="000E58B1"/>
    <w:rsid w:val="000E5C46"/>
    <w:rsid w:val="000E5DEB"/>
    <w:rsid w:val="000E6EDC"/>
    <w:rsid w:val="000E722E"/>
    <w:rsid w:val="000E7E6A"/>
    <w:rsid w:val="000E7EE7"/>
    <w:rsid w:val="000F0208"/>
    <w:rsid w:val="000F05D1"/>
    <w:rsid w:val="000F116F"/>
    <w:rsid w:val="000F11D5"/>
    <w:rsid w:val="000F1B6B"/>
    <w:rsid w:val="000F1CC4"/>
    <w:rsid w:val="000F241A"/>
    <w:rsid w:val="000F25FF"/>
    <w:rsid w:val="000F26A4"/>
    <w:rsid w:val="000F2821"/>
    <w:rsid w:val="000F2F5C"/>
    <w:rsid w:val="000F3265"/>
    <w:rsid w:val="000F3338"/>
    <w:rsid w:val="000F3F37"/>
    <w:rsid w:val="000F49C2"/>
    <w:rsid w:val="000F51CA"/>
    <w:rsid w:val="000F5385"/>
    <w:rsid w:val="000F5529"/>
    <w:rsid w:val="000F5BD3"/>
    <w:rsid w:val="000F6345"/>
    <w:rsid w:val="000F69C7"/>
    <w:rsid w:val="000F6DAC"/>
    <w:rsid w:val="000F6F2A"/>
    <w:rsid w:val="000F6F88"/>
    <w:rsid w:val="000F700A"/>
    <w:rsid w:val="000F7154"/>
    <w:rsid w:val="000F754A"/>
    <w:rsid w:val="000F758E"/>
    <w:rsid w:val="000F795F"/>
    <w:rsid w:val="000F7D27"/>
    <w:rsid w:val="001003C1"/>
    <w:rsid w:val="00100543"/>
    <w:rsid w:val="0010067F"/>
    <w:rsid w:val="001015A5"/>
    <w:rsid w:val="00101761"/>
    <w:rsid w:val="0010199B"/>
    <w:rsid w:val="00101ACC"/>
    <w:rsid w:val="001021A7"/>
    <w:rsid w:val="001026C9"/>
    <w:rsid w:val="00103B34"/>
    <w:rsid w:val="00104605"/>
    <w:rsid w:val="00104B24"/>
    <w:rsid w:val="00104EFF"/>
    <w:rsid w:val="0010506F"/>
    <w:rsid w:val="0010537A"/>
    <w:rsid w:val="00106242"/>
    <w:rsid w:val="00106A8B"/>
    <w:rsid w:val="00106D92"/>
    <w:rsid w:val="00106EB7"/>
    <w:rsid w:val="00106F69"/>
    <w:rsid w:val="00107298"/>
    <w:rsid w:val="001073D8"/>
    <w:rsid w:val="001074AB"/>
    <w:rsid w:val="00107B5B"/>
    <w:rsid w:val="001100B9"/>
    <w:rsid w:val="0011039E"/>
    <w:rsid w:val="00110A50"/>
    <w:rsid w:val="00110BDE"/>
    <w:rsid w:val="00110D28"/>
    <w:rsid w:val="00111374"/>
    <w:rsid w:val="00111505"/>
    <w:rsid w:val="00111C8B"/>
    <w:rsid w:val="00111E2A"/>
    <w:rsid w:val="0011248E"/>
    <w:rsid w:val="00112A5C"/>
    <w:rsid w:val="00112E51"/>
    <w:rsid w:val="00113055"/>
    <w:rsid w:val="00113197"/>
    <w:rsid w:val="00113E00"/>
    <w:rsid w:val="00115AC9"/>
    <w:rsid w:val="00115B2F"/>
    <w:rsid w:val="00115CBC"/>
    <w:rsid w:val="00115D00"/>
    <w:rsid w:val="00116025"/>
    <w:rsid w:val="001160DC"/>
    <w:rsid w:val="001162D9"/>
    <w:rsid w:val="001168CC"/>
    <w:rsid w:val="001168DF"/>
    <w:rsid w:val="00116DBB"/>
    <w:rsid w:val="00116EDF"/>
    <w:rsid w:val="00117188"/>
    <w:rsid w:val="00117531"/>
    <w:rsid w:val="00117555"/>
    <w:rsid w:val="00117CEB"/>
    <w:rsid w:val="00117FEF"/>
    <w:rsid w:val="00120831"/>
    <w:rsid w:val="00121A9A"/>
    <w:rsid w:val="00122608"/>
    <w:rsid w:val="00122801"/>
    <w:rsid w:val="0012283F"/>
    <w:rsid w:val="001229C7"/>
    <w:rsid w:val="00122ED7"/>
    <w:rsid w:val="0012337D"/>
    <w:rsid w:val="0012367A"/>
    <w:rsid w:val="00123B50"/>
    <w:rsid w:val="00123CEC"/>
    <w:rsid w:val="00123F53"/>
    <w:rsid w:val="00124643"/>
    <w:rsid w:val="00124A0F"/>
    <w:rsid w:val="00124B24"/>
    <w:rsid w:val="00124BA0"/>
    <w:rsid w:val="00124C03"/>
    <w:rsid w:val="00125FCA"/>
    <w:rsid w:val="001262B4"/>
    <w:rsid w:val="00127271"/>
    <w:rsid w:val="001274EF"/>
    <w:rsid w:val="00127CE0"/>
    <w:rsid w:val="001302D2"/>
    <w:rsid w:val="0013030E"/>
    <w:rsid w:val="001303AF"/>
    <w:rsid w:val="00130BB9"/>
    <w:rsid w:val="00130D2D"/>
    <w:rsid w:val="001316CE"/>
    <w:rsid w:val="001319FD"/>
    <w:rsid w:val="00131CE9"/>
    <w:rsid w:val="001329F4"/>
    <w:rsid w:val="00133070"/>
    <w:rsid w:val="001332F1"/>
    <w:rsid w:val="00133357"/>
    <w:rsid w:val="00133746"/>
    <w:rsid w:val="00133D69"/>
    <w:rsid w:val="0013423B"/>
    <w:rsid w:val="00134340"/>
    <w:rsid w:val="001344F6"/>
    <w:rsid w:val="0013453E"/>
    <w:rsid w:val="00134799"/>
    <w:rsid w:val="00134C5D"/>
    <w:rsid w:val="00134E85"/>
    <w:rsid w:val="00135009"/>
    <w:rsid w:val="0013516A"/>
    <w:rsid w:val="00135201"/>
    <w:rsid w:val="00135D08"/>
    <w:rsid w:val="00137399"/>
    <w:rsid w:val="0014072B"/>
    <w:rsid w:val="00140A7D"/>
    <w:rsid w:val="00140AE0"/>
    <w:rsid w:val="00140C39"/>
    <w:rsid w:val="00141699"/>
    <w:rsid w:val="00141E04"/>
    <w:rsid w:val="00141E4E"/>
    <w:rsid w:val="00142211"/>
    <w:rsid w:val="0014264B"/>
    <w:rsid w:val="00142792"/>
    <w:rsid w:val="00142F0C"/>
    <w:rsid w:val="001439F8"/>
    <w:rsid w:val="00143CE3"/>
    <w:rsid w:val="00144606"/>
    <w:rsid w:val="001449A8"/>
    <w:rsid w:val="00144D94"/>
    <w:rsid w:val="00144FE7"/>
    <w:rsid w:val="001451FC"/>
    <w:rsid w:val="001459B9"/>
    <w:rsid w:val="00145FBB"/>
    <w:rsid w:val="0014606D"/>
    <w:rsid w:val="001464BB"/>
    <w:rsid w:val="00146689"/>
    <w:rsid w:val="00146ABE"/>
    <w:rsid w:val="00146DE3"/>
    <w:rsid w:val="00146E61"/>
    <w:rsid w:val="001474F7"/>
    <w:rsid w:val="0014775B"/>
    <w:rsid w:val="00150F6E"/>
    <w:rsid w:val="00151AE4"/>
    <w:rsid w:val="001520EE"/>
    <w:rsid w:val="001527A7"/>
    <w:rsid w:val="00152FA7"/>
    <w:rsid w:val="001535D6"/>
    <w:rsid w:val="00153668"/>
    <w:rsid w:val="00153939"/>
    <w:rsid w:val="00153C80"/>
    <w:rsid w:val="00153E17"/>
    <w:rsid w:val="00154681"/>
    <w:rsid w:val="001547B2"/>
    <w:rsid w:val="00154803"/>
    <w:rsid w:val="00154EE9"/>
    <w:rsid w:val="00155579"/>
    <w:rsid w:val="0015573C"/>
    <w:rsid w:val="00155E9C"/>
    <w:rsid w:val="00156527"/>
    <w:rsid w:val="0015687A"/>
    <w:rsid w:val="00157402"/>
    <w:rsid w:val="001574DB"/>
    <w:rsid w:val="0015770A"/>
    <w:rsid w:val="0016026C"/>
    <w:rsid w:val="00160B0A"/>
    <w:rsid w:val="00160B81"/>
    <w:rsid w:val="001610B6"/>
    <w:rsid w:val="001616F1"/>
    <w:rsid w:val="00161963"/>
    <w:rsid w:val="00161E11"/>
    <w:rsid w:val="00161EB6"/>
    <w:rsid w:val="00161FDC"/>
    <w:rsid w:val="00162058"/>
    <w:rsid w:val="0016270C"/>
    <w:rsid w:val="0016273D"/>
    <w:rsid w:val="00162796"/>
    <w:rsid w:val="00162D3B"/>
    <w:rsid w:val="00164021"/>
    <w:rsid w:val="001642E7"/>
    <w:rsid w:val="0016448B"/>
    <w:rsid w:val="0016489B"/>
    <w:rsid w:val="0016499E"/>
    <w:rsid w:val="0016600C"/>
    <w:rsid w:val="0016606B"/>
    <w:rsid w:val="001661ED"/>
    <w:rsid w:val="001663E7"/>
    <w:rsid w:val="0016641F"/>
    <w:rsid w:val="001674B5"/>
    <w:rsid w:val="001675A7"/>
    <w:rsid w:val="00167793"/>
    <w:rsid w:val="00167F94"/>
    <w:rsid w:val="0017001B"/>
    <w:rsid w:val="00170A07"/>
    <w:rsid w:val="00170A44"/>
    <w:rsid w:val="00170C76"/>
    <w:rsid w:val="00170DF4"/>
    <w:rsid w:val="00170EE4"/>
    <w:rsid w:val="0017131D"/>
    <w:rsid w:val="00171855"/>
    <w:rsid w:val="001719EC"/>
    <w:rsid w:val="00171B23"/>
    <w:rsid w:val="00171C56"/>
    <w:rsid w:val="00172925"/>
    <w:rsid w:val="00172E20"/>
    <w:rsid w:val="00172F70"/>
    <w:rsid w:val="00173A52"/>
    <w:rsid w:val="001740D4"/>
    <w:rsid w:val="001743B8"/>
    <w:rsid w:val="001743C7"/>
    <w:rsid w:val="00174761"/>
    <w:rsid w:val="00174878"/>
    <w:rsid w:val="00174F03"/>
    <w:rsid w:val="00175410"/>
    <w:rsid w:val="001754FD"/>
    <w:rsid w:val="001760BA"/>
    <w:rsid w:val="001762EA"/>
    <w:rsid w:val="001763E5"/>
    <w:rsid w:val="00176F1B"/>
    <w:rsid w:val="00176F1E"/>
    <w:rsid w:val="001779F2"/>
    <w:rsid w:val="0018003C"/>
    <w:rsid w:val="00180095"/>
    <w:rsid w:val="001808EA"/>
    <w:rsid w:val="00180E01"/>
    <w:rsid w:val="0018157C"/>
    <w:rsid w:val="0018173B"/>
    <w:rsid w:val="00181812"/>
    <w:rsid w:val="00181A47"/>
    <w:rsid w:val="00181EE9"/>
    <w:rsid w:val="00181F9F"/>
    <w:rsid w:val="00183D83"/>
    <w:rsid w:val="0018422B"/>
    <w:rsid w:val="0018439E"/>
    <w:rsid w:val="0018442C"/>
    <w:rsid w:val="001846C5"/>
    <w:rsid w:val="00184B54"/>
    <w:rsid w:val="00184F07"/>
    <w:rsid w:val="0018563D"/>
    <w:rsid w:val="001858B8"/>
    <w:rsid w:val="00185DFF"/>
    <w:rsid w:val="00185F66"/>
    <w:rsid w:val="00186128"/>
    <w:rsid w:val="00186637"/>
    <w:rsid w:val="00186A8D"/>
    <w:rsid w:val="00186D84"/>
    <w:rsid w:val="00186DEE"/>
    <w:rsid w:val="00186FA2"/>
    <w:rsid w:val="00187AFE"/>
    <w:rsid w:val="00187E98"/>
    <w:rsid w:val="00187FCA"/>
    <w:rsid w:val="00187FCD"/>
    <w:rsid w:val="001907B3"/>
    <w:rsid w:val="001908C3"/>
    <w:rsid w:val="00190CA3"/>
    <w:rsid w:val="00191A79"/>
    <w:rsid w:val="00192335"/>
    <w:rsid w:val="00192360"/>
    <w:rsid w:val="001923E6"/>
    <w:rsid w:val="00192980"/>
    <w:rsid w:val="0019339B"/>
    <w:rsid w:val="00193652"/>
    <w:rsid w:val="00194DE5"/>
    <w:rsid w:val="00194F52"/>
    <w:rsid w:val="0019535F"/>
    <w:rsid w:val="00196127"/>
    <w:rsid w:val="00196569"/>
    <w:rsid w:val="00196868"/>
    <w:rsid w:val="00196D10"/>
    <w:rsid w:val="00197C30"/>
    <w:rsid w:val="00197E47"/>
    <w:rsid w:val="001A0392"/>
    <w:rsid w:val="001A0776"/>
    <w:rsid w:val="001A07E5"/>
    <w:rsid w:val="001A0E06"/>
    <w:rsid w:val="001A0FFB"/>
    <w:rsid w:val="001A173B"/>
    <w:rsid w:val="001A3D5D"/>
    <w:rsid w:val="001A3E56"/>
    <w:rsid w:val="001A439A"/>
    <w:rsid w:val="001A44A5"/>
    <w:rsid w:val="001A4545"/>
    <w:rsid w:val="001A49A9"/>
    <w:rsid w:val="001A4A64"/>
    <w:rsid w:val="001A4D35"/>
    <w:rsid w:val="001A527C"/>
    <w:rsid w:val="001A53A8"/>
    <w:rsid w:val="001A5A54"/>
    <w:rsid w:val="001A5DB2"/>
    <w:rsid w:val="001A5E2A"/>
    <w:rsid w:val="001A6564"/>
    <w:rsid w:val="001A6CC0"/>
    <w:rsid w:val="001A6E3B"/>
    <w:rsid w:val="001A752E"/>
    <w:rsid w:val="001A75FE"/>
    <w:rsid w:val="001A7D6E"/>
    <w:rsid w:val="001A7F42"/>
    <w:rsid w:val="001B0753"/>
    <w:rsid w:val="001B0BD3"/>
    <w:rsid w:val="001B1381"/>
    <w:rsid w:val="001B13AC"/>
    <w:rsid w:val="001B1A13"/>
    <w:rsid w:val="001B1B34"/>
    <w:rsid w:val="001B1E4F"/>
    <w:rsid w:val="001B2244"/>
    <w:rsid w:val="001B261F"/>
    <w:rsid w:val="001B280E"/>
    <w:rsid w:val="001B29B6"/>
    <w:rsid w:val="001B2AED"/>
    <w:rsid w:val="001B30AD"/>
    <w:rsid w:val="001B30FF"/>
    <w:rsid w:val="001B330F"/>
    <w:rsid w:val="001B3CE0"/>
    <w:rsid w:val="001B3E3C"/>
    <w:rsid w:val="001B3E55"/>
    <w:rsid w:val="001B410D"/>
    <w:rsid w:val="001B511B"/>
    <w:rsid w:val="001B5275"/>
    <w:rsid w:val="001B546A"/>
    <w:rsid w:val="001B59B0"/>
    <w:rsid w:val="001B5EDD"/>
    <w:rsid w:val="001B62F6"/>
    <w:rsid w:val="001B6566"/>
    <w:rsid w:val="001B67A4"/>
    <w:rsid w:val="001B686A"/>
    <w:rsid w:val="001B69A1"/>
    <w:rsid w:val="001B6EFD"/>
    <w:rsid w:val="001B72A6"/>
    <w:rsid w:val="001B76CF"/>
    <w:rsid w:val="001C06D2"/>
    <w:rsid w:val="001C1435"/>
    <w:rsid w:val="001C1464"/>
    <w:rsid w:val="001C15B7"/>
    <w:rsid w:val="001C1CA6"/>
    <w:rsid w:val="001C20AA"/>
    <w:rsid w:val="001C29F6"/>
    <w:rsid w:val="001C2E7B"/>
    <w:rsid w:val="001C3122"/>
    <w:rsid w:val="001C3605"/>
    <w:rsid w:val="001C366C"/>
    <w:rsid w:val="001C3828"/>
    <w:rsid w:val="001C3C8E"/>
    <w:rsid w:val="001C4056"/>
    <w:rsid w:val="001C4093"/>
    <w:rsid w:val="001C42AE"/>
    <w:rsid w:val="001C439A"/>
    <w:rsid w:val="001C46CE"/>
    <w:rsid w:val="001C4753"/>
    <w:rsid w:val="001C497A"/>
    <w:rsid w:val="001C5051"/>
    <w:rsid w:val="001C540D"/>
    <w:rsid w:val="001C5972"/>
    <w:rsid w:val="001C59B4"/>
    <w:rsid w:val="001C5B42"/>
    <w:rsid w:val="001C5B89"/>
    <w:rsid w:val="001C681F"/>
    <w:rsid w:val="001C6EAD"/>
    <w:rsid w:val="001C7577"/>
    <w:rsid w:val="001C7E39"/>
    <w:rsid w:val="001D08F6"/>
    <w:rsid w:val="001D093C"/>
    <w:rsid w:val="001D09C1"/>
    <w:rsid w:val="001D130E"/>
    <w:rsid w:val="001D19A8"/>
    <w:rsid w:val="001D1ACD"/>
    <w:rsid w:val="001D1FFB"/>
    <w:rsid w:val="001D2159"/>
    <w:rsid w:val="001D21A6"/>
    <w:rsid w:val="001D2B02"/>
    <w:rsid w:val="001D2BA6"/>
    <w:rsid w:val="001D2F4A"/>
    <w:rsid w:val="001D30EE"/>
    <w:rsid w:val="001D3993"/>
    <w:rsid w:val="001D3CA4"/>
    <w:rsid w:val="001D42A6"/>
    <w:rsid w:val="001D467E"/>
    <w:rsid w:val="001D5280"/>
    <w:rsid w:val="001D6881"/>
    <w:rsid w:val="001D6A75"/>
    <w:rsid w:val="001D7600"/>
    <w:rsid w:val="001D7625"/>
    <w:rsid w:val="001D7AC9"/>
    <w:rsid w:val="001D7ED8"/>
    <w:rsid w:val="001E011B"/>
    <w:rsid w:val="001E0854"/>
    <w:rsid w:val="001E0E04"/>
    <w:rsid w:val="001E0E5A"/>
    <w:rsid w:val="001E1B11"/>
    <w:rsid w:val="001E1C1A"/>
    <w:rsid w:val="001E2A5E"/>
    <w:rsid w:val="001E2EC6"/>
    <w:rsid w:val="001E3063"/>
    <w:rsid w:val="001E31F1"/>
    <w:rsid w:val="001E3311"/>
    <w:rsid w:val="001E360E"/>
    <w:rsid w:val="001E3653"/>
    <w:rsid w:val="001E3D26"/>
    <w:rsid w:val="001E40A2"/>
    <w:rsid w:val="001E480C"/>
    <w:rsid w:val="001E4A29"/>
    <w:rsid w:val="001E4AEC"/>
    <w:rsid w:val="001E4C1B"/>
    <w:rsid w:val="001E51B5"/>
    <w:rsid w:val="001E5799"/>
    <w:rsid w:val="001E5A8A"/>
    <w:rsid w:val="001E5D93"/>
    <w:rsid w:val="001E63CA"/>
    <w:rsid w:val="001E6538"/>
    <w:rsid w:val="001E690E"/>
    <w:rsid w:val="001E6CB3"/>
    <w:rsid w:val="001E741A"/>
    <w:rsid w:val="001E74F3"/>
    <w:rsid w:val="001E75DE"/>
    <w:rsid w:val="001E7F50"/>
    <w:rsid w:val="001F00C0"/>
    <w:rsid w:val="001F0192"/>
    <w:rsid w:val="001F025D"/>
    <w:rsid w:val="001F0BD0"/>
    <w:rsid w:val="001F1725"/>
    <w:rsid w:val="001F1C1F"/>
    <w:rsid w:val="001F1C68"/>
    <w:rsid w:val="001F295D"/>
    <w:rsid w:val="001F29BD"/>
    <w:rsid w:val="001F2BB1"/>
    <w:rsid w:val="001F3A4E"/>
    <w:rsid w:val="001F436F"/>
    <w:rsid w:val="001F43C4"/>
    <w:rsid w:val="001F453C"/>
    <w:rsid w:val="001F4886"/>
    <w:rsid w:val="001F4904"/>
    <w:rsid w:val="001F4F5F"/>
    <w:rsid w:val="001F5487"/>
    <w:rsid w:val="001F5B0A"/>
    <w:rsid w:val="001F6436"/>
    <w:rsid w:val="001F65D6"/>
    <w:rsid w:val="001F697F"/>
    <w:rsid w:val="001F7073"/>
    <w:rsid w:val="001F7531"/>
    <w:rsid w:val="001F76E0"/>
    <w:rsid w:val="0020032C"/>
    <w:rsid w:val="0020062D"/>
    <w:rsid w:val="00200C28"/>
    <w:rsid w:val="00200EF9"/>
    <w:rsid w:val="00201449"/>
    <w:rsid w:val="00201902"/>
    <w:rsid w:val="00201B37"/>
    <w:rsid w:val="00202901"/>
    <w:rsid w:val="00203530"/>
    <w:rsid w:val="002051D4"/>
    <w:rsid w:val="002053AC"/>
    <w:rsid w:val="00205BFD"/>
    <w:rsid w:val="00205FEC"/>
    <w:rsid w:val="002062D1"/>
    <w:rsid w:val="00206843"/>
    <w:rsid w:val="002068D9"/>
    <w:rsid w:val="00206EE7"/>
    <w:rsid w:val="0020724A"/>
    <w:rsid w:val="002075B0"/>
    <w:rsid w:val="00207C85"/>
    <w:rsid w:val="00207CE1"/>
    <w:rsid w:val="00207FBF"/>
    <w:rsid w:val="0021067B"/>
    <w:rsid w:val="00210C44"/>
    <w:rsid w:val="00210D66"/>
    <w:rsid w:val="00211110"/>
    <w:rsid w:val="002112F3"/>
    <w:rsid w:val="002126E6"/>
    <w:rsid w:val="0021338B"/>
    <w:rsid w:val="002137C6"/>
    <w:rsid w:val="00213D24"/>
    <w:rsid w:val="00214945"/>
    <w:rsid w:val="002160FC"/>
    <w:rsid w:val="00216129"/>
    <w:rsid w:val="002162F3"/>
    <w:rsid w:val="00217653"/>
    <w:rsid w:val="00217EDE"/>
    <w:rsid w:val="00220E36"/>
    <w:rsid w:val="00221793"/>
    <w:rsid w:val="002217D7"/>
    <w:rsid w:val="00221BD2"/>
    <w:rsid w:val="00221CF7"/>
    <w:rsid w:val="00221EB3"/>
    <w:rsid w:val="00222147"/>
    <w:rsid w:val="002223B1"/>
    <w:rsid w:val="0022262F"/>
    <w:rsid w:val="0022266C"/>
    <w:rsid w:val="002226CD"/>
    <w:rsid w:val="002229DF"/>
    <w:rsid w:val="00222FF7"/>
    <w:rsid w:val="00223343"/>
    <w:rsid w:val="00223795"/>
    <w:rsid w:val="00223806"/>
    <w:rsid w:val="0022427C"/>
    <w:rsid w:val="00224872"/>
    <w:rsid w:val="002249A7"/>
    <w:rsid w:val="00224A81"/>
    <w:rsid w:val="0022546F"/>
    <w:rsid w:val="002256AD"/>
    <w:rsid w:val="00225999"/>
    <w:rsid w:val="00225E23"/>
    <w:rsid w:val="00226943"/>
    <w:rsid w:val="0022698F"/>
    <w:rsid w:val="00226CBC"/>
    <w:rsid w:val="00226DF7"/>
    <w:rsid w:val="00227604"/>
    <w:rsid w:val="0022764D"/>
    <w:rsid w:val="00230C96"/>
    <w:rsid w:val="00230FCB"/>
    <w:rsid w:val="00231421"/>
    <w:rsid w:val="00231C38"/>
    <w:rsid w:val="00231D94"/>
    <w:rsid w:val="00231E5C"/>
    <w:rsid w:val="00232760"/>
    <w:rsid w:val="002328AB"/>
    <w:rsid w:val="0023295A"/>
    <w:rsid w:val="00232C87"/>
    <w:rsid w:val="00232DE1"/>
    <w:rsid w:val="00233894"/>
    <w:rsid w:val="00233939"/>
    <w:rsid w:val="00233965"/>
    <w:rsid w:val="00233FC4"/>
    <w:rsid w:val="0023481D"/>
    <w:rsid w:val="00234AF9"/>
    <w:rsid w:val="0023577D"/>
    <w:rsid w:val="00235B16"/>
    <w:rsid w:val="002360EE"/>
    <w:rsid w:val="0023615D"/>
    <w:rsid w:val="00237376"/>
    <w:rsid w:val="00237AEF"/>
    <w:rsid w:val="00240257"/>
    <w:rsid w:val="00240631"/>
    <w:rsid w:val="00240D17"/>
    <w:rsid w:val="00240DFB"/>
    <w:rsid w:val="002413A7"/>
    <w:rsid w:val="0024202E"/>
    <w:rsid w:val="00242201"/>
    <w:rsid w:val="002425BA"/>
    <w:rsid w:val="00242D0B"/>
    <w:rsid w:val="00242D10"/>
    <w:rsid w:val="0024314C"/>
    <w:rsid w:val="002433B4"/>
    <w:rsid w:val="002438B3"/>
    <w:rsid w:val="00243CBE"/>
    <w:rsid w:val="00243D24"/>
    <w:rsid w:val="00243F7A"/>
    <w:rsid w:val="00244B14"/>
    <w:rsid w:val="00244DAC"/>
    <w:rsid w:val="002452B4"/>
    <w:rsid w:val="00245320"/>
    <w:rsid w:val="0024587B"/>
    <w:rsid w:val="00245AB7"/>
    <w:rsid w:val="00246340"/>
    <w:rsid w:val="0024666D"/>
    <w:rsid w:val="0024673E"/>
    <w:rsid w:val="00246AB8"/>
    <w:rsid w:val="00247B0C"/>
    <w:rsid w:val="002500A2"/>
    <w:rsid w:val="00250286"/>
    <w:rsid w:val="002507B6"/>
    <w:rsid w:val="00250EF8"/>
    <w:rsid w:val="00250FCE"/>
    <w:rsid w:val="002516F5"/>
    <w:rsid w:val="00251C93"/>
    <w:rsid w:val="00251DC0"/>
    <w:rsid w:val="0025241B"/>
    <w:rsid w:val="0025269C"/>
    <w:rsid w:val="0025289E"/>
    <w:rsid w:val="00252FB7"/>
    <w:rsid w:val="002533CD"/>
    <w:rsid w:val="002538C9"/>
    <w:rsid w:val="00253933"/>
    <w:rsid w:val="00253982"/>
    <w:rsid w:val="00253BA9"/>
    <w:rsid w:val="00254084"/>
    <w:rsid w:val="002542C8"/>
    <w:rsid w:val="00254830"/>
    <w:rsid w:val="0025497D"/>
    <w:rsid w:val="00255342"/>
    <w:rsid w:val="0025534D"/>
    <w:rsid w:val="00255A2E"/>
    <w:rsid w:val="002560AD"/>
    <w:rsid w:val="002566B0"/>
    <w:rsid w:val="00257064"/>
    <w:rsid w:val="00257CFA"/>
    <w:rsid w:val="00257DA4"/>
    <w:rsid w:val="002609BF"/>
    <w:rsid w:val="00261483"/>
    <w:rsid w:val="00261C66"/>
    <w:rsid w:val="0026232A"/>
    <w:rsid w:val="00262361"/>
    <w:rsid w:val="00262B46"/>
    <w:rsid w:val="00262E9D"/>
    <w:rsid w:val="00263060"/>
    <w:rsid w:val="0026353D"/>
    <w:rsid w:val="0026361B"/>
    <w:rsid w:val="002640A8"/>
    <w:rsid w:val="002644DF"/>
    <w:rsid w:val="00264CEF"/>
    <w:rsid w:val="00264D0A"/>
    <w:rsid w:val="002650F3"/>
    <w:rsid w:val="0026550E"/>
    <w:rsid w:val="002655D1"/>
    <w:rsid w:val="00265856"/>
    <w:rsid w:val="00265A72"/>
    <w:rsid w:val="00265CF8"/>
    <w:rsid w:val="00266733"/>
    <w:rsid w:val="0026771F"/>
    <w:rsid w:val="00270357"/>
    <w:rsid w:val="002703D9"/>
    <w:rsid w:val="002704D2"/>
    <w:rsid w:val="00270850"/>
    <w:rsid w:val="00270C47"/>
    <w:rsid w:val="00271003"/>
    <w:rsid w:val="00271087"/>
    <w:rsid w:val="0027124D"/>
    <w:rsid w:val="0027133D"/>
    <w:rsid w:val="00271E88"/>
    <w:rsid w:val="002727EB"/>
    <w:rsid w:val="00272A02"/>
    <w:rsid w:val="002735BE"/>
    <w:rsid w:val="0027373F"/>
    <w:rsid w:val="002737F5"/>
    <w:rsid w:val="00273A0A"/>
    <w:rsid w:val="00274369"/>
    <w:rsid w:val="00274E0D"/>
    <w:rsid w:val="00274F82"/>
    <w:rsid w:val="00275629"/>
    <w:rsid w:val="00275DED"/>
    <w:rsid w:val="00275E79"/>
    <w:rsid w:val="00275E87"/>
    <w:rsid w:val="00276B43"/>
    <w:rsid w:val="00277D59"/>
    <w:rsid w:val="00277F5E"/>
    <w:rsid w:val="0028036D"/>
    <w:rsid w:val="0028052B"/>
    <w:rsid w:val="0028063A"/>
    <w:rsid w:val="00280880"/>
    <w:rsid w:val="002809CC"/>
    <w:rsid w:val="00280E25"/>
    <w:rsid w:val="00280EE7"/>
    <w:rsid w:val="00281054"/>
    <w:rsid w:val="00281149"/>
    <w:rsid w:val="002814B4"/>
    <w:rsid w:val="0028158C"/>
    <w:rsid w:val="00281CC2"/>
    <w:rsid w:val="002823E6"/>
    <w:rsid w:val="002837F6"/>
    <w:rsid w:val="00283D26"/>
    <w:rsid w:val="0028435C"/>
    <w:rsid w:val="00284627"/>
    <w:rsid w:val="00284F79"/>
    <w:rsid w:val="002851A7"/>
    <w:rsid w:val="0028545D"/>
    <w:rsid w:val="00285A26"/>
    <w:rsid w:val="0028630D"/>
    <w:rsid w:val="0028642C"/>
    <w:rsid w:val="00286729"/>
    <w:rsid w:val="002869AF"/>
    <w:rsid w:val="00286FF7"/>
    <w:rsid w:val="00287321"/>
    <w:rsid w:val="002875E1"/>
    <w:rsid w:val="002875F1"/>
    <w:rsid w:val="00287DC4"/>
    <w:rsid w:val="00287F6E"/>
    <w:rsid w:val="00290258"/>
    <w:rsid w:val="002905DD"/>
    <w:rsid w:val="0029085E"/>
    <w:rsid w:val="002908F4"/>
    <w:rsid w:val="00291320"/>
    <w:rsid w:val="00291937"/>
    <w:rsid w:val="00291CB0"/>
    <w:rsid w:val="0029221A"/>
    <w:rsid w:val="00292221"/>
    <w:rsid w:val="0029263F"/>
    <w:rsid w:val="00292896"/>
    <w:rsid w:val="00292F06"/>
    <w:rsid w:val="0029349E"/>
    <w:rsid w:val="00293755"/>
    <w:rsid w:val="00293E31"/>
    <w:rsid w:val="00294C26"/>
    <w:rsid w:val="00294D4C"/>
    <w:rsid w:val="002953D4"/>
    <w:rsid w:val="0029555F"/>
    <w:rsid w:val="00296A7E"/>
    <w:rsid w:val="00297003"/>
    <w:rsid w:val="00297718"/>
    <w:rsid w:val="00297ACB"/>
    <w:rsid w:val="00297CCB"/>
    <w:rsid w:val="00297DE7"/>
    <w:rsid w:val="00297EBD"/>
    <w:rsid w:val="002A079E"/>
    <w:rsid w:val="002A0879"/>
    <w:rsid w:val="002A1421"/>
    <w:rsid w:val="002A143B"/>
    <w:rsid w:val="002A1C7A"/>
    <w:rsid w:val="002A1ED2"/>
    <w:rsid w:val="002A20A7"/>
    <w:rsid w:val="002A2E92"/>
    <w:rsid w:val="002A30B4"/>
    <w:rsid w:val="002A33A8"/>
    <w:rsid w:val="002A34F0"/>
    <w:rsid w:val="002A34FA"/>
    <w:rsid w:val="002A35AA"/>
    <w:rsid w:val="002A379B"/>
    <w:rsid w:val="002A3856"/>
    <w:rsid w:val="002A3925"/>
    <w:rsid w:val="002A3B88"/>
    <w:rsid w:val="002A3C2C"/>
    <w:rsid w:val="002A3DC5"/>
    <w:rsid w:val="002A3F2F"/>
    <w:rsid w:val="002A4088"/>
    <w:rsid w:val="002A466D"/>
    <w:rsid w:val="002A4958"/>
    <w:rsid w:val="002A4B21"/>
    <w:rsid w:val="002A4FD3"/>
    <w:rsid w:val="002A53D0"/>
    <w:rsid w:val="002A5859"/>
    <w:rsid w:val="002A58EB"/>
    <w:rsid w:val="002A5A49"/>
    <w:rsid w:val="002A5FCE"/>
    <w:rsid w:val="002A6501"/>
    <w:rsid w:val="002A68B2"/>
    <w:rsid w:val="002A6A82"/>
    <w:rsid w:val="002A6B37"/>
    <w:rsid w:val="002A717C"/>
    <w:rsid w:val="002A7330"/>
    <w:rsid w:val="002A76C6"/>
    <w:rsid w:val="002A7721"/>
    <w:rsid w:val="002B01BB"/>
    <w:rsid w:val="002B0280"/>
    <w:rsid w:val="002B0591"/>
    <w:rsid w:val="002B05E5"/>
    <w:rsid w:val="002B0630"/>
    <w:rsid w:val="002B08DA"/>
    <w:rsid w:val="002B0AAE"/>
    <w:rsid w:val="002B0BA1"/>
    <w:rsid w:val="002B12D3"/>
    <w:rsid w:val="002B136C"/>
    <w:rsid w:val="002B1880"/>
    <w:rsid w:val="002B1936"/>
    <w:rsid w:val="002B1CA7"/>
    <w:rsid w:val="002B1D50"/>
    <w:rsid w:val="002B2636"/>
    <w:rsid w:val="002B2810"/>
    <w:rsid w:val="002B28F6"/>
    <w:rsid w:val="002B2C58"/>
    <w:rsid w:val="002B2CD9"/>
    <w:rsid w:val="002B2EF5"/>
    <w:rsid w:val="002B3F15"/>
    <w:rsid w:val="002B45DE"/>
    <w:rsid w:val="002B4C15"/>
    <w:rsid w:val="002B4C68"/>
    <w:rsid w:val="002B4D1D"/>
    <w:rsid w:val="002B4F84"/>
    <w:rsid w:val="002B4FD2"/>
    <w:rsid w:val="002B548B"/>
    <w:rsid w:val="002B57A5"/>
    <w:rsid w:val="002B598C"/>
    <w:rsid w:val="002B6AAD"/>
    <w:rsid w:val="002B6CE1"/>
    <w:rsid w:val="002B789D"/>
    <w:rsid w:val="002B79F7"/>
    <w:rsid w:val="002C03A7"/>
    <w:rsid w:val="002C08F8"/>
    <w:rsid w:val="002C0920"/>
    <w:rsid w:val="002C0CCB"/>
    <w:rsid w:val="002C164E"/>
    <w:rsid w:val="002C1CE0"/>
    <w:rsid w:val="002C211F"/>
    <w:rsid w:val="002C2B01"/>
    <w:rsid w:val="002C312D"/>
    <w:rsid w:val="002C3313"/>
    <w:rsid w:val="002C3452"/>
    <w:rsid w:val="002C3901"/>
    <w:rsid w:val="002C3A71"/>
    <w:rsid w:val="002C41ED"/>
    <w:rsid w:val="002C484A"/>
    <w:rsid w:val="002C4E26"/>
    <w:rsid w:val="002C62BB"/>
    <w:rsid w:val="002C6402"/>
    <w:rsid w:val="002C6F0F"/>
    <w:rsid w:val="002C7B3F"/>
    <w:rsid w:val="002D032E"/>
    <w:rsid w:val="002D03F1"/>
    <w:rsid w:val="002D052F"/>
    <w:rsid w:val="002D0C89"/>
    <w:rsid w:val="002D1466"/>
    <w:rsid w:val="002D1D9D"/>
    <w:rsid w:val="002D1F13"/>
    <w:rsid w:val="002D1F73"/>
    <w:rsid w:val="002D2B2E"/>
    <w:rsid w:val="002D2C08"/>
    <w:rsid w:val="002D330F"/>
    <w:rsid w:val="002D33B5"/>
    <w:rsid w:val="002D35A3"/>
    <w:rsid w:val="002D3623"/>
    <w:rsid w:val="002D3AAC"/>
    <w:rsid w:val="002D3BAF"/>
    <w:rsid w:val="002D3EF1"/>
    <w:rsid w:val="002D44BA"/>
    <w:rsid w:val="002D4655"/>
    <w:rsid w:val="002D4E46"/>
    <w:rsid w:val="002D5048"/>
    <w:rsid w:val="002D56AD"/>
    <w:rsid w:val="002D582A"/>
    <w:rsid w:val="002D6A1C"/>
    <w:rsid w:val="002D6F14"/>
    <w:rsid w:val="002D6F50"/>
    <w:rsid w:val="002D7295"/>
    <w:rsid w:val="002D7377"/>
    <w:rsid w:val="002D7994"/>
    <w:rsid w:val="002D7CBA"/>
    <w:rsid w:val="002E02D5"/>
    <w:rsid w:val="002E0799"/>
    <w:rsid w:val="002E0A6B"/>
    <w:rsid w:val="002E0AC5"/>
    <w:rsid w:val="002E0B8D"/>
    <w:rsid w:val="002E0F5A"/>
    <w:rsid w:val="002E1090"/>
    <w:rsid w:val="002E1202"/>
    <w:rsid w:val="002E145B"/>
    <w:rsid w:val="002E170B"/>
    <w:rsid w:val="002E1724"/>
    <w:rsid w:val="002E2882"/>
    <w:rsid w:val="002E30F1"/>
    <w:rsid w:val="002E31B0"/>
    <w:rsid w:val="002E34EA"/>
    <w:rsid w:val="002E45C5"/>
    <w:rsid w:val="002E49B2"/>
    <w:rsid w:val="002E55F0"/>
    <w:rsid w:val="002E5961"/>
    <w:rsid w:val="002E5AEC"/>
    <w:rsid w:val="002E6520"/>
    <w:rsid w:val="002E6ED2"/>
    <w:rsid w:val="002E7420"/>
    <w:rsid w:val="002E7D2B"/>
    <w:rsid w:val="002F02BB"/>
    <w:rsid w:val="002F03CD"/>
    <w:rsid w:val="002F0622"/>
    <w:rsid w:val="002F0674"/>
    <w:rsid w:val="002F0A3B"/>
    <w:rsid w:val="002F0DC3"/>
    <w:rsid w:val="002F1052"/>
    <w:rsid w:val="002F113E"/>
    <w:rsid w:val="002F252F"/>
    <w:rsid w:val="002F25CA"/>
    <w:rsid w:val="002F2A32"/>
    <w:rsid w:val="002F2C44"/>
    <w:rsid w:val="002F3032"/>
    <w:rsid w:val="002F30CE"/>
    <w:rsid w:val="002F3948"/>
    <w:rsid w:val="002F3D3B"/>
    <w:rsid w:val="002F4036"/>
    <w:rsid w:val="002F416C"/>
    <w:rsid w:val="002F43F3"/>
    <w:rsid w:val="002F4500"/>
    <w:rsid w:val="002F48C4"/>
    <w:rsid w:val="002F5801"/>
    <w:rsid w:val="002F5A4B"/>
    <w:rsid w:val="002F678D"/>
    <w:rsid w:val="002F6818"/>
    <w:rsid w:val="002F6E15"/>
    <w:rsid w:val="002F78A4"/>
    <w:rsid w:val="002F7E9D"/>
    <w:rsid w:val="002F7EBD"/>
    <w:rsid w:val="00300251"/>
    <w:rsid w:val="00300AE9"/>
    <w:rsid w:val="003015D7"/>
    <w:rsid w:val="003019E1"/>
    <w:rsid w:val="00301C3B"/>
    <w:rsid w:val="00301EDC"/>
    <w:rsid w:val="003025F8"/>
    <w:rsid w:val="00302790"/>
    <w:rsid w:val="00303196"/>
    <w:rsid w:val="003032F9"/>
    <w:rsid w:val="00303F2E"/>
    <w:rsid w:val="00303FCB"/>
    <w:rsid w:val="003040B3"/>
    <w:rsid w:val="003047B4"/>
    <w:rsid w:val="00304B49"/>
    <w:rsid w:val="00304BBF"/>
    <w:rsid w:val="003056FE"/>
    <w:rsid w:val="003061E6"/>
    <w:rsid w:val="00306393"/>
    <w:rsid w:val="003065CA"/>
    <w:rsid w:val="003065E4"/>
    <w:rsid w:val="00306BA5"/>
    <w:rsid w:val="00306E78"/>
    <w:rsid w:val="003072A1"/>
    <w:rsid w:val="003106CA"/>
    <w:rsid w:val="003109D7"/>
    <w:rsid w:val="00310AF9"/>
    <w:rsid w:val="00311177"/>
    <w:rsid w:val="003111AA"/>
    <w:rsid w:val="0031121C"/>
    <w:rsid w:val="00312100"/>
    <w:rsid w:val="003130AB"/>
    <w:rsid w:val="003131B0"/>
    <w:rsid w:val="0031370F"/>
    <w:rsid w:val="00313915"/>
    <w:rsid w:val="0031409A"/>
    <w:rsid w:val="00314970"/>
    <w:rsid w:val="00315164"/>
    <w:rsid w:val="00315879"/>
    <w:rsid w:val="003169C0"/>
    <w:rsid w:val="00316EA0"/>
    <w:rsid w:val="00316F52"/>
    <w:rsid w:val="0031705A"/>
    <w:rsid w:val="00317B2C"/>
    <w:rsid w:val="003207CA"/>
    <w:rsid w:val="00320D02"/>
    <w:rsid w:val="00320E83"/>
    <w:rsid w:val="00321804"/>
    <w:rsid w:val="003218F1"/>
    <w:rsid w:val="0032278F"/>
    <w:rsid w:val="00322795"/>
    <w:rsid w:val="00322F2D"/>
    <w:rsid w:val="00323028"/>
    <w:rsid w:val="0032328A"/>
    <w:rsid w:val="00323441"/>
    <w:rsid w:val="00323B3C"/>
    <w:rsid w:val="00323F49"/>
    <w:rsid w:val="00323FC2"/>
    <w:rsid w:val="00324593"/>
    <w:rsid w:val="0032545E"/>
    <w:rsid w:val="00325817"/>
    <w:rsid w:val="00325BD3"/>
    <w:rsid w:val="0032691B"/>
    <w:rsid w:val="003274CD"/>
    <w:rsid w:val="00327665"/>
    <w:rsid w:val="003276A5"/>
    <w:rsid w:val="00327ADD"/>
    <w:rsid w:val="00327E47"/>
    <w:rsid w:val="00327EEF"/>
    <w:rsid w:val="00330260"/>
    <w:rsid w:val="003307FC"/>
    <w:rsid w:val="003316FE"/>
    <w:rsid w:val="00331B25"/>
    <w:rsid w:val="00331F8E"/>
    <w:rsid w:val="00332260"/>
    <w:rsid w:val="0033228C"/>
    <w:rsid w:val="00332E85"/>
    <w:rsid w:val="00332F3C"/>
    <w:rsid w:val="00332FF0"/>
    <w:rsid w:val="00333420"/>
    <w:rsid w:val="00333C61"/>
    <w:rsid w:val="00333CCD"/>
    <w:rsid w:val="00333D32"/>
    <w:rsid w:val="00333FDB"/>
    <w:rsid w:val="00334201"/>
    <w:rsid w:val="0033491C"/>
    <w:rsid w:val="00334B93"/>
    <w:rsid w:val="00335231"/>
    <w:rsid w:val="003352E3"/>
    <w:rsid w:val="0033622B"/>
    <w:rsid w:val="003363E9"/>
    <w:rsid w:val="0033695A"/>
    <w:rsid w:val="00336F85"/>
    <w:rsid w:val="003377D6"/>
    <w:rsid w:val="003400A0"/>
    <w:rsid w:val="0034016F"/>
    <w:rsid w:val="0034038C"/>
    <w:rsid w:val="003408CA"/>
    <w:rsid w:val="00340C37"/>
    <w:rsid w:val="00341203"/>
    <w:rsid w:val="003419A6"/>
    <w:rsid w:val="00341AE3"/>
    <w:rsid w:val="00341C03"/>
    <w:rsid w:val="00341E4A"/>
    <w:rsid w:val="0034228C"/>
    <w:rsid w:val="00342883"/>
    <w:rsid w:val="00342A03"/>
    <w:rsid w:val="00342B4A"/>
    <w:rsid w:val="003434AC"/>
    <w:rsid w:val="003435D0"/>
    <w:rsid w:val="00343D6A"/>
    <w:rsid w:val="0034474B"/>
    <w:rsid w:val="0034486B"/>
    <w:rsid w:val="003449D1"/>
    <w:rsid w:val="00344B6A"/>
    <w:rsid w:val="00344B8A"/>
    <w:rsid w:val="00344E0A"/>
    <w:rsid w:val="00344E2E"/>
    <w:rsid w:val="00345082"/>
    <w:rsid w:val="003451DC"/>
    <w:rsid w:val="0034530B"/>
    <w:rsid w:val="00345418"/>
    <w:rsid w:val="003457D2"/>
    <w:rsid w:val="0034582D"/>
    <w:rsid w:val="00345A8D"/>
    <w:rsid w:val="00345B0D"/>
    <w:rsid w:val="00345E3B"/>
    <w:rsid w:val="00345FD2"/>
    <w:rsid w:val="00346130"/>
    <w:rsid w:val="00346C4F"/>
    <w:rsid w:val="00346CFA"/>
    <w:rsid w:val="00346E39"/>
    <w:rsid w:val="00346F7E"/>
    <w:rsid w:val="003470E1"/>
    <w:rsid w:val="0035077D"/>
    <w:rsid w:val="00350FA4"/>
    <w:rsid w:val="003518AC"/>
    <w:rsid w:val="003518D2"/>
    <w:rsid w:val="003519CA"/>
    <w:rsid w:val="00351EA4"/>
    <w:rsid w:val="0035244D"/>
    <w:rsid w:val="0035284A"/>
    <w:rsid w:val="00353436"/>
    <w:rsid w:val="003534E3"/>
    <w:rsid w:val="003535F5"/>
    <w:rsid w:val="0035416F"/>
    <w:rsid w:val="00354837"/>
    <w:rsid w:val="00354CC4"/>
    <w:rsid w:val="003554E3"/>
    <w:rsid w:val="00355691"/>
    <w:rsid w:val="003556A0"/>
    <w:rsid w:val="00355C45"/>
    <w:rsid w:val="00355E4C"/>
    <w:rsid w:val="0035644A"/>
    <w:rsid w:val="00356C96"/>
    <w:rsid w:val="00356F4C"/>
    <w:rsid w:val="00357095"/>
    <w:rsid w:val="00357178"/>
    <w:rsid w:val="0036020E"/>
    <w:rsid w:val="0036037F"/>
    <w:rsid w:val="0036046B"/>
    <w:rsid w:val="00360610"/>
    <w:rsid w:val="003609A1"/>
    <w:rsid w:val="00360A06"/>
    <w:rsid w:val="00360C59"/>
    <w:rsid w:val="00360D3A"/>
    <w:rsid w:val="00360DBD"/>
    <w:rsid w:val="00361117"/>
    <w:rsid w:val="0036131E"/>
    <w:rsid w:val="003613C8"/>
    <w:rsid w:val="003615CC"/>
    <w:rsid w:val="00361D75"/>
    <w:rsid w:val="003620A5"/>
    <w:rsid w:val="003621E0"/>
    <w:rsid w:val="0036258D"/>
    <w:rsid w:val="003628AB"/>
    <w:rsid w:val="00362D57"/>
    <w:rsid w:val="00362D92"/>
    <w:rsid w:val="00363295"/>
    <w:rsid w:val="003634A3"/>
    <w:rsid w:val="00363DF1"/>
    <w:rsid w:val="00363E4A"/>
    <w:rsid w:val="0036441E"/>
    <w:rsid w:val="003645DE"/>
    <w:rsid w:val="00364EEA"/>
    <w:rsid w:val="00365001"/>
    <w:rsid w:val="003652C9"/>
    <w:rsid w:val="00365C29"/>
    <w:rsid w:val="00365E67"/>
    <w:rsid w:val="003666FF"/>
    <w:rsid w:val="00366E95"/>
    <w:rsid w:val="00366EED"/>
    <w:rsid w:val="00367017"/>
    <w:rsid w:val="00367318"/>
    <w:rsid w:val="00367875"/>
    <w:rsid w:val="003678B4"/>
    <w:rsid w:val="00367BC3"/>
    <w:rsid w:val="0037039C"/>
    <w:rsid w:val="00370915"/>
    <w:rsid w:val="00370A98"/>
    <w:rsid w:val="00371131"/>
    <w:rsid w:val="00371A1E"/>
    <w:rsid w:val="00371AC1"/>
    <w:rsid w:val="00371DCD"/>
    <w:rsid w:val="00372213"/>
    <w:rsid w:val="003726D2"/>
    <w:rsid w:val="00372DA7"/>
    <w:rsid w:val="00373788"/>
    <w:rsid w:val="00373C16"/>
    <w:rsid w:val="00373F3A"/>
    <w:rsid w:val="0037493F"/>
    <w:rsid w:val="00374B58"/>
    <w:rsid w:val="00374E38"/>
    <w:rsid w:val="00375F46"/>
    <w:rsid w:val="003760A5"/>
    <w:rsid w:val="003764A7"/>
    <w:rsid w:val="00376A13"/>
    <w:rsid w:val="00376E48"/>
    <w:rsid w:val="00376F25"/>
    <w:rsid w:val="0037743C"/>
    <w:rsid w:val="00377A49"/>
    <w:rsid w:val="00377EB0"/>
    <w:rsid w:val="00380017"/>
    <w:rsid w:val="0038046D"/>
    <w:rsid w:val="003805BC"/>
    <w:rsid w:val="00380687"/>
    <w:rsid w:val="003806C2"/>
    <w:rsid w:val="00380C8A"/>
    <w:rsid w:val="00380E2D"/>
    <w:rsid w:val="003818BE"/>
    <w:rsid w:val="00382CCD"/>
    <w:rsid w:val="00382FE4"/>
    <w:rsid w:val="0038388F"/>
    <w:rsid w:val="00383B8B"/>
    <w:rsid w:val="00383C17"/>
    <w:rsid w:val="00383C4F"/>
    <w:rsid w:val="00383DEA"/>
    <w:rsid w:val="003844A8"/>
    <w:rsid w:val="00384B94"/>
    <w:rsid w:val="00385142"/>
    <w:rsid w:val="00385348"/>
    <w:rsid w:val="0038565D"/>
    <w:rsid w:val="0038584C"/>
    <w:rsid w:val="00385A28"/>
    <w:rsid w:val="00385FD7"/>
    <w:rsid w:val="003862C2"/>
    <w:rsid w:val="00386678"/>
    <w:rsid w:val="00386985"/>
    <w:rsid w:val="00386A0C"/>
    <w:rsid w:val="00387259"/>
    <w:rsid w:val="00387379"/>
    <w:rsid w:val="00387909"/>
    <w:rsid w:val="00387BA3"/>
    <w:rsid w:val="00387BC2"/>
    <w:rsid w:val="0039096D"/>
    <w:rsid w:val="00391463"/>
    <w:rsid w:val="003915B3"/>
    <w:rsid w:val="00392160"/>
    <w:rsid w:val="00392411"/>
    <w:rsid w:val="003927CC"/>
    <w:rsid w:val="003929B3"/>
    <w:rsid w:val="00392A3C"/>
    <w:rsid w:val="003935F0"/>
    <w:rsid w:val="00393662"/>
    <w:rsid w:val="00393923"/>
    <w:rsid w:val="003941D7"/>
    <w:rsid w:val="003943EF"/>
    <w:rsid w:val="0039490C"/>
    <w:rsid w:val="00394B38"/>
    <w:rsid w:val="00394C32"/>
    <w:rsid w:val="00394EC5"/>
    <w:rsid w:val="003952AF"/>
    <w:rsid w:val="003958C0"/>
    <w:rsid w:val="003959AE"/>
    <w:rsid w:val="00395A3F"/>
    <w:rsid w:val="00395B9F"/>
    <w:rsid w:val="00395F05"/>
    <w:rsid w:val="0039628D"/>
    <w:rsid w:val="00396700"/>
    <w:rsid w:val="00396834"/>
    <w:rsid w:val="00396B9C"/>
    <w:rsid w:val="00396BD6"/>
    <w:rsid w:val="00397331"/>
    <w:rsid w:val="003A005C"/>
    <w:rsid w:val="003A0443"/>
    <w:rsid w:val="003A1479"/>
    <w:rsid w:val="003A2138"/>
    <w:rsid w:val="003A268F"/>
    <w:rsid w:val="003A29E4"/>
    <w:rsid w:val="003A29FE"/>
    <w:rsid w:val="003A336C"/>
    <w:rsid w:val="003A3785"/>
    <w:rsid w:val="003A3ABF"/>
    <w:rsid w:val="003A3AC9"/>
    <w:rsid w:val="003A3E54"/>
    <w:rsid w:val="003A3FEC"/>
    <w:rsid w:val="003A4664"/>
    <w:rsid w:val="003A48CC"/>
    <w:rsid w:val="003A4BDC"/>
    <w:rsid w:val="003A52BC"/>
    <w:rsid w:val="003A5B5C"/>
    <w:rsid w:val="003A5BB0"/>
    <w:rsid w:val="003A6071"/>
    <w:rsid w:val="003A6304"/>
    <w:rsid w:val="003A632B"/>
    <w:rsid w:val="003A67BB"/>
    <w:rsid w:val="003A67E9"/>
    <w:rsid w:val="003A69AB"/>
    <w:rsid w:val="003A6A71"/>
    <w:rsid w:val="003A6C13"/>
    <w:rsid w:val="003A6D85"/>
    <w:rsid w:val="003A6E0A"/>
    <w:rsid w:val="003A7987"/>
    <w:rsid w:val="003B055D"/>
    <w:rsid w:val="003B0F7E"/>
    <w:rsid w:val="003B1418"/>
    <w:rsid w:val="003B1788"/>
    <w:rsid w:val="003B1AE5"/>
    <w:rsid w:val="003B29ED"/>
    <w:rsid w:val="003B320D"/>
    <w:rsid w:val="003B3441"/>
    <w:rsid w:val="003B352E"/>
    <w:rsid w:val="003B39F5"/>
    <w:rsid w:val="003B3E89"/>
    <w:rsid w:val="003B46EB"/>
    <w:rsid w:val="003B5D01"/>
    <w:rsid w:val="003B607D"/>
    <w:rsid w:val="003B66D1"/>
    <w:rsid w:val="003B6980"/>
    <w:rsid w:val="003B6D78"/>
    <w:rsid w:val="003B71DE"/>
    <w:rsid w:val="003B7A12"/>
    <w:rsid w:val="003B7A5B"/>
    <w:rsid w:val="003B7CA4"/>
    <w:rsid w:val="003C02C0"/>
    <w:rsid w:val="003C06A4"/>
    <w:rsid w:val="003C06D6"/>
    <w:rsid w:val="003C0B27"/>
    <w:rsid w:val="003C16D2"/>
    <w:rsid w:val="003C172F"/>
    <w:rsid w:val="003C1754"/>
    <w:rsid w:val="003C180B"/>
    <w:rsid w:val="003C1B0D"/>
    <w:rsid w:val="003C1C53"/>
    <w:rsid w:val="003C2652"/>
    <w:rsid w:val="003C26FF"/>
    <w:rsid w:val="003C29C9"/>
    <w:rsid w:val="003C2F02"/>
    <w:rsid w:val="003C2FB1"/>
    <w:rsid w:val="003C3966"/>
    <w:rsid w:val="003C3AFB"/>
    <w:rsid w:val="003C3B95"/>
    <w:rsid w:val="003C3CF5"/>
    <w:rsid w:val="003C3F26"/>
    <w:rsid w:val="003C48B6"/>
    <w:rsid w:val="003C48CD"/>
    <w:rsid w:val="003C4B8E"/>
    <w:rsid w:val="003C4CF8"/>
    <w:rsid w:val="003C58E8"/>
    <w:rsid w:val="003C5B58"/>
    <w:rsid w:val="003C61D2"/>
    <w:rsid w:val="003C63FE"/>
    <w:rsid w:val="003C676D"/>
    <w:rsid w:val="003C7435"/>
    <w:rsid w:val="003C75D7"/>
    <w:rsid w:val="003C7606"/>
    <w:rsid w:val="003D0205"/>
    <w:rsid w:val="003D08F0"/>
    <w:rsid w:val="003D15FA"/>
    <w:rsid w:val="003D3C8D"/>
    <w:rsid w:val="003D4735"/>
    <w:rsid w:val="003D4A6A"/>
    <w:rsid w:val="003D4A74"/>
    <w:rsid w:val="003D4E56"/>
    <w:rsid w:val="003D4EF4"/>
    <w:rsid w:val="003D4F85"/>
    <w:rsid w:val="003D4FFD"/>
    <w:rsid w:val="003D57F9"/>
    <w:rsid w:val="003D5862"/>
    <w:rsid w:val="003D6267"/>
    <w:rsid w:val="003D6C27"/>
    <w:rsid w:val="003D6ED1"/>
    <w:rsid w:val="003D7F82"/>
    <w:rsid w:val="003E0E4F"/>
    <w:rsid w:val="003E1450"/>
    <w:rsid w:val="003E204B"/>
    <w:rsid w:val="003E2077"/>
    <w:rsid w:val="003E21F0"/>
    <w:rsid w:val="003E2EEE"/>
    <w:rsid w:val="003E3DF6"/>
    <w:rsid w:val="003E4BBD"/>
    <w:rsid w:val="003E4F12"/>
    <w:rsid w:val="003E522D"/>
    <w:rsid w:val="003E5424"/>
    <w:rsid w:val="003E5575"/>
    <w:rsid w:val="003E5613"/>
    <w:rsid w:val="003E5740"/>
    <w:rsid w:val="003E5A7E"/>
    <w:rsid w:val="003E6157"/>
    <w:rsid w:val="003E6B56"/>
    <w:rsid w:val="003E7308"/>
    <w:rsid w:val="003E7392"/>
    <w:rsid w:val="003F02C2"/>
    <w:rsid w:val="003F08A8"/>
    <w:rsid w:val="003F0B1F"/>
    <w:rsid w:val="003F0C95"/>
    <w:rsid w:val="003F0E73"/>
    <w:rsid w:val="003F132D"/>
    <w:rsid w:val="003F133C"/>
    <w:rsid w:val="003F1840"/>
    <w:rsid w:val="003F1945"/>
    <w:rsid w:val="003F1E6E"/>
    <w:rsid w:val="003F21BD"/>
    <w:rsid w:val="003F2699"/>
    <w:rsid w:val="003F29A0"/>
    <w:rsid w:val="003F2ADF"/>
    <w:rsid w:val="003F2F95"/>
    <w:rsid w:val="003F2FA7"/>
    <w:rsid w:val="003F39EF"/>
    <w:rsid w:val="003F3A0E"/>
    <w:rsid w:val="003F3A2E"/>
    <w:rsid w:val="003F4C4A"/>
    <w:rsid w:val="003F5298"/>
    <w:rsid w:val="003F5894"/>
    <w:rsid w:val="003F58C0"/>
    <w:rsid w:val="003F5A30"/>
    <w:rsid w:val="003F60D8"/>
    <w:rsid w:val="003F722D"/>
    <w:rsid w:val="003F762A"/>
    <w:rsid w:val="003F77CF"/>
    <w:rsid w:val="004003F4"/>
    <w:rsid w:val="00400742"/>
    <w:rsid w:val="00400B13"/>
    <w:rsid w:val="004015E4"/>
    <w:rsid w:val="00401FE6"/>
    <w:rsid w:val="004021C9"/>
    <w:rsid w:val="004026A7"/>
    <w:rsid w:val="00402C0C"/>
    <w:rsid w:val="00403441"/>
    <w:rsid w:val="004034FE"/>
    <w:rsid w:val="00403C07"/>
    <w:rsid w:val="00403E8B"/>
    <w:rsid w:val="00404290"/>
    <w:rsid w:val="00404607"/>
    <w:rsid w:val="0040460F"/>
    <w:rsid w:val="00404763"/>
    <w:rsid w:val="00404ECC"/>
    <w:rsid w:val="0040506A"/>
    <w:rsid w:val="004051BF"/>
    <w:rsid w:val="00405A91"/>
    <w:rsid w:val="00405CEF"/>
    <w:rsid w:val="00405E87"/>
    <w:rsid w:val="00406067"/>
    <w:rsid w:val="00406092"/>
    <w:rsid w:val="00406167"/>
    <w:rsid w:val="00406326"/>
    <w:rsid w:val="00406596"/>
    <w:rsid w:val="00406635"/>
    <w:rsid w:val="004066C0"/>
    <w:rsid w:val="0040696E"/>
    <w:rsid w:val="00406AE4"/>
    <w:rsid w:val="00406FDC"/>
    <w:rsid w:val="00407046"/>
    <w:rsid w:val="004071FF"/>
    <w:rsid w:val="00407567"/>
    <w:rsid w:val="0041054B"/>
    <w:rsid w:val="004113B2"/>
    <w:rsid w:val="00411515"/>
    <w:rsid w:val="00411AD3"/>
    <w:rsid w:val="0041255C"/>
    <w:rsid w:val="00412BC2"/>
    <w:rsid w:val="0041388B"/>
    <w:rsid w:val="00414567"/>
    <w:rsid w:val="0041458B"/>
    <w:rsid w:val="004148C8"/>
    <w:rsid w:val="00415504"/>
    <w:rsid w:val="0041564C"/>
    <w:rsid w:val="00415D50"/>
    <w:rsid w:val="004160E4"/>
    <w:rsid w:val="004171E4"/>
    <w:rsid w:val="0041769D"/>
    <w:rsid w:val="00420027"/>
    <w:rsid w:val="00420745"/>
    <w:rsid w:val="00420987"/>
    <w:rsid w:val="00421C9C"/>
    <w:rsid w:val="00421F7D"/>
    <w:rsid w:val="00422A7C"/>
    <w:rsid w:val="00422FC1"/>
    <w:rsid w:val="00423133"/>
    <w:rsid w:val="0042313E"/>
    <w:rsid w:val="00423386"/>
    <w:rsid w:val="00423459"/>
    <w:rsid w:val="00423609"/>
    <w:rsid w:val="004238CD"/>
    <w:rsid w:val="00423A9B"/>
    <w:rsid w:val="00423D11"/>
    <w:rsid w:val="0042434E"/>
    <w:rsid w:val="004244D9"/>
    <w:rsid w:val="00424518"/>
    <w:rsid w:val="00424CAC"/>
    <w:rsid w:val="00425466"/>
    <w:rsid w:val="00425565"/>
    <w:rsid w:val="004255EF"/>
    <w:rsid w:val="00426373"/>
    <w:rsid w:val="00426D23"/>
    <w:rsid w:val="0043012D"/>
    <w:rsid w:val="0043055D"/>
    <w:rsid w:val="004313F3"/>
    <w:rsid w:val="00431848"/>
    <w:rsid w:val="00431958"/>
    <w:rsid w:val="00431C8D"/>
    <w:rsid w:val="00431D4A"/>
    <w:rsid w:val="00432CD2"/>
    <w:rsid w:val="00433195"/>
    <w:rsid w:val="0043382E"/>
    <w:rsid w:val="00434068"/>
    <w:rsid w:val="00434B79"/>
    <w:rsid w:val="00435178"/>
    <w:rsid w:val="00435216"/>
    <w:rsid w:val="00435747"/>
    <w:rsid w:val="004362CC"/>
    <w:rsid w:val="00436D5E"/>
    <w:rsid w:val="0043742B"/>
    <w:rsid w:val="00437D3B"/>
    <w:rsid w:val="00437EE1"/>
    <w:rsid w:val="0044016E"/>
    <w:rsid w:val="004401B5"/>
    <w:rsid w:val="004403C2"/>
    <w:rsid w:val="0044047B"/>
    <w:rsid w:val="00440544"/>
    <w:rsid w:val="00440EB7"/>
    <w:rsid w:val="004410B7"/>
    <w:rsid w:val="00441570"/>
    <w:rsid w:val="004418E1"/>
    <w:rsid w:val="00441A37"/>
    <w:rsid w:val="00441B4C"/>
    <w:rsid w:val="00442203"/>
    <w:rsid w:val="00442CB1"/>
    <w:rsid w:val="00442D0C"/>
    <w:rsid w:val="00443251"/>
    <w:rsid w:val="00443DE5"/>
    <w:rsid w:val="00444B55"/>
    <w:rsid w:val="00444CD6"/>
    <w:rsid w:val="00444CE4"/>
    <w:rsid w:val="00444D87"/>
    <w:rsid w:val="00445EE1"/>
    <w:rsid w:val="004460CF"/>
    <w:rsid w:val="0044642F"/>
    <w:rsid w:val="0044675D"/>
    <w:rsid w:val="00446AD9"/>
    <w:rsid w:val="00446B5A"/>
    <w:rsid w:val="00446FF3"/>
    <w:rsid w:val="0044726F"/>
    <w:rsid w:val="00447653"/>
    <w:rsid w:val="004476CC"/>
    <w:rsid w:val="00447C9C"/>
    <w:rsid w:val="00447E89"/>
    <w:rsid w:val="00450070"/>
    <w:rsid w:val="00450184"/>
    <w:rsid w:val="00450667"/>
    <w:rsid w:val="00450AEA"/>
    <w:rsid w:val="00450FA9"/>
    <w:rsid w:val="00451B3B"/>
    <w:rsid w:val="00452123"/>
    <w:rsid w:val="00452A13"/>
    <w:rsid w:val="004530DE"/>
    <w:rsid w:val="0045378A"/>
    <w:rsid w:val="0045388B"/>
    <w:rsid w:val="00453CDE"/>
    <w:rsid w:val="004549FF"/>
    <w:rsid w:val="00454D98"/>
    <w:rsid w:val="00456079"/>
    <w:rsid w:val="004561D9"/>
    <w:rsid w:val="00456E9B"/>
    <w:rsid w:val="00457282"/>
    <w:rsid w:val="00460404"/>
    <w:rsid w:val="00460628"/>
    <w:rsid w:val="004606EB"/>
    <w:rsid w:val="00460973"/>
    <w:rsid w:val="00460A76"/>
    <w:rsid w:val="00460D10"/>
    <w:rsid w:val="00460E85"/>
    <w:rsid w:val="004614E8"/>
    <w:rsid w:val="004616F0"/>
    <w:rsid w:val="00461782"/>
    <w:rsid w:val="00462007"/>
    <w:rsid w:val="00462E76"/>
    <w:rsid w:val="00463E3F"/>
    <w:rsid w:val="00463EB6"/>
    <w:rsid w:val="004641C8"/>
    <w:rsid w:val="004643A7"/>
    <w:rsid w:val="0046440B"/>
    <w:rsid w:val="004649BE"/>
    <w:rsid w:val="00464B4A"/>
    <w:rsid w:val="0046540E"/>
    <w:rsid w:val="004655D0"/>
    <w:rsid w:val="004655DF"/>
    <w:rsid w:val="00465A2B"/>
    <w:rsid w:val="004662D1"/>
    <w:rsid w:val="004671B4"/>
    <w:rsid w:val="004676D7"/>
    <w:rsid w:val="0047096C"/>
    <w:rsid w:val="00470D49"/>
    <w:rsid w:val="0047149E"/>
    <w:rsid w:val="0047174F"/>
    <w:rsid w:val="0047180C"/>
    <w:rsid w:val="00472229"/>
    <w:rsid w:val="004733E4"/>
    <w:rsid w:val="004738A1"/>
    <w:rsid w:val="004738E5"/>
    <w:rsid w:val="00473AC3"/>
    <w:rsid w:val="00473D0A"/>
    <w:rsid w:val="004743D9"/>
    <w:rsid w:val="00474CD4"/>
    <w:rsid w:val="00474E92"/>
    <w:rsid w:val="004753CF"/>
    <w:rsid w:val="00475536"/>
    <w:rsid w:val="00475581"/>
    <w:rsid w:val="00475BA4"/>
    <w:rsid w:val="00475D38"/>
    <w:rsid w:val="00475ED7"/>
    <w:rsid w:val="00476911"/>
    <w:rsid w:val="00476AA3"/>
    <w:rsid w:val="00476C61"/>
    <w:rsid w:val="00476D56"/>
    <w:rsid w:val="00480204"/>
    <w:rsid w:val="004809BB"/>
    <w:rsid w:val="00481608"/>
    <w:rsid w:val="00481994"/>
    <w:rsid w:val="00481A51"/>
    <w:rsid w:val="00481AA7"/>
    <w:rsid w:val="00481ADB"/>
    <w:rsid w:val="00481FC6"/>
    <w:rsid w:val="0048216C"/>
    <w:rsid w:val="00482A44"/>
    <w:rsid w:val="00482ABA"/>
    <w:rsid w:val="00482E8D"/>
    <w:rsid w:val="00482EAB"/>
    <w:rsid w:val="0048347E"/>
    <w:rsid w:val="0048349F"/>
    <w:rsid w:val="004834C2"/>
    <w:rsid w:val="0048374C"/>
    <w:rsid w:val="00483A93"/>
    <w:rsid w:val="00483FFE"/>
    <w:rsid w:val="004848F1"/>
    <w:rsid w:val="00484CD1"/>
    <w:rsid w:val="0048515D"/>
    <w:rsid w:val="00485A55"/>
    <w:rsid w:val="00486496"/>
    <w:rsid w:val="004866A3"/>
    <w:rsid w:val="00486955"/>
    <w:rsid w:val="004869D1"/>
    <w:rsid w:val="00486BD8"/>
    <w:rsid w:val="00486CF7"/>
    <w:rsid w:val="004870D4"/>
    <w:rsid w:val="00487475"/>
    <w:rsid w:val="0048751C"/>
    <w:rsid w:val="00487894"/>
    <w:rsid w:val="004908CD"/>
    <w:rsid w:val="004928DE"/>
    <w:rsid w:val="004936D9"/>
    <w:rsid w:val="00493A0C"/>
    <w:rsid w:val="00493B51"/>
    <w:rsid w:val="00493DCC"/>
    <w:rsid w:val="00493E34"/>
    <w:rsid w:val="00493F2F"/>
    <w:rsid w:val="004943F7"/>
    <w:rsid w:val="00494497"/>
    <w:rsid w:val="00494C77"/>
    <w:rsid w:val="00494D93"/>
    <w:rsid w:val="00495087"/>
    <w:rsid w:val="0049527B"/>
    <w:rsid w:val="00495610"/>
    <w:rsid w:val="0049577D"/>
    <w:rsid w:val="00495AD3"/>
    <w:rsid w:val="004960AD"/>
    <w:rsid w:val="00496BA1"/>
    <w:rsid w:val="00496E80"/>
    <w:rsid w:val="00497674"/>
    <w:rsid w:val="004A046D"/>
    <w:rsid w:val="004A0A7F"/>
    <w:rsid w:val="004A0D5F"/>
    <w:rsid w:val="004A0E35"/>
    <w:rsid w:val="004A0E7D"/>
    <w:rsid w:val="004A108E"/>
    <w:rsid w:val="004A1410"/>
    <w:rsid w:val="004A1562"/>
    <w:rsid w:val="004A1766"/>
    <w:rsid w:val="004A18A7"/>
    <w:rsid w:val="004A19AB"/>
    <w:rsid w:val="004A1A83"/>
    <w:rsid w:val="004A1FF6"/>
    <w:rsid w:val="004A2116"/>
    <w:rsid w:val="004A21DC"/>
    <w:rsid w:val="004A2872"/>
    <w:rsid w:val="004A3027"/>
    <w:rsid w:val="004A332E"/>
    <w:rsid w:val="004A3A72"/>
    <w:rsid w:val="004A3DE5"/>
    <w:rsid w:val="004A5586"/>
    <w:rsid w:val="004A5CFA"/>
    <w:rsid w:val="004A5D24"/>
    <w:rsid w:val="004A5EC3"/>
    <w:rsid w:val="004A5FA6"/>
    <w:rsid w:val="004A5FC6"/>
    <w:rsid w:val="004A615A"/>
    <w:rsid w:val="004A653E"/>
    <w:rsid w:val="004A6854"/>
    <w:rsid w:val="004A73BC"/>
    <w:rsid w:val="004A7560"/>
    <w:rsid w:val="004A793E"/>
    <w:rsid w:val="004A7DED"/>
    <w:rsid w:val="004A7F11"/>
    <w:rsid w:val="004A7F17"/>
    <w:rsid w:val="004A7F35"/>
    <w:rsid w:val="004B0C77"/>
    <w:rsid w:val="004B0ED6"/>
    <w:rsid w:val="004B11B3"/>
    <w:rsid w:val="004B1A56"/>
    <w:rsid w:val="004B1F6C"/>
    <w:rsid w:val="004B27C5"/>
    <w:rsid w:val="004B2955"/>
    <w:rsid w:val="004B2E89"/>
    <w:rsid w:val="004B3324"/>
    <w:rsid w:val="004B3402"/>
    <w:rsid w:val="004B34A2"/>
    <w:rsid w:val="004B3CEE"/>
    <w:rsid w:val="004B3E34"/>
    <w:rsid w:val="004B441E"/>
    <w:rsid w:val="004B4AF8"/>
    <w:rsid w:val="004B4B0E"/>
    <w:rsid w:val="004B5705"/>
    <w:rsid w:val="004B606E"/>
    <w:rsid w:val="004B625A"/>
    <w:rsid w:val="004B659D"/>
    <w:rsid w:val="004B6620"/>
    <w:rsid w:val="004B6B33"/>
    <w:rsid w:val="004B7014"/>
    <w:rsid w:val="004B72B2"/>
    <w:rsid w:val="004B74B7"/>
    <w:rsid w:val="004B7A56"/>
    <w:rsid w:val="004B7A74"/>
    <w:rsid w:val="004B7C0C"/>
    <w:rsid w:val="004B7EF9"/>
    <w:rsid w:val="004C02AC"/>
    <w:rsid w:val="004C0475"/>
    <w:rsid w:val="004C0510"/>
    <w:rsid w:val="004C0A07"/>
    <w:rsid w:val="004C201B"/>
    <w:rsid w:val="004C2218"/>
    <w:rsid w:val="004C238E"/>
    <w:rsid w:val="004C2444"/>
    <w:rsid w:val="004C300B"/>
    <w:rsid w:val="004C30E5"/>
    <w:rsid w:val="004C3161"/>
    <w:rsid w:val="004C336A"/>
    <w:rsid w:val="004C555F"/>
    <w:rsid w:val="004C5DEE"/>
    <w:rsid w:val="004C606A"/>
    <w:rsid w:val="004C63D4"/>
    <w:rsid w:val="004C6727"/>
    <w:rsid w:val="004C6BDD"/>
    <w:rsid w:val="004C6E5C"/>
    <w:rsid w:val="004C7480"/>
    <w:rsid w:val="004C74A9"/>
    <w:rsid w:val="004C7623"/>
    <w:rsid w:val="004C7643"/>
    <w:rsid w:val="004C766B"/>
    <w:rsid w:val="004C7A85"/>
    <w:rsid w:val="004C7C20"/>
    <w:rsid w:val="004D0228"/>
    <w:rsid w:val="004D028A"/>
    <w:rsid w:val="004D04A3"/>
    <w:rsid w:val="004D04ED"/>
    <w:rsid w:val="004D0763"/>
    <w:rsid w:val="004D0E2F"/>
    <w:rsid w:val="004D1282"/>
    <w:rsid w:val="004D1547"/>
    <w:rsid w:val="004D1A81"/>
    <w:rsid w:val="004D1AB1"/>
    <w:rsid w:val="004D1B4C"/>
    <w:rsid w:val="004D1F2B"/>
    <w:rsid w:val="004D216D"/>
    <w:rsid w:val="004D2193"/>
    <w:rsid w:val="004D24A8"/>
    <w:rsid w:val="004D2A33"/>
    <w:rsid w:val="004D34CA"/>
    <w:rsid w:val="004D36F3"/>
    <w:rsid w:val="004D3A4B"/>
    <w:rsid w:val="004D3B63"/>
    <w:rsid w:val="004D3F1E"/>
    <w:rsid w:val="004D3FEE"/>
    <w:rsid w:val="004D41BC"/>
    <w:rsid w:val="004D41C9"/>
    <w:rsid w:val="004D4C4D"/>
    <w:rsid w:val="004D5EF4"/>
    <w:rsid w:val="004D67A5"/>
    <w:rsid w:val="004D6908"/>
    <w:rsid w:val="004D6A0B"/>
    <w:rsid w:val="004D7350"/>
    <w:rsid w:val="004D73F4"/>
    <w:rsid w:val="004D754F"/>
    <w:rsid w:val="004D7566"/>
    <w:rsid w:val="004D7741"/>
    <w:rsid w:val="004D77EB"/>
    <w:rsid w:val="004D7F59"/>
    <w:rsid w:val="004D7FD3"/>
    <w:rsid w:val="004E03C5"/>
    <w:rsid w:val="004E070D"/>
    <w:rsid w:val="004E097D"/>
    <w:rsid w:val="004E09A9"/>
    <w:rsid w:val="004E101B"/>
    <w:rsid w:val="004E1A6D"/>
    <w:rsid w:val="004E1CC9"/>
    <w:rsid w:val="004E1F60"/>
    <w:rsid w:val="004E2349"/>
    <w:rsid w:val="004E292F"/>
    <w:rsid w:val="004E2B35"/>
    <w:rsid w:val="004E2BD6"/>
    <w:rsid w:val="004E3B1B"/>
    <w:rsid w:val="004E3D70"/>
    <w:rsid w:val="004E42C9"/>
    <w:rsid w:val="004E47DE"/>
    <w:rsid w:val="004E4A22"/>
    <w:rsid w:val="004E4C4A"/>
    <w:rsid w:val="004E4FB1"/>
    <w:rsid w:val="004E5122"/>
    <w:rsid w:val="004E725E"/>
    <w:rsid w:val="004E745A"/>
    <w:rsid w:val="004E7C33"/>
    <w:rsid w:val="004E7DCD"/>
    <w:rsid w:val="004F04D5"/>
    <w:rsid w:val="004F07CB"/>
    <w:rsid w:val="004F07F5"/>
    <w:rsid w:val="004F092F"/>
    <w:rsid w:val="004F10B8"/>
    <w:rsid w:val="004F18BD"/>
    <w:rsid w:val="004F1A7A"/>
    <w:rsid w:val="004F1C38"/>
    <w:rsid w:val="004F1EC4"/>
    <w:rsid w:val="004F1EFD"/>
    <w:rsid w:val="004F2707"/>
    <w:rsid w:val="004F28EA"/>
    <w:rsid w:val="004F2CCB"/>
    <w:rsid w:val="004F2E83"/>
    <w:rsid w:val="004F38BA"/>
    <w:rsid w:val="004F3BAB"/>
    <w:rsid w:val="004F3BEC"/>
    <w:rsid w:val="004F3FE4"/>
    <w:rsid w:val="004F4555"/>
    <w:rsid w:val="004F499D"/>
    <w:rsid w:val="004F4DEC"/>
    <w:rsid w:val="004F522D"/>
    <w:rsid w:val="004F5B2E"/>
    <w:rsid w:val="004F5E9F"/>
    <w:rsid w:val="004F5F02"/>
    <w:rsid w:val="004F60D6"/>
    <w:rsid w:val="004F6103"/>
    <w:rsid w:val="004F632D"/>
    <w:rsid w:val="004F63CF"/>
    <w:rsid w:val="004F68D8"/>
    <w:rsid w:val="004F693F"/>
    <w:rsid w:val="004F699B"/>
    <w:rsid w:val="004F6E07"/>
    <w:rsid w:val="004F71E7"/>
    <w:rsid w:val="004F7B2E"/>
    <w:rsid w:val="004F7D49"/>
    <w:rsid w:val="004F7D5C"/>
    <w:rsid w:val="004F7EA1"/>
    <w:rsid w:val="0050121B"/>
    <w:rsid w:val="005013C6"/>
    <w:rsid w:val="0050175D"/>
    <w:rsid w:val="00502BAC"/>
    <w:rsid w:val="0050330B"/>
    <w:rsid w:val="00503493"/>
    <w:rsid w:val="0050351D"/>
    <w:rsid w:val="0050426A"/>
    <w:rsid w:val="00505022"/>
    <w:rsid w:val="0050553E"/>
    <w:rsid w:val="00505E78"/>
    <w:rsid w:val="00506050"/>
    <w:rsid w:val="0050615C"/>
    <w:rsid w:val="005061E9"/>
    <w:rsid w:val="0050652B"/>
    <w:rsid w:val="005069B9"/>
    <w:rsid w:val="00506B25"/>
    <w:rsid w:val="00506C5D"/>
    <w:rsid w:val="00507221"/>
    <w:rsid w:val="005101F9"/>
    <w:rsid w:val="0051038F"/>
    <w:rsid w:val="005107A4"/>
    <w:rsid w:val="005107C9"/>
    <w:rsid w:val="0051094E"/>
    <w:rsid w:val="00510DDA"/>
    <w:rsid w:val="00511273"/>
    <w:rsid w:val="0051174A"/>
    <w:rsid w:val="00511753"/>
    <w:rsid w:val="00511EF4"/>
    <w:rsid w:val="00511FD8"/>
    <w:rsid w:val="0051222B"/>
    <w:rsid w:val="005128BF"/>
    <w:rsid w:val="00512A63"/>
    <w:rsid w:val="005138B9"/>
    <w:rsid w:val="00513C30"/>
    <w:rsid w:val="00513D60"/>
    <w:rsid w:val="0051406D"/>
    <w:rsid w:val="00514766"/>
    <w:rsid w:val="005150D0"/>
    <w:rsid w:val="00515230"/>
    <w:rsid w:val="00515D2E"/>
    <w:rsid w:val="0051613B"/>
    <w:rsid w:val="00516CC0"/>
    <w:rsid w:val="005202C8"/>
    <w:rsid w:val="005208AC"/>
    <w:rsid w:val="00520A3D"/>
    <w:rsid w:val="00520A5C"/>
    <w:rsid w:val="00520F73"/>
    <w:rsid w:val="0052104C"/>
    <w:rsid w:val="005215D0"/>
    <w:rsid w:val="00521BAB"/>
    <w:rsid w:val="00522508"/>
    <w:rsid w:val="005228D2"/>
    <w:rsid w:val="00522A13"/>
    <w:rsid w:val="00522B63"/>
    <w:rsid w:val="005238CA"/>
    <w:rsid w:val="005239E7"/>
    <w:rsid w:val="00523BA2"/>
    <w:rsid w:val="00523E63"/>
    <w:rsid w:val="00524130"/>
    <w:rsid w:val="0052454A"/>
    <w:rsid w:val="00524B8C"/>
    <w:rsid w:val="00524DC1"/>
    <w:rsid w:val="00524F9D"/>
    <w:rsid w:val="005252F7"/>
    <w:rsid w:val="00525577"/>
    <w:rsid w:val="00525746"/>
    <w:rsid w:val="00525BE7"/>
    <w:rsid w:val="00525D11"/>
    <w:rsid w:val="00525E03"/>
    <w:rsid w:val="00526521"/>
    <w:rsid w:val="0052657A"/>
    <w:rsid w:val="00526F58"/>
    <w:rsid w:val="0052746B"/>
    <w:rsid w:val="00530042"/>
    <w:rsid w:val="00530387"/>
    <w:rsid w:val="005303F0"/>
    <w:rsid w:val="00530838"/>
    <w:rsid w:val="00530996"/>
    <w:rsid w:val="00530F94"/>
    <w:rsid w:val="005316FC"/>
    <w:rsid w:val="005319FD"/>
    <w:rsid w:val="00531BD2"/>
    <w:rsid w:val="00531C22"/>
    <w:rsid w:val="00531FD2"/>
    <w:rsid w:val="0053292A"/>
    <w:rsid w:val="00533439"/>
    <w:rsid w:val="00533AB6"/>
    <w:rsid w:val="00533E90"/>
    <w:rsid w:val="00533F0E"/>
    <w:rsid w:val="00534342"/>
    <w:rsid w:val="00534769"/>
    <w:rsid w:val="00534C5C"/>
    <w:rsid w:val="00535385"/>
    <w:rsid w:val="0053539F"/>
    <w:rsid w:val="00535F37"/>
    <w:rsid w:val="00536089"/>
    <w:rsid w:val="0053636F"/>
    <w:rsid w:val="00536E83"/>
    <w:rsid w:val="00537115"/>
    <w:rsid w:val="0053720F"/>
    <w:rsid w:val="00537A32"/>
    <w:rsid w:val="00537B16"/>
    <w:rsid w:val="005404B2"/>
    <w:rsid w:val="0054064B"/>
    <w:rsid w:val="00540827"/>
    <w:rsid w:val="00540F30"/>
    <w:rsid w:val="00541580"/>
    <w:rsid w:val="005421A9"/>
    <w:rsid w:val="005423AF"/>
    <w:rsid w:val="00542774"/>
    <w:rsid w:val="00542CFF"/>
    <w:rsid w:val="0054306A"/>
    <w:rsid w:val="0054385C"/>
    <w:rsid w:val="005438CF"/>
    <w:rsid w:val="00543C08"/>
    <w:rsid w:val="00544034"/>
    <w:rsid w:val="005441F1"/>
    <w:rsid w:val="0054521E"/>
    <w:rsid w:val="00545230"/>
    <w:rsid w:val="00545744"/>
    <w:rsid w:val="00545EF5"/>
    <w:rsid w:val="0054631D"/>
    <w:rsid w:val="0054633D"/>
    <w:rsid w:val="00546C5E"/>
    <w:rsid w:val="00546D56"/>
    <w:rsid w:val="0054749B"/>
    <w:rsid w:val="0054759E"/>
    <w:rsid w:val="0054777D"/>
    <w:rsid w:val="00547973"/>
    <w:rsid w:val="00547ADB"/>
    <w:rsid w:val="00547CD9"/>
    <w:rsid w:val="00550421"/>
    <w:rsid w:val="0055050F"/>
    <w:rsid w:val="0055065B"/>
    <w:rsid w:val="005508BA"/>
    <w:rsid w:val="00550DAE"/>
    <w:rsid w:val="00550EBF"/>
    <w:rsid w:val="005513D7"/>
    <w:rsid w:val="0055154B"/>
    <w:rsid w:val="00551D32"/>
    <w:rsid w:val="00551DB1"/>
    <w:rsid w:val="00552F94"/>
    <w:rsid w:val="0055390F"/>
    <w:rsid w:val="00553D1B"/>
    <w:rsid w:val="00554B89"/>
    <w:rsid w:val="0055520D"/>
    <w:rsid w:val="005552EC"/>
    <w:rsid w:val="005558CE"/>
    <w:rsid w:val="00555995"/>
    <w:rsid w:val="00555A59"/>
    <w:rsid w:val="00555B18"/>
    <w:rsid w:val="00555BCB"/>
    <w:rsid w:val="00555C0A"/>
    <w:rsid w:val="005563BA"/>
    <w:rsid w:val="005563E7"/>
    <w:rsid w:val="00556F59"/>
    <w:rsid w:val="0055771E"/>
    <w:rsid w:val="00557F6D"/>
    <w:rsid w:val="00560B10"/>
    <w:rsid w:val="00560D35"/>
    <w:rsid w:val="005612A0"/>
    <w:rsid w:val="00561399"/>
    <w:rsid w:val="00561722"/>
    <w:rsid w:val="005619B9"/>
    <w:rsid w:val="00561A09"/>
    <w:rsid w:val="00561F35"/>
    <w:rsid w:val="00562348"/>
    <w:rsid w:val="00562B32"/>
    <w:rsid w:val="0056309D"/>
    <w:rsid w:val="005630AC"/>
    <w:rsid w:val="005632FD"/>
    <w:rsid w:val="0056344C"/>
    <w:rsid w:val="00563AB1"/>
    <w:rsid w:val="0056458A"/>
    <w:rsid w:val="005648AC"/>
    <w:rsid w:val="005650CD"/>
    <w:rsid w:val="0056574E"/>
    <w:rsid w:val="00565D54"/>
    <w:rsid w:val="00565D5B"/>
    <w:rsid w:val="00565EAF"/>
    <w:rsid w:val="00566566"/>
    <w:rsid w:val="005668AF"/>
    <w:rsid w:val="00566CB6"/>
    <w:rsid w:val="00566FE9"/>
    <w:rsid w:val="0056774C"/>
    <w:rsid w:val="00567773"/>
    <w:rsid w:val="00567776"/>
    <w:rsid w:val="00567E69"/>
    <w:rsid w:val="00567FD1"/>
    <w:rsid w:val="0057017D"/>
    <w:rsid w:val="0057047E"/>
    <w:rsid w:val="00570674"/>
    <w:rsid w:val="00570CCF"/>
    <w:rsid w:val="00570E6F"/>
    <w:rsid w:val="00570E9B"/>
    <w:rsid w:val="00570EB9"/>
    <w:rsid w:val="005712AD"/>
    <w:rsid w:val="00571354"/>
    <w:rsid w:val="005713A2"/>
    <w:rsid w:val="005714AA"/>
    <w:rsid w:val="00572AAE"/>
    <w:rsid w:val="0057309F"/>
    <w:rsid w:val="005733E8"/>
    <w:rsid w:val="00573431"/>
    <w:rsid w:val="005739A3"/>
    <w:rsid w:val="00574091"/>
    <w:rsid w:val="005744AE"/>
    <w:rsid w:val="0057451E"/>
    <w:rsid w:val="00574750"/>
    <w:rsid w:val="00574CAA"/>
    <w:rsid w:val="005755E3"/>
    <w:rsid w:val="0057563B"/>
    <w:rsid w:val="005756F7"/>
    <w:rsid w:val="00576182"/>
    <w:rsid w:val="00576343"/>
    <w:rsid w:val="00576354"/>
    <w:rsid w:val="00576458"/>
    <w:rsid w:val="00576ABA"/>
    <w:rsid w:val="00576B16"/>
    <w:rsid w:val="00577583"/>
    <w:rsid w:val="00577651"/>
    <w:rsid w:val="00577BA6"/>
    <w:rsid w:val="00580391"/>
    <w:rsid w:val="005806DD"/>
    <w:rsid w:val="00580E6A"/>
    <w:rsid w:val="00581071"/>
    <w:rsid w:val="005816BE"/>
    <w:rsid w:val="00581CF5"/>
    <w:rsid w:val="00581F6B"/>
    <w:rsid w:val="00582167"/>
    <w:rsid w:val="00582204"/>
    <w:rsid w:val="005827A3"/>
    <w:rsid w:val="0058335E"/>
    <w:rsid w:val="005834E5"/>
    <w:rsid w:val="005836A4"/>
    <w:rsid w:val="00583B6A"/>
    <w:rsid w:val="00584C6A"/>
    <w:rsid w:val="00585057"/>
    <w:rsid w:val="00585821"/>
    <w:rsid w:val="00585DBE"/>
    <w:rsid w:val="00586073"/>
    <w:rsid w:val="005860DD"/>
    <w:rsid w:val="00586195"/>
    <w:rsid w:val="005861B2"/>
    <w:rsid w:val="005866FE"/>
    <w:rsid w:val="00586D07"/>
    <w:rsid w:val="00586EFB"/>
    <w:rsid w:val="00587C3F"/>
    <w:rsid w:val="005901D4"/>
    <w:rsid w:val="0059090C"/>
    <w:rsid w:val="00590E95"/>
    <w:rsid w:val="005912AE"/>
    <w:rsid w:val="0059131F"/>
    <w:rsid w:val="00591664"/>
    <w:rsid w:val="00591687"/>
    <w:rsid w:val="00591EAF"/>
    <w:rsid w:val="00592379"/>
    <w:rsid w:val="00592F35"/>
    <w:rsid w:val="00593100"/>
    <w:rsid w:val="005931E5"/>
    <w:rsid w:val="005936FC"/>
    <w:rsid w:val="0059392B"/>
    <w:rsid w:val="00593C2E"/>
    <w:rsid w:val="00593C48"/>
    <w:rsid w:val="00593C53"/>
    <w:rsid w:val="00594093"/>
    <w:rsid w:val="005940B4"/>
    <w:rsid w:val="00594467"/>
    <w:rsid w:val="005944AB"/>
    <w:rsid w:val="0059466A"/>
    <w:rsid w:val="005946E9"/>
    <w:rsid w:val="00594724"/>
    <w:rsid w:val="00595027"/>
    <w:rsid w:val="00595061"/>
    <w:rsid w:val="005952D1"/>
    <w:rsid w:val="005955F6"/>
    <w:rsid w:val="0059573B"/>
    <w:rsid w:val="00595E6A"/>
    <w:rsid w:val="00595EA1"/>
    <w:rsid w:val="00596E2F"/>
    <w:rsid w:val="00597952"/>
    <w:rsid w:val="00597989"/>
    <w:rsid w:val="005979EA"/>
    <w:rsid w:val="00597BF0"/>
    <w:rsid w:val="005A0294"/>
    <w:rsid w:val="005A08E4"/>
    <w:rsid w:val="005A0DE8"/>
    <w:rsid w:val="005A1102"/>
    <w:rsid w:val="005A14E7"/>
    <w:rsid w:val="005A15C0"/>
    <w:rsid w:val="005A185C"/>
    <w:rsid w:val="005A19E2"/>
    <w:rsid w:val="005A1CCD"/>
    <w:rsid w:val="005A2946"/>
    <w:rsid w:val="005A2B42"/>
    <w:rsid w:val="005A2DD6"/>
    <w:rsid w:val="005A417A"/>
    <w:rsid w:val="005A48EE"/>
    <w:rsid w:val="005A4AFE"/>
    <w:rsid w:val="005A5F67"/>
    <w:rsid w:val="005A653B"/>
    <w:rsid w:val="005A6AAE"/>
    <w:rsid w:val="005A6ADD"/>
    <w:rsid w:val="005A74A8"/>
    <w:rsid w:val="005A7F63"/>
    <w:rsid w:val="005B017F"/>
    <w:rsid w:val="005B0900"/>
    <w:rsid w:val="005B102C"/>
    <w:rsid w:val="005B1C59"/>
    <w:rsid w:val="005B1D88"/>
    <w:rsid w:val="005B1EB0"/>
    <w:rsid w:val="005B259D"/>
    <w:rsid w:val="005B2894"/>
    <w:rsid w:val="005B30E2"/>
    <w:rsid w:val="005B363E"/>
    <w:rsid w:val="005B4116"/>
    <w:rsid w:val="005B53E7"/>
    <w:rsid w:val="005B58CE"/>
    <w:rsid w:val="005B5BD6"/>
    <w:rsid w:val="005B5C91"/>
    <w:rsid w:val="005B63B4"/>
    <w:rsid w:val="005B6B3B"/>
    <w:rsid w:val="005B7967"/>
    <w:rsid w:val="005B7D0B"/>
    <w:rsid w:val="005C0226"/>
    <w:rsid w:val="005C07B0"/>
    <w:rsid w:val="005C096E"/>
    <w:rsid w:val="005C0ACC"/>
    <w:rsid w:val="005C0E72"/>
    <w:rsid w:val="005C13E9"/>
    <w:rsid w:val="005C1DEB"/>
    <w:rsid w:val="005C1EB8"/>
    <w:rsid w:val="005C22DC"/>
    <w:rsid w:val="005C2A96"/>
    <w:rsid w:val="005C2C3E"/>
    <w:rsid w:val="005C2FBF"/>
    <w:rsid w:val="005C3112"/>
    <w:rsid w:val="005C3A5F"/>
    <w:rsid w:val="005C3C69"/>
    <w:rsid w:val="005C3FCA"/>
    <w:rsid w:val="005C41E7"/>
    <w:rsid w:val="005C42E7"/>
    <w:rsid w:val="005C45FD"/>
    <w:rsid w:val="005C5184"/>
    <w:rsid w:val="005C5689"/>
    <w:rsid w:val="005C57DE"/>
    <w:rsid w:val="005C582E"/>
    <w:rsid w:val="005C5CB6"/>
    <w:rsid w:val="005C5D4A"/>
    <w:rsid w:val="005C5F97"/>
    <w:rsid w:val="005C66F5"/>
    <w:rsid w:val="005C687C"/>
    <w:rsid w:val="005C6E57"/>
    <w:rsid w:val="005D006F"/>
    <w:rsid w:val="005D1097"/>
    <w:rsid w:val="005D13BE"/>
    <w:rsid w:val="005D1604"/>
    <w:rsid w:val="005D18A0"/>
    <w:rsid w:val="005D1C19"/>
    <w:rsid w:val="005D1F5A"/>
    <w:rsid w:val="005D2D03"/>
    <w:rsid w:val="005D3785"/>
    <w:rsid w:val="005D3A6E"/>
    <w:rsid w:val="005D426B"/>
    <w:rsid w:val="005D433F"/>
    <w:rsid w:val="005D4577"/>
    <w:rsid w:val="005D492B"/>
    <w:rsid w:val="005D4AFF"/>
    <w:rsid w:val="005D4B55"/>
    <w:rsid w:val="005D4D14"/>
    <w:rsid w:val="005D4EC8"/>
    <w:rsid w:val="005D574B"/>
    <w:rsid w:val="005D5D4D"/>
    <w:rsid w:val="005D5DEA"/>
    <w:rsid w:val="005D6088"/>
    <w:rsid w:val="005D6745"/>
    <w:rsid w:val="005D6DE5"/>
    <w:rsid w:val="005D6E31"/>
    <w:rsid w:val="005D7145"/>
    <w:rsid w:val="005D7153"/>
    <w:rsid w:val="005D7A48"/>
    <w:rsid w:val="005D7E8C"/>
    <w:rsid w:val="005E028F"/>
    <w:rsid w:val="005E0705"/>
    <w:rsid w:val="005E073B"/>
    <w:rsid w:val="005E081A"/>
    <w:rsid w:val="005E0B89"/>
    <w:rsid w:val="005E1A71"/>
    <w:rsid w:val="005E1AD5"/>
    <w:rsid w:val="005E1B1F"/>
    <w:rsid w:val="005E1E8E"/>
    <w:rsid w:val="005E2763"/>
    <w:rsid w:val="005E302B"/>
    <w:rsid w:val="005E42C0"/>
    <w:rsid w:val="005E442B"/>
    <w:rsid w:val="005E4ACF"/>
    <w:rsid w:val="005E4FB7"/>
    <w:rsid w:val="005E53DF"/>
    <w:rsid w:val="005E5822"/>
    <w:rsid w:val="005E5BA4"/>
    <w:rsid w:val="005E5BED"/>
    <w:rsid w:val="005E5CE9"/>
    <w:rsid w:val="005E6504"/>
    <w:rsid w:val="005E6ADD"/>
    <w:rsid w:val="005E6FFB"/>
    <w:rsid w:val="005E724B"/>
    <w:rsid w:val="005E786C"/>
    <w:rsid w:val="005E78AF"/>
    <w:rsid w:val="005E7CAC"/>
    <w:rsid w:val="005E7CB7"/>
    <w:rsid w:val="005E7DC4"/>
    <w:rsid w:val="005F020B"/>
    <w:rsid w:val="005F099E"/>
    <w:rsid w:val="005F0FB1"/>
    <w:rsid w:val="005F18EC"/>
    <w:rsid w:val="005F19A9"/>
    <w:rsid w:val="005F1B32"/>
    <w:rsid w:val="005F1DC5"/>
    <w:rsid w:val="005F2084"/>
    <w:rsid w:val="005F2150"/>
    <w:rsid w:val="005F245A"/>
    <w:rsid w:val="005F39AF"/>
    <w:rsid w:val="005F3BB2"/>
    <w:rsid w:val="005F4698"/>
    <w:rsid w:val="005F47A9"/>
    <w:rsid w:val="005F4BDD"/>
    <w:rsid w:val="005F500A"/>
    <w:rsid w:val="005F555B"/>
    <w:rsid w:val="005F55C9"/>
    <w:rsid w:val="005F5D07"/>
    <w:rsid w:val="005F7109"/>
    <w:rsid w:val="005F7259"/>
    <w:rsid w:val="005F760B"/>
    <w:rsid w:val="005F7AD8"/>
    <w:rsid w:val="00600915"/>
    <w:rsid w:val="00600A21"/>
    <w:rsid w:val="00600B7A"/>
    <w:rsid w:val="00600C31"/>
    <w:rsid w:val="00600D75"/>
    <w:rsid w:val="00601389"/>
    <w:rsid w:val="006015EF"/>
    <w:rsid w:val="00601644"/>
    <w:rsid w:val="00601648"/>
    <w:rsid w:val="00601906"/>
    <w:rsid w:val="00601BA0"/>
    <w:rsid w:val="006023DE"/>
    <w:rsid w:val="00602F08"/>
    <w:rsid w:val="00602F24"/>
    <w:rsid w:val="00603342"/>
    <w:rsid w:val="00603F3F"/>
    <w:rsid w:val="006040BF"/>
    <w:rsid w:val="006040D7"/>
    <w:rsid w:val="00604240"/>
    <w:rsid w:val="006048DA"/>
    <w:rsid w:val="00604CCA"/>
    <w:rsid w:val="00604E33"/>
    <w:rsid w:val="00605403"/>
    <w:rsid w:val="0060554E"/>
    <w:rsid w:val="00605C98"/>
    <w:rsid w:val="00606061"/>
    <w:rsid w:val="0060613E"/>
    <w:rsid w:val="0060625E"/>
    <w:rsid w:val="006062D5"/>
    <w:rsid w:val="0060651A"/>
    <w:rsid w:val="00606962"/>
    <w:rsid w:val="00606D31"/>
    <w:rsid w:val="00606EF6"/>
    <w:rsid w:val="006078A5"/>
    <w:rsid w:val="00607AFE"/>
    <w:rsid w:val="00607EEC"/>
    <w:rsid w:val="00607F98"/>
    <w:rsid w:val="00610189"/>
    <w:rsid w:val="006103E7"/>
    <w:rsid w:val="00610E45"/>
    <w:rsid w:val="00611D24"/>
    <w:rsid w:val="00612A87"/>
    <w:rsid w:val="006136A8"/>
    <w:rsid w:val="00614024"/>
    <w:rsid w:val="00614249"/>
    <w:rsid w:val="006143BD"/>
    <w:rsid w:val="006147F2"/>
    <w:rsid w:val="0061575B"/>
    <w:rsid w:val="00615FEC"/>
    <w:rsid w:val="00616004"/>
    <w:rsid w:val="0061603C"/>
    <w:rsid w:val="0061671F"/>
    <w:rsid w:val="006169E0"/>
    <w:rsid w:val="00616C33"/>
    <w:rsid w:val="0061751B"/>
    <w:rsid w:val="0061774A"/>
    <w:rsid w:val="00617E4B"/>
    <w:rsid w:val="00620375"/>
    <w:rsid w:val="0062070B"/>
    <w:rsid w:val="0062094B"/>
    <w:rsid w:val="00620FEE"/>
    <w:rsid w:val="00621066"/>
    <w:rsid w:val="00621277"/>
    <w:rsid w:val="0062142A"/>
    <w:rsid w:val="006214D6"/>
    <w:rsid w:val="006215B7"/>
    <w:rsid w:val="0062166A"/>
    <w:rsid w:val="0062185C"/>
    <w:rsid w:val="00621D9F"/>
    <w:rsid w:val="00622369"/>
    <w:rsid w:val="00622423"/>
    <w:rsid w:val="00622A82"/>
    <w:rsid w:val="00623460"/>
    <w:rsid w:val="00623A5B"/>
    <w:rsid w:val="00623CC5"/>
    <w:rsid w:val="00623DE9"/>
    <w:rsid w:val="00623E74"/>
    <w:rsid w:val="00623EB5"/>
    <w:rsid w:val="00623F41"/>
    <w:rsid w:val="00624337"/>
    <w:rsid w:val="006246DB"/>
    <w:rsid w:val="00624FB7"/>
    <w:rsid w:val="00625BAB"/>
    <w:rsid w:val="0062605A"/>
    <w:rsid w:val="006260AC"/>
    <w:rsid w:val="00626134"/>
    <w:rsid w:val="0062616F"/>
    <w:rsid w:val="00626490"/>
    <w:rsid w:val="006267A4"/>
    <w:rsid w:val="00627A48"/>
    <w:rsid w:val="00627A59"/>
    <w:rsid w:val="00630060"/>
    <w:rsid w:val="00630393"/>
    <w:rsid w:val="0063039A"/>
    <w:rsid w:val="00630D14"/>
    <w:rsid w:val="00630F66"/>
    <w:rsid w:val="0063146E"/>
    <w:rsid w:val="00631CA3"/>
    <w:rsid w:val="0063203E"/>
    <w:rsid w:val="00632281"/>
    <w:rsid w:val="00632466"/>
    <w:rsid w:val="0063256B"/>
    <w:rsid w:val="0063304C"/>
    <w:rsid w:val="0063319A"/>
    <w:rsid w:val="00633543"/>
    <w:rsid w:val="0063360D"/>
    <w:rsid w:val="006337C8"/>
    <w:rsid w:val="00633D32"/>
    <w:rsid w:val="00634109"/>
    <w:rsid w:val="00634616"/>
    <w:rsid w:val="006350E3"/>
    <w:rsid w:val="00635CC2"/>
    <w:rsid w:val="00636537"/>
    <w:rsid w:val="006366AB"/>
    <w:rsid w:val="00636CF6"/>
    <w:rsid w:val="00636DE9"/>
    <w:rsid w:val="0063741F"/>
    <w:rsid w:val="0063759F"/>
    <w:rsid w:val="006376A7"/>
    <w:rsid w:val="00637F38"/>
    <w:rsid w:val="00640AE4"/>
    <w:rsid w:val="00640DB6"/>
    <w:rsid w:val="00641ABA"/>
    <w:rsid w:val="00641CE3"/>
    <w:rsid w:val="00641DB1"/>
    <w:rsid w:val="00641EEE"/>
    <w:rsid w:val="00642C99"/>
    <w:rsid w:val="00642D4D"/>
    <w:rsid w:val="006430A7"/>
    <w:rsid w:val="00643756"/>
    <w:rsid w:val="0064376B"/>
    <w:rsid w:val="0064389F"/>
    <w:rsid w:val="00643AD9"/>
    <w:rsid w:val="00643C75"/>
    <w:rsid w:val="0064424F"/>
    <w:rsid w:val="00644BA5"/>
    <w:rsid w:val="00644DFE"/>
    <w:rsid w:val="00645FC1"/>
    <w:rsid w:val="00646305"/>
    <w:rsid w:val="006465CA"/>
    <w:rsid w:val="00646EA7"/>
    <w:rsid w:val="006470E2"/>
    <w:rsid w:val="006478BD"/>
    <w:rsid w:val="00647CD8"/>
    <w:rsid w:val="00647F5B"/>
    <w:rsid w:val="0065026D"/>
    <w:rsid w:val="0065059B"/>
    <w:rsid w:val="006508B6"/>
    <w:rsid w:val="00650CE9"/>
    <w:rsid w:val="00650DDF"/>
    <w:rsid w:val="00651156"/>
    <w:rsid w:val="006519C5"/>
    <w:rsid w:val="00652529"/>
    <w:rsid w:val="0065257D"/>
    <w:rsid w:val="00652686"/>
    <w:rsid w:val="00652719"/>
    <w:rsid w:val="006528EA"/>
    <w:rsid w:val="00652B15"/>
    <w:rsid w:val="00653690"/>
    <w:rsid w:val="00653745"/>
    <w:rsid w:val="00653D4A"/>
    <w:rsid w:val="0065426E"/>
    <w:rsid w:val="006542BA"/>
    <w:rsid w:val="006550A6"/>
    <w:rsid w:val="006556A5"/>
    <w:rsid w:val="00655857"/>
    <w:rsid w:val="00655A55"/>
    <w:rsid w:val="0065609F"/>
    <w:rsid w:val="006562A7"/>
    <w:rsid w:val="006574C6"/>
    <w:rsid w:val="0065774E"/>
    <w:rsid w:val="0065784F"/>
    <w:rsid w:val="0065788C"/>
    <w:rsid w:val="00657BF6"/>
    <w:rsid w:val="00657C36"/>
    <w:rsid w:val="00657C75"/>
    <w:rsid w:val="00657E57"/>
    <w:rsid w:val="00657EAF"/>
    <w:rsid w:val="00660E46"/>
    <w:rsid w:val="006610AD"/>
    <w:rsid w:val="0066193F"/>
    <w:rsid w:val="00662186"/>
    <w:rsid w:val="00662B3B"/>
    <w:rsid w:val="00662B99"/>
    <w:rsid w:val="00662D9F"/>
    <w:rsid w:val="00662E85"/>
    <w:rsid w:val="00663D93"/>
    <w:rsid w:val="006644B9"/>
    <w:rsid w:val="006644E3"/>
    <w:rsid w:val="00664853"/>
    <w:rsid w:val="00664972"/>
    <w:rsid w:val="00664A96"/>
    <w:rsid w:val="00664AFB"/>
    <w:rsid w:val="00664CFF"/>
    <w:rsid w:val="00664DFD"/>
    <w:rsid w:val="006650BF"/>
    <w:rsid w:val="006654DF"/>
    <w:rsid w:val="00665EEC"/>
    <w:rsid w:val="00665F24"/>
    <w:rsid w:val="00665FF6"/>
    <w:rsid w:val="00666392"/>
    <w:rsid w:val="006666CB"/>
    <w:rsid w:val="006670E1"/>
    <w:rsid w:val="00667491"/>
    <w:rsid w:val="00667646"/>
    <w:rsid w:val="0066773F"/>
    <w:rsid w:val="00670B4F"/>
    <w:rsid w:val="00670CB7"/>
    <w:rsid w:val="00671303"/>
    <w:rsid w:val="00671326"/>
    <w:rsid w:val="006713D4"/>
    <w:rsid w:val="006718E4"/>
    <w:rsid w:val="00671969"/>
    <w:rsid w:val="00671DB3"/>
    <w:rsid w:val="00671E53"/>
    <w:rsid w:val="00671F8B"/>
    <w:rsid w:val="0067254E"/>
    <w:rsid w:val="006725CB"/>
    <w:rsid w:val="006729D2"/>
    <w:rsid w:val="00672A56"/>
    <w:rsid w:val="00672F5F"/>
    <w:rsid w:val="00673212"/>
    <w:rsid w:val="00673A7C"/>
    <w:rsid w:val="006742AF"/>
    <w:rsid w:val="00674A2D"/>
    <w:rsid w:val="00674D25"/>
    <w:rsid w:val="00674E67"/>
    <w:rsid w:val="00675278"/>
    <w:rsid w:val="006753F6"/>
    <w:rsid w:val="00675868"/>
    <w:rsid w:val="00675964"/>
    <w:rsid w:val="00675BE0"/>
    <w:rsid w:val="00675C9B"/>
    <w:rsid w:val="0067603E"/>
    <w:rsid w:val="006761F9"/>
    <w:rsid w:val="006762D1"/>
    <w:rsid w:val="0067663E"/>
    <w:rsid w:val="0067675D"/>
    <w:rsid w:val="00676A08"/>
    <w:rsid w:val="00676AB0"/>
    <w:rsid w:val="00676BBD"/>
    <w:rsid w:val="0067712A"/>
    <w:rsid w:val="00677CF1"/>
    <w:rsid w:val="006806AF"/>
    <w:rsid w:val="006808C8"/>
    <w:rsid w:val="00680A77"/>
    <w:rsid w:val="00681375"/>
    <w:rsid w:val="00681BA8"/>
    <w:rsid w:val="00681F49"/>
    <w:rsid w:val="00681F54"/>
    <w:rsid w:val="00682C3C"/>
    <w:rsid w:val="00682DC7"/>
    <w:rsid w:val="00683035"/>
    <w:rsid w:val="00684173"/>
    <w:rsid w:val="00684220"/>
    <w:rsid w:val="00684A1F"/>
    <w:rsid w:val="00684D18"/>
    <w:rsid w:val="00684EAE"/>
    <w:rsid w:val="006852B6"/>
    <w:rsid w:val="00685481"/>
    <w:rsid w:val="0068555C"/>
    <w:rsid w:val="00686551"/>
    <w:rsid w:val="00686D3A"/>
    <w:rsid w:val="00690250"/>
    <w:rsid w:val="0069028B"/>
    <w:rsid w:val="00690343"/>
    <w:rsid w:val="00690B66"/>
    <w:rsid w:val="00690F73"/>
    <w:rsid w:val="006915C0"/>
    <w:rsid w:val="00691858"/>
    <w:rsid w:val="00691ECD"/>
    <w:rsid w:val="006920F9"/>
    <w:rsid w:val="006924CA"/>
    <w:rsid w:val="0069250E"/>
    <w:rsid w:val="00692645"/>
    <w:rsid w:val="00692F2B"/>
    <w:rsid w:val="006930EC"/>
    <w:rsid w:val="00693186"/>
    <w:rsid w:val="00694136"/>
    <w:rsid w:val="00694669"/>
    <w:rsid w:val="006946E2"/>
    <w:rsid w:val="00694755"/>
    <w:rsid w:val="00694790"/>
    <w:rsid w:val="00694875"/>
    <w:rsid w:val="006948E7"/>
    <w:rsid w:val="00694B8A"/>
    <w:rsid w:val="00695370"/>
    <w:rsid w:val="00695B9C"/>
    <w:rsid w:val="00695E41"/>
    <w:rsid w:val="00696006"/>
    <w:rsid w:val="0069674A"/>
    <w:rsid w:val="00696C82"/>
    <w:rsid w:val="00696CDB"/>
    <w:rsid w:val="00696D1D"/>
    <w:rsid w:val="006971FB"/>
    <w:rsid w:val="00697668"/>
    <w:rsid w:val="006976FD"/>
    <w:rsid w:val="00697AF6"/>
    <w:rsid w:val="006A026F"/>
    <w:rsid w:val="006A0521"/>
    <w:rsid w:val="006A0967"/>
    <w:rsid w:val="006A0B8A"/>
    <w:rsid w:val="006A0FA0"/>
    <w:rsid w:val="006A132F"/>
    <w:rsid w:val="006A16AA"/>
    <w:rsid w:val="006A1777"/>
    <w:rsid w:val="006A1787"/>
    <w:rsid w:val="006A263B"/>
    <w:rsid w:val="006A2B03"/>
    <w:rsid w:val="006A2B61"/>
    <w:rsid w:val="006A2FBF"/>
    <w:rsid w:val="006A34A2"/>
    <w:rsid w:val="006A3625"/>
    <w:rsid w:val="006A3ECF"/>
    <w:rsid w:val="006A432C"/>
    <w:rsid w:val="006A43AB"/>
    <w:rsid w:val="006A49FB"/>
    <w:rsid w:val="006A4A0D"/>
    <w:rsid w:val="006A4CE4"/>
    <w:rsid w:val="006A5ABB"/>
    <w:rsid w:val="006A5D69"/>
    <w:rsid w:val="006A5E7E"/>
    <w:rsid w:val="006A6831"/>
    <w:rsid w:val="006A690E"/>
    <w:rsid w:val="006A6AE0"/>
    <w:rsid w:val="006A6CFD"/>
    <w:rsid w:val="006A6E48"/>
    <w:rsid w:val="006A7BD4"/>
    <w:rsid w:val="006A7C3D"/>
    <w:rsid w:val="006B06E4"/>
    <w:rsid w:val="006B09AC"/>
    <w:rsid w:val="006B12FA"/>
    <w:rsid w:val="006B1409"/>
    <w:rsid w:val="006B14F3"/>
    <w:rsid w:val="006B1D68"/>
    <w:rsid w:val="006B1DE9"/>
    <w:rsid w:val="006B2389"/>
    <w:rsid w:val="006B2779"/>
    <w:rsid w:val="006B2B03"/>
    <w:rsid w:val="006B324A"/>
    <w:rsid w:val="006B37A9"/>
    <w:rsid w:val="006B3883"/>
    <w:rsid w:val="006B3AC1"/>
    <w:rsid w:val="006B3D94"/>
    <w:rsid w:val="006B3DAE"/>
    <w:rsid w:val="006B3EEF"/>
    <w:rsid w:val="006B402A"/>
    <w:rsid w:val="006B4F3D"/>
    <w:rsid w:val="006B50A7"/>
    <w:rsid w:val="006B5325"/>
    <w:rsid w:val="006B56CD"/>
    <w:rsid w:val="006B59EA"/>
    <w:rsid w:val="006B6440"/>
    <w:rsid w:val="006B6541"/>
    <w:rsid w:val="006B6832"/>
    <w:rsid w:val="006B6A0E"/>
    <w:rsid w:val="006B6ED8"/>
    <w:rsid w:val="006B73A6"/>
    <w:rsid w:val="006B7808"/>
    <w:rsid w:val="006B7CCD"/>
    <w:rsid w:val="006B7E3D"/>
    <w:rsid w:val="006C00FE"/>
    <w:rsid w:val="006C0D19"/>
    <w:rsid w:val="006C1B86"/>
    <w:rsid w:val="006C2798"/>
    <w:rsid w:val="006C2B3E"/>
    <w:rsid w:val="006C2E2B"/>
    <w:rsid w:val="006C339E"/>
    <w:rsid w:val="006C3484"/>
    <w:rsid w:val="006C34E4"/>
    <w:rsid w:val="006C3571"/>
    <w:rsid w:val="006C386E"/>
    <w:rsid w:val="006C429E"/>
    <w:rsid w:val="006C4562"/>
    <w:rsid w:val="006C4670"/>
    <w:rsid w:val="006C46E9"/>
    <w:rsid w:val="006C4825"/>
    <w:rsid w:val="006C4906"/>
    <w:rsid w:val="006C4B5C"/>
    <w:rsid w:val="006C4B62"/>
    <w:rsid w:val="006C4E35"/>
    <w:rsid w:val="006C4F3A"/>
    <w:rsid w:val="006C5349"/>
    <w:rsid w:val="006C53D3"/>
    <w:rsid w:val="006C59F0"/>
    <w:rsid w:val="006C5F04"/>
    <w:rsid w:val="006C6442"/>
    <w:rsid w:val="006C6652"/>
    <w:rsid w:val="006C707B"/>
    <w:rsid w:val="006C72CE"/>
    <w:rsid w:val="006C78D3"/>
    <w:rsid w:val="006D0423"/>
    <w:rsid w:val="006D0435"/>
    <w:rsid w:val="006D07BD"/>
    <w:rsid w:val="006D0AB0"/>
    <w:rsid w:val="006D0D85"/>
    <w:rsid w:val="006D114B"/>
    <w:rsid w:val="006D1683"/>
    <w:rsid w:val="006D1B0F"/>
    <w:rsid w:val="006D1C04"/>
    <w:rsid w:val="006D1E43"/>
    <w:rsid w:val="006D1F04"/>
    <w:rsid w:val="006D209A"/>
    <w:rsid w:val="006D2212"/>
    <w:rsid w:val="006D2BB2"/>
    <w:rsid w:val="006D2DFF"/>
    <w:rsid w:val="006D32D1"/>
    <w:rsid w:val="006D3422"/>
    <w:rsid w:val="006D34EF"/>
    <w:rsid w:val="006D3C34"/>
    <w:rsid w:val="006D453E"/>
    <w:rsid w:val="006D51AB"/>
    <w:rsid w:val="006D558C"/>
    <w:rsid w:val="006D58B1"/>
    <w:rsid w:val="006D5C36"/>
    <w:rsid w:val="006D5F0A"/>
    <w:rsid w:val="006D61C2"/>
    <w:rsid w:val="006D6428"/>
    <w:rsid w:val="006D695E"/>
    <w:rsid w:val="006E00A4"/>
    <w:rsid w:val="006E00F4"/>
    <w:rsid w:val="006E070D"/>
    <w:rsid w:val="006E098A"/>
    <w:rsid w:val="006E0A5C"/>
    <w:rsid w:val="006E0E90"/>
    <w:rsid w:val="006E1279"/>
    <w:rsid w:val="006E168D"/>
    <w:rsid w:val="006E174D"/>
    <w:rsid w:val="006E18CA"/>
    <w:rsid w:val="006E1AB7"/>
    <w:rsid w:val="006E1FA5"/>
    <w:rsid w:val="006E204F"/>
    <w:rsid w:val="006E2BE7"/>
    <w:rsid w:val="006E2C3E"/>
    <w:rsid w:val="006E36DC"/>
    <w:rsid w:val="006E4054"/>
    <w:rsid w:val="006E475A"/>
    <w:rsid w:val="006E593E"/>
    <w:rsid w:val="006E599D"/>
    <w:rsid w:val="006E5B9B"/>
    <w:rsid w:val="006E5F39"/>
    <w:rsid w:val="006E60B2"/>
    <w:rsid w:val="006E61BC"/>
    <w:rsid w:val="006E61C3"/>
    <w:rsid w:val="006E63F8"/>
    <w:rsid w:val="006E6510"/>
    <w:rsid w:val="006E67B2"/>
    <w:rsid w:val="006E67DE"/>
    <w:rsid w:val="006E6D90"/>
    <w:rsid w:val="006E6F46"/>
    <w:rsid w:val="006E71C2"/>
    <w:rsid w:val="006E7414"/>
    <w:rsid w:val="006E782F"/>
    <w:rsid w:val="006F0F0C"/>
    <w:rsid w:val="006F152B"/>
    <w:rsid w:val="006F17E5"/>
    <w:rsid w:val="006F1931"/>
    <w:rsid w:val="006F2117"/>
    <w:rsid w:val="006F2BFB"/>
    <w:rsid w:val="006F33C3"/>
    <w:rsid w:val="006F3835"/>
    <w:rsid w:val="006F3C86"/>
    <w:rsid w:val="006F44A6"/>
    <w:rsid w:val="006F49F0"/>
    <w:rsid w:val="006F54C9"/>
    <w:rsid w:val="006F55B1"/>
    <w:rsid w:val="006F5C08"/>
    <w:rsid w:val="006F6691"/>
    <w:rsid w:val="006F66F9"/>
    <w:rsid w:val="006F6923"/>
    <w:rsid w:val="006F6ABF"/>
    <w:rsid w:val="006F6D2B"/>
    <w:rsid w:val="006F6E30"/>
    <w:rsid w:val="006F7A49"/>
    <w:rsid w:val="00700F5E"/>
    <w:rsid w:val="00701788"/>
    <w:rsid w:val="007017C2"/>
    <w:rsid w:val="00701DD9"/>
    <w:rsid w:val="00702211"/>
    <w:rsid w:val="00702239"/>
    <w:rsid w:val="0070297B"/>
    <w:rsid w:val="00702E5E"/>
    <w:rsid w:val="00702F4B"/>
    <w:rsid w:val="0070325B"/>
    <w:rsid w:val="0070334A"/>
    <w:rsid w:val="007033CC"/>
    <w:rsid w:val="00703535"/>
    <w:rsid w:val="007035CE"/>
    <w:rsid w:val="00703B10"/>
    <w:rsid w:val="00703FBB"/>
    <w:rsid w:val="00704158"/>
    <w:rsid w:val="0070430C"/>
    <w:rsid w:val="007055E9"/>
    <w:rsid w:val="00706097"/>
    <w:rsid w:val="007062AE"/>
    <w:rsid w:val="00706DD8"/>
    <w:rsid w:val="007075D0"/>
    <w:rsid w:val="007078D0"/>
    <w:rsid w:val="0070795D"/>
    <w:rsid w:val="00707DA8"/>
    <w:rsid w:val="00710C6B"/>
    <w:rsid w:val="00710D8C"/>
    <w:rsid w:val="007111A2"/>
    <w:rsid w:val="00711232"/>
    <w:rsid w:val="007120DB"/>
    <w:rsid w:val="00712908"/>
    <w:rsid w:val="00712A4C"/>
    <w:rsid w:val="00712FCE"/>
    <w:rsid w:val="007131B5"/>
    <w:rsid w:val="007132C0"/>
    <w:rsid w:val="007135D5"/>
    <w:rsid w:val="00713828"/>
    <w:rsid w:val="007145D6"/>
    <w:rsid w:val="007146DB"/>
    <w:rsid w:val="00714AA9"/>
    <w:rsid w:val="00716566"/>
    <w:rsid w:val="00716971"/>
    <w:rsid w:val="0071742B"/>
    <w:rsid w:val="00717758"/>
    <w:rsid w:val="0071785F"/>
    <w:rsid w:val="0071787B"/>
    <w:rsid w:val="0071791B"/>
    <w:rsid w:val="00721231"/>
    <w:rsid w:val="00722432"/>
    <w:rsid w:val="00722501"/>
    <w:rsid w:val="007226B5"/>
    <w:rsid w:val="00722B36"/>
    <w:rsid w:val="00722C8E"/>
    <w:rsid w:val="00722E5F"/>
    <w:rsid w:val="0072302D"/>
    <w:rsid w:val="007231D8"/>
    <w:rsid w:val="0072356D"/>
    <w:rsid w:val="00723679"/>
    <w:rsid w:val="00723DA5"/>
    <w:rsid w:val="007242F7"/>
    <w:rsid w:val="00724518"/>
    <w:rsid w:val="00724D82"/>
    <w:rsid w:val="007263B3"/>
    <w:rsid w:val="007267F8"/>
    <w:rsid w:val="00727110"/>
    <w:rsid w:val="00727448"/>
    <w:rsid w:val="007278DE"/>
    <w:rsid w:val="00727CF9"/>
    <w:rsid w:val="00727D2D"/>
    <w:rsid w:val="00727F19"/>
    <w:rsid w:val="00730246"/>
    <w:rsid w:val="00730715"/>
    <w:rsid w:val="00730BE8"/>
    <w:rsid w:val="00730E7F"/>
    <w:rsid w:val="00730F03"/>
    <w:rsid w:val="007315A5"/>
    <w:rsid w:val="0073179A"/>
    <w:rsid w:val="00731CF9"/>
    <w:rsid w:val="00732009"/>
    <w:rsid w:val="00732879"/>
    <w:rsid w:val="00732D68"/>
    <w:rsid w:val="00733474"/>
    <w:rsid w:val="007336EA"/>
    <w:rsid w:val="007338F6"/>
    <w:rsid w:val="00733C17"/>
    <w:rsid w:val="0073402D"/>
    <w:rsid w:val="0073403F"/>
    <w:rsid w:val="007340FB"/>
    <w:rsid w:val="00734D5E"/>
    <w:rsid w:val="0073505A"/>
    <w:rsid w:val="007353F5"/>
    <w:rsid w:val="00735824"/>
    <w:rsid w:val="007364AB"/>
    <w:rsid w:val="00736E6D"/>
    <w:rsid w:val="00737240"/>
    <w:rsid w:val="00737431"/>
    <w:rsid w:val="00737512"/>
    <w:rsid w:val="007378CB"/>
    <w:rsid w:val="00737CA3"/>
    <w:rsid w:val="00737EB5"/>
    <w:rsid w:val="0074002A"/>
    <w:rsid w:val="00740578"/>
    <w:rsid w:val="00740659"/>
    <w:rsid w:val="00741220"/>
    <w:rsid w:val="0074162E"/>
    <w:rsid w:val="0074189A"/>
    <w:rsid w:val="00741D21"/>
    <w:rsid w:val="00742218"/>
    <w:rsid w:val="0074247E"/>
    <w:rsid w:val="00742EA1"/>
    <w:rsid w:val="00742EF3"/>
    <w:rsid w:val="00742F1E"/>
    <w:rsid w:val="007430BC"/>
    <w:rsid w:val="007430EF"/>
    <w:rsid w:val="00743188"/>
    <w:rsid w:val="00743418"/>
    <w:rsid w:val="00743974"/>
    <w:rsid w:val="007439D8"/>
    <w:rsid w:val="00743A2B"/>
    <w:rsid w:val="00744289"/>
    <w:rsid w:val="00744AD3"/>
    <w:rsid w:val="007456C4"/>
    <w:rsid w:val="00745E66"/>
    <w:rsid w:val="00745F1F"/>
    <w:rsid w:val="0074676F"/>
    <w:rsid w:val="0074698D"/>
    <w:rsid w:val="0074727F"/>
    <w:rsid w:val="00747C18"/>
    <w:rsid w:val="00750C10"/>
    <w:rsid w:val="00750E7A"/>
    <w:rsid w:val="00750EF7"/>
    <w:rsid w:val="00751072"/>
    <w:rsid w:val="007511FD"/>
    <w:rsid w:val="00751CF9"/>
    <w:rsid w:val="00751EDA"/>
    <w:rsid w:val="00752021"/>
    <w:rsid w:val="007529FF"/>
    <w:rsid w:val="00752A3B"/>
    <w:rsid w:val="007535FC"/>
    <w:rsid w:val="00753636"/>
    <w:rsid w:val="007538E0"/>
    <w:rsid w:val="007539B4"/>
    <w:rsid w:val="00753AA7"/>
    <w:rsid w:val="007546BF"/>
    <w:rsid w:val="00754DBE"/>
    <w:rsid w:val="0075533D"/>
    <w:rsid w:val="0075543B"/>
    <w:rsid w:val="00755C32"/>
    <w:rsid w:val="00755C3B"/>
    <w:rsid w:val="00756832"/>
    <w:rsid w:val="00757331"/>
    <w:rsid w:val="00757747"/>
    <w:rsid w:val="00757E57"/>
    <w:rsid w:val="00757FAF"/>
    <w:rsid w:val="0076002C"/>
    <w:rsid w:val="007600F1"/>
    <w:rsid w:val="00761200"/>
    <w:rsid w:val="007614C2"/>
    <w:rsid w:val="00761C51"/>
    <w:rsid w:val="00761CA0"/>
    <w:rsid w:val="00761E47"/>
    <w:rsid w:val="00761FCD"/>
    <w:rsid w:val="0076273A"/>
    <w:rsid w:val="007627FF"/>
    <w:rsid w:val="00762D35"/>
    <w:rsid w:val="00762DBB"/>
    <w:rsid w:val="00762EFF"/>
    <w:rsid w:val="00763447"/>
    <w:rsid w:val="00763A9C"/>
    <w:rsid w:val="0076412D"/>
    <w:rsid w:val="007641AD"/>
    <w:rsid w:val="00764342"/>
    <w:rsid w:val="007643F2"/>
    <w:rsid w:val="00764A62"/>
    <w:rsid w:val="00764B01"/>
    <w:rsid w:val="00764D0D"/>
    <w:rsid w:val="007653DF"/>
    <w:rsid w:val="0076542D"/>
    <w:rsid w:val="00765514"/>
    <w:rsid w:val="007655A6"/>
    <w:rsid w:val="00765693"/>
    <w:rsid w:val="00765B48"/>
    <w:rsid w:val="00766362"/>
    <w:rsid w:val="007663EB"/>
    <w:rsid w:val="00766612"/>
    <w:rsid w:val="007668BA"/>
    <w:rsid w:val="0076697A"/>
    <w:rsid w:val="00767C4F"/>
    <w:rsid w:val="007700E8"/>
    <w:rsid w:val="007701AA"/>
    <w:rsid w:val="00770748"/>
    <w:rsid w:val="007707AC"/>
    <w:rsid w:val="00770A13"/>
    <w:rsid w:val="00770E93"/>
    <w:rsid w:val="0077101E"/>
    <w:rsid w:val="00771366"/>
    <w:rsid w:val="00771A8A"/>
    <w:rsid w:val="00771A91"/>
    <w:rsid w:val="00771F6A"/>
    <w:rsid w:val="00772451"/>
    <w:rsid w:val="00772537"/>
    <w:rsid w:val="007733ED"/>
    <w:rsid w:val="00773D73"/>
    <w:rsid w:val="00773E8E"/>
    <w:rsid w:val="00774102"/>
    <w:rsid w:val="007741BE"/>
    <w:rsid w:val="007742FF"/>
    <w:rsid w:val="00774978"/>
    <w:rsid w:val="00774BDD"/>
    <w:rsid w:val="00774D25"/>
    <w:rsid w:val="007755F8"/>
    <w:rsid w:val="00775660"/>
    <w:rsid w:val="007757E5"/>
    <w:rsid w:val="007758B4"/>
    <w:rsid w:val="007758D3"/>
    <w:rsid w:val="00776468"/>
    <w:rsid w:val="007767F8"/>
    <w:rsid w:val="00777560"/>
    <w:rsid w:val="00777649"/>
    <w:rsid w:val="00777764"/>
    <w:rsid w:val="00777A37"/>
    <w:rsid w:val="00777BD4"/>
    <w:rsid w:val="0078064A"/>
    <w:rsid w:val="00780BBC"/>
    <w:rsid w:val="00781001"/>
    <w:rsid w:val="007810B1"/>
    <w:rsid w:val="007810C3"/>
    <w:rsid w:val="0078119B"/>
    <w:rsid w:val="0078140B"/>
    <w:rsid w:val="00781657"/>
    <w:rsid w:val="0078199D"/>
    <w:rsid w:val="00781DF1"/>
    <w:rsid w:val="00781F6B"/>
    <w:rsid w:val="00782E47"/>
    <w:rsid w:val="007832FB"/>
    <w:rsid w:val="00783636"/>
    <w:rsid w:val="0078369C"/>
    <w:rsid w:val="00783B87"/>
    <w:rsid w:val="00784314"/>
    <w:rsid w:val="00784DB2"/>
    <w:rsid w:val="00784E3D"/>
    <w:rsid w:val="00785463"/>
    <w:rsid w:val="007857A5"/>
    <w:rsid w:val="007864FB"/>
    <w:rsid w:val="007869E9"/>
    <w:rsid w:val="00786B02"/>
    <w:rsid w:val="00786FA6"/>
    <w:rsid w:val="007877DE"/>
    <w:rsid w:val="00787AFB"/>
    <w:rsid w:val="00787F42"/>
    <w:rsid w:val="007901DB"/>
    <w:rsid w:val="007902A0"/>
    <w:rsid w:val="007903D0"/>
    <w:rsid w:val="00790596"/>
    <w:rsid w:val="007907FF"/>
    <w:rsid w:val="00790884"/>
    <w:rsid w:val="0079091E"/>
    <w:rsid w:val="00790B69"/>
    <w:rsid w:val="00790E69"/>
    <w:rsid w:val="00790EB4"/>
    <w:rsid w:val="007913FD"/>
    <w:rsid w:val="007915F5"/>
    <w:rsid w:val="00791659"/>
    <w:rsid w:val="00792132"/>
    <w:rsid w:val="007924C7"/>
    <w:rsid w:val="00792551"/>
    <w:rsid w:val="00792819"/>
    <w:rsid w:val="00793325"/>
    <w:rsid w:val="00793F29"/>
    <w:rsid w:val="007940D0"/>
    <w:rsid w:val="00794496"/>
    <w:rsid w:val="007946E9"/>
    <w:rsid w:val="007947C9"/>
    <w:rsid w:val="00794B71"/>
    <w:rsid w:val="00794FA3"/>
    <w:rsid w:val="00795307"/>
    <w:rsid w:val="0079562E"/>
    <w:rsid w:val="00795D69"/>
    <w:rsid w:val="007961A6"/>
    <w:rsid w:val="00796509"/>
    <w:rsid w:val="00796684"/>
    <w:rsid w:val="00796A16"/>
    <w:rsid w:val="00796E85"/>
    <w:rsid w:val="00796FC2"/>
    <w:rsid w:val="00797221"/>
    <w:rsid w:val="00797670"/>
    <w:rsid w:val="00797B4A"/>
    <w:rsid w:val="007A0118"/>
    <w:rsid w:val="007A0A45"/>
    <w:rsid w:val="007A0AF8"/>
    <w:rsid w:val="007A13D6"/>
    <w:rsid w:val="007A1A92"/>
    <w:rsid w:val="007A1C0B"/>
    <w:rsid w:val="007A2145"/>
    <w:rsid w:val="007A244A"/>
    <w:rsid w:val="007A2A97"/>
    <w:rsid w:val="007A33FD"/>
    <w:rsid w:val="007A38D1"/>
    <w:rsid w:val="007A3B33"/>
    <w:rsid w:val="007A406E"/>
    <w:rsid w:val="007A419E"/>
    <w:rsid w:val="007A4B92"/>
    <w:rsid w:val="007A5068"/>
    <w:rsid w:val="007A5420"/>
    <w:rsid w:val="007A54ED"/>
    <w:rsid w:val="007A5612"/>
    <w:rsid w:val="007A5C1A"/>
    <w:rsid w:val="007A6750"/>
    <w:rsid w:val="007A67F8"/>
    <w:rsid w:val="007A723E"/>
    <w:rsid w:val="007A74C9"/>
    <w:rsid w:val="007A7C73"/>
    <w:rsid w:val="007B0268"/>
    <w:rsid w:val="007B0410"/>
    <w:rsid w:val="007B0D50"/>
    <w:rsid w:val="007B112A"/>
    <w:rsid w:val="007B1473"/>
    <w:rsid w:val="007B147D"/>
    <w:rsid w:val="007B16B2"/>
    <w:rsid w:val="007B1E14"/>
    <w:rsid w:val="007B1EE4"/>
    <w:rsid w:val="007B1FE8"/>
    <w:rsid w:val="007B23EE"/>
    <w:rsid w:val="007B2C71"/>
    <w:rsid w:val="007B31C0"/>
    <w:rsid w:val="007B3B1E"/>
    <w:rsid w:val="007B417E"/>
    <w:rsid w:val="007B4318"/>
    <w:rsid w:val="007B434E"/>
    <w:rsid w:val="007B48E0"/>
    <w:rsid w:val="007B49C9"/>
    <w:rsid w:val="007B4FEE"/>
    <w:rsid w:val="007B4FF1"/>
    <w:rsid w:val="007B5110"/>
    <w:rsid w:val="007B533F"/>
    <w:rsid w:val="007B5B0B"/>
    <w:rsid w:val="007B5EF2"/>
    <w:rsid w:val="007B64FB"/>
    <w:rsid w:val="007B6576"/>
    <w:rsid w:val="007B6863"/>
    <w:rsid w:val="007B6C78"/>
    <w:rsid w:val="007B779D"/>
    <w:rsid w:val="007C0598"/>
    <w:rsid w:val="007C0E96"/>
    <w:rsid w:val="007C12DB"/>
    <w:rsid w:val="007C14AC"/>
    <w:rsid w:val="007C1A88"/>
    <w:rsid w:val="007C1B26"/>
    <w:rsid w:val="007C1B52"/>
    <w:rsid w:val="007C24B9"/>
    <w:rsid w:val="007C24E0"/>
    <w:rsid w:val="007C2612"/>
    <w:rsid w:val="007C273C"/>
    <w:rsid w:val="007C2933"/>
    <w:rsid w:val="007C3633"/>
    <w:rsid w:val="007C37D8"/>
    <w:rsid w:val="007C44DF"/>
    <w:rsid w:val="007C46F0"/>
    <w:rsid w:val="007C4A58"/>
    <w:rsid w:val="007C5418"/>
    <w:rsid w:val="007C5674"/>
    <w:rsid w:val="007C5AA1"/>
    <w:rsid w:val="007C5B3E"/>
    <w:rsid w:val="007C5D04"/>
    <w:rsid w:val="007C6288"/>
    <w:rsid w:val="007C6363"/>
    <w:rsid w:val="007C68E8"/>
    <w:rsid w:val="007C6B43"/>
    <w:rsid w:val="007C6D08"/>
    <w:rsid w:val="007C7156"/>
    <w:rsid w:val="007C7368"/>
    <w:rsid w:val="007C74FB"/>
    <w:rsid w:val="007D0C30"/>
    <w:rsid w:val="007D0C56"/>
    <w:rsid w:val="007D0EF7"/>
    <w:rsid w:val="007D1116"/>
    <w:rsid w:val="007D177A"/>
    <w:rsid w:val="007D1905"/>
    <w:rsid w:val="007D1C8A"/>
    <w:rsid w:val="007D1C9F"/>
    <w:rsid w:val="007D264D"/>
    <w:rsid w:val="007D2972"/>
    <w:rsid w:val="007D301B"/>
    <w:rsid w:val="007D34D0"/>
    <w:rsid w:val="007D37AB"/>
    <w:rsid w:val="007D3A10"/>
    <w:rsid w:val="007D4343"/>
    <w:rsid w:val="007D45B0"/>
    <w:rsid w:val="007D4D50"/>
    <w:rsid w:val="007D4DC8"/>
    <w:rsid w:val="007D506F"/>
    <w:rsid w:val="007D5556"/>
    <w:rsid w:val="007D56CF"/>
    <w:rsid w:val="007D5A0C"/>
    <w:rsid w:val="007D5C81"/>
    <w:rsid w:val="007D5D34"/>
    <w:rsid w:val="007D5EB7"/>
    <w:rsid w:val="007D65A0"/>
    <w:rsid w:val="007D6D22"/>
    <w:rsid w:val="007D7377"/>
    <w:rsid w:val="007E03BB"/>
    <w:rsid w:val="007E05F7"/>
    <w:rsid w:val="007E0F36"/>
    <w:rsid w:val="007E1323"/>
    <w:rsid w:val="007E1CD4"/>
    <w:rsid w:val="007E2784"/>
    <w:rsid w:val="007E2801"/>
    <w:rsid w:val="007E291A"/>
    <w:rsid w:val="007E2B76"/>
    <w:rsid w:val="007E2F61"/>
    <w:rsid w:val="007E3009"/>
    <w:rsid w:val="007E300D"/>
    <w:rsid w:val="007E3A44"/>
    <w:rsid w:val="007E3E0B"/>
    <w:rsid w:val="007E4012"/>
    <w:rsid w:val="007E40A7"/>
    <w:rsid w:val="007E44F7"/>
    <w:rsid w:val="007E473C"/>
    <w:rsid w:val="007E4793"/>
    <w:rsid w:val="007E4A21"/>
    <w:rsid w:val="007E4C90"/>
    <w:rsid w:val="007E52BD"/>
    <w:rsid w:val="007E5405"/>
    <w:rsid w:val="007E6330"/>
    <w:rsid w:val="007E6B40"/>
    <w:rsid w:val="007E6DCF"/>
    <w:rsid w:val="007E7638"/>
    <w:rsid w:val="007E76C8"/>
    <w:rsid w:val="007E7713"/>
    <w:rsid w:val="007E77D7"/>
    <w:rsid w:val="007F0139"/>
    <w:rsid w:val="007F02E3"/>
    <w:rsid w:val="007F0F8F"/>
    <w:rsid w:val="007F122C"/>
    <w:rsid w:val="007F174D"/>
    <w:rsid w:val="007F1942"/>
    <w:rsid w:val="007F26A3"/>
    <w:rsid w:val="007F26E0"/>
    <w:rsid w:val="007F26E5"/>
    <w:rsid w:val="007F2A49"/>
    <w:rsid w:val="007F308E"/>
    <w:rsid w:val="007F3681"/>
    <w:rsid w:val="007F38D2"/>
    <w:rsid w:val="007F3D18"/>
    <w:rsid w:val="007F4519"/>
    <w:rsid w:val="007F5345"/>
    <w:rsid w:val="007F54BB"/>
    <w:rsid w:val="007F5C1E"/>
    <w:rsid w:val="007F5C2A"/>
    <w:rsid w:val="007F5E09"/>
    <w:rsid w:val="007F634E"/>
    <w:rsid w:val="007F67E4"/>
    <w:rsid w:val="007F68CC"/>
    <w:rsid w:val="007F69EB"/>
    <w:rsid w:val="007F6E14"/>
    <w:rsid w:val="007F7370"/>
    <w:rsid w:val="007F771E"/>
    <w:rsid w:val="00800046"/>
    <w:rsid w:val="00800104"/>
    <w:rsid w:val="0080092D"/>
    <w:rsid w:val="00800B89"/>
    <w:rsid w:val="00800FE0"/>
    <w:rsid w:val="008011AD"/>
    <w:rsid w:val="00801827"/>
    <w:rsid w:val="008018DD"/>
    <w:rsid w:val="008019A1"/>
    <w:rsid w:val="00801B05"/>
    <w:rsid w:val="008023C5"/>
    <w:rsid w:val="0080297E"/>
    <w:rsid w:val="008029B3"/>
    <w:rsid w:val="00802D32"/>
    <w:rsid w:val="008031AA"/>
    <w:rsid w:val="00803492"/>
    <w:rsid w:val="008036AD"/>
    <w:rsid w:val="00803885"/>
    <w:rsid w:val="00803896"/>
    <w:rsid w:val="00803F33"/>
    <w:rsid w:val="0080403B"/>
    <w:rsid w:val="008041FB"/>
    <w:rsid w:val="00804521"/>
    <w:rsid w:val="008049C3"/>
    <w:rsid w:val="00804A6D"/>
    <w:rsid w:val="0080533B"/>
    <w:rsid w:val="00805532"/>
    <w:rsid w:val="00805582"/>
    <w:rsid w:val="008069D8"/>
    <w:rsid w:val="00807093"/>
    <w:rsid w:val="008070AB"/>
    <w:rsid w:val="00807426"/>
    <w:rsid w:val="008079E3"/>
    <w:rsid w:val="00810255"/>
    <w:rsid w:val="008102A0"/>
    <w:rsid w:val="00810804"/>
    <w:rsid w:val="00810830"/>
    <w:rsid w:val="00810861"/>
    <w:rsid w:val="00810D2C"/>
    <w:rsid w:val="00811896"/>
    <w:rsid w:val="0081190B"/>
    <w:rsid w:val="008120F4"/>
    <w:rsid w:val="008123DB"/>
    <w:rsid w:val="00812D2D"/>
    <w:rsid w:val="008132D2"/>
    <w:rsid w:val="00813941"/>
    <w:rsid w:val="008139CB"/>
    <w:rsid w:val="00813ADA"/>
    <w:rsid w:val="00813FF4"/>
    <w:rsid w:val="008143F8"/>
    <w:rsid w:val="008144C6"/>
    <w:rsid w:val="008146D6"/>
    <w:rsid w:val="00814C9A"/>
    <w:rsid w:val="00814DA4"/>
    <w:rsid w:val="00815845"/>
    <w:rsid w:val="0081584D"/>
    <w:rsid w:val="008161C9"/>
    <w:rsid w:val="008162B5"/>
    <w:rsid w:val="00816D1E"/>
    <w:rsid w:val="00817152"/>
    <w:rsid w:val="00817DA8"/>
    <w:rsid w:val="00820596"/>
    <w:rsid w:val="008207F5"/>
    <w:rsid w:val="00820ADD"/>
    <w:rsid w:val="00820B07"/>
    <w:rsid w:val="00820B32"/>
    <w:rsid w:val="00820B39"/>
    <w:rsid w:val="00820C47"/>
    <w:rsid w:val="008211C6"/>
    <w:rsid w:val="00821A50"/>
    <w:rsid w:val="00822067"/>
    <w:rsid w:val="00822088"/>
    <w:rsid w:val="00822C92"/>
    <w:rsid w:val="00822D89"/>
    <w:rsid w:val="00822E89"/>
    <w:rsid w:val="00823642"/>
    <w:rsid w:val="00823813"/>
    <w:rsid w:val="0082439C"/>
    <w:rsid w:val="008248AF"/>
    <w:rsid w:val="008249EE"/>
    <w:rsid w:val="008250B9"/>
    <w:rsid w:val="008261F6"/>
    <w:rsid w:val="00826950"/>
    <w:rsid w:val="00826F0B"/>
    <w:rsid w:val="00827CDC"/>
    <w:rsid w:val="0083059E"/>
    <w:rsid w:val="00830B11"/>
    <w:rsid w:val="0083123E"/>
    <w:rsid w:val="00831605"/>
    <w:rsid w:val="00831988"/>
    <w:rsid w:val="00831EA1"/>
    <w:rsid w:val="00832AD6"/>
    <w:rsid w:val="00832F15"/>
    <w:rsid w:val="00832FB6"/>
    <w:rsid w:val="00833282"/>
    <w:rsid w:val="0083394F"/>
    <w:rsid w:val="00833A7A"/>
    <w:rsid w:val="00833B83"/>
    <w:rsid w:val="0083410F"/>
    <w:rsid w:val="008341CC"/>
    <w:rsid w:val="008344BF"/>
    <w:rsid w:val="008345A2"/>
    <w:rsid w:val="00835B9F"/>
    <w:rsid w:val="00835D23"/>
    <w:rsid w:val="0083612E"/>
    <w:rsid w:val="008365A8"/>
    <w:rsid w:val="00836E79"/>
    <w:rsid w:val="0083709A"/>
    <w:rsid w:val="008370D0"/>
    <w:rsid w:val="00837187"/>
    <w:rsid w:val="008376DC"/>
    <w:rsid w:val="0083788F"/>
    <w:rsid w:val="0084002F"/>
    <w:rsid w:val="008402DA"/>
    <w:rsid w:val="00840489"/>
    <w:rsid w:val="00840E87"/>
    <w:rsid w:val="0084209E"/>
    <w:rsid w:val="008422B8"/>
    <w:rsid w:val="00842303"/>
    <w:rsid w:val="0084240E"/>
    <w:rsid w:val="00842C2F"/>
    <w:rsid w:val="00842E14"/>
    <w:rsid w:val="008437C3"/>
    <w:rsid w:val="0084398B"/>
    <w:rsid w:val="008439A6"/>
    <w:rsid w:val="00843AFE"/>
    <w:rsid w:val="008441E0"/>
    <w:rsid w:val="008442A1"/>
    <w:rsid w:val="00844ACA"/>
    <w:rsid w:val="008451E2"/>
    <w:rsid w:val="008455E4"/>
    <w:rsid w:val="00845F08"/>
    <w:rsid w:val="00846237"/>
    <w:rsid w:val="00846793"/>
    <w:rsid w:val="008467C8"/>
    <w:rsid w:val="008470EA"/>
    <w:rsid w:val="00847103"/>
    <w:rsid w:val="0084779D"/>
    <w:rsid w:val="00850103"/>
    <w:rsid w:val="00850324"/>
    <w:rsid w:val="00850A0B"/>
    <w:rsid w:val="00850E17"/>
    <w:rsid w:val="00850F5D"/>
    <w:rsid w:val="00851592"/>
    <w:rsid w:val="008517AE"/>
    <w:rsid w:val="00851E98"/>
    <w:rsid w:val="00852621"/>
    <w:rsid w:val="0085266A"/>
    <w:rsid w:val="00853A6D"/>
    <w:rsid w:val="00853AE0"/>
    <w:rsid w:val="00853B92"/>
    <w:rsid w:val="00853BA7"/>
    <w:rsid w:val="00853E6F"/>
    <w:rsid w:val="0085435C"/>
    <w:rsid w:val="00854548"/>
    <w:rsid w:val="00854B90"/>
    <w:rsid w:val="00854FF7"/>
    <w:rsid w:val="008551FB"/>
    <w:rsid w:val="0085539C"/>
    <w:rsid w:val="0085558C"/>
    <w:rsid w:val="0085578C"/>
    <w:rsid w:val="00855D3F"/>
    <w:rsid w:val="0085605E"/>
    <w:rsid w:val="00856B4C"/>
    <w:rsid w:val="008574DE"/>
    <w:rsid w:val="008579DD"/>
    <w:rsid w:val="008579E9"/>
    <w:rsid w:val="008603F3"/>
    <w:rsid w:val="00860612"/>
    <w:rsid w:val="008606B7"/>
    <w:rsid w:val="0086073E"/>
    <w:rsid w:val="008607FB"/>
    <w:rsid w:val="008608FF"/>
    <w:rsid w:val="00860BDD"/>
    <w:rsid w:val="00860F79"/>
    <w:rsid w:val="00861831"/>
    <w:rsid w:val="008629F2"/>
    <w:rsid w:val="00862F29"/>
    <w:rsid w:val="00863011"/>
    <w:rsid w:val="00863184"/>
    <w:rsid w:val="0086321F"/>
    <w:rsid w:val="008644B2"/>
    <w:rsid w:val="00864551"/>
    <w:rsid w:val="0086464B"/>
    <w:rsid w:val="00864B5C"/>
    <w:rsid w:val="00864CA3"/>
    <w:rsid w:val="0086502A"/>
    <w:rsid w:val="00865495"/>
    <w:rsid w:val="00865669"/>
    <w:rsid w:val="00865BF0"/>
    <w:rsid w:val="00865CF3"/>
    <w:rsid w:val="00865D82"/>
    <w:rsid w:val="00865F21"/>
    <w:rsid w:val="0086623A"/>
    <w:rsid w:val="00866524"/>
    <w:rsid w:val="0086663D"/>
    <w:rsid w:val="00866880"/>
    <w:rsid w:val="00866F44"/>
    <w:rsid w:val="008677E6"/>
    <w:rsid w:val="00867D6E"/>
    <w:rsid w:val="00867D74"/>
    <w:rsid w:val="00870713"/>
    <w:rsid w:val="008708EA"/>
    <w:rsid w:val="00870AD1"/>
    <w:rsid w:val="00870B57"/>
    <w:rsid w:val="00870C0F"/>
    <w:rsid w:val="00870C48"/>
    <w:rsid w:val="00870EC6"/>
    <w:rsid w:val="00871BD9"/>
    <w:rsid w:val="00871F67"/>
    <w:rsid w:val="008727F2"/>
    <w:rsid w:val="008728DD"/>
    <w:rsid w:val="00872957"/>
    <w:rsid w:val="00872F34"/>
    <w:rsid w:val="00872FDD"/>
    <w:rsid w:val="0087342A"/>
    <w:rsid w:val="00873574"/>
    <w:rsid w:val="00873D34"/>
    <w:rsid w:val="00874286"/>
    <w:rsid w:val="0087434F"/>
    <w:rsid w:val="00875151"/>
    <w:rsid w:val="008751BC"/>
    <w:rsid w:val="008751C2"/>
    <w:rsid w:val="0087545B"/>
    <w:rsid w:val="008755A7"/>
    <w:rsid w:val="00875BEC"/>
    <w:rsid w:val="00876334"/>
    <w:rsid w:val="008764FC"/>
    <w:rsid w:val="0087656C"/>
    <w:rsid w:val="00876811"/>
    <w:rsid w:val="008768CA"/>
    <w:rsid w:val="00876E86"/>
    <w:rsid w:val="00877DF9"/>
    <w:rsid w:val="0088036A"/>
    <w:rsid w:val="008803EB"/>
    <w:rsid w:val="00880696"/>
    <w:rsid w:val="00880928"/>
    <w:rsid w:val="00880B12"/>
    <w:rsid w:val="00880E79"/>
    <w:rsid w:val="00880E96"/>
    <w:rsid w:val="00881DA8"/>
    <w:rsid w:val="00882949"/>
    <w:rsid w:val="008836DD"/>
    <w:rsid w:val="008837E1"/>
    <w:rsid w:val="00885436"/>
    <w:rsid w:val="00885BDB"/>
    <w:rsid w:val="00885D27"/>
    <w:rsid w:val="008862E5"/>
    <w:rsid w:val="008864CC"/>
    <w:rsid w:val="008869BF"/>
    <w:rsid w:val="00887406"/>
    <w:rsid w:val="00887445"/>
    <w:rsid w:val="0088765B"/>
    <w:rsid w:val="0088789A"/>
    <w:rsid w:val="00887A9B"/>
    <w:rsid w:val="00887ED4"/>
    <w:rsid w:val="008909EA"/>
    <w:rsid w:val="00890A9F"/>
    <w:rsid w:val="00891247"/>
    <w:rsid w:val="00891343"/>
    <w:rsid w:val="00891618"/>
    <w:rsid w:val="0089255C"/>
    <w:rsid w:val="00892984"/>
    <w:rsid w:val="00892B01"/>
    <w:rsid w:val="00892B23"/>
    <w:rsid w:val="00892C23"/>
    <w:rsid w:val="0089305E"/>
    <w:rsid w:val="00893512"/>
    <w:rsid w:val="00893A1D"/>
    <w:rsid w:val="00893F3C"/>
    <w:rsid w:val="00894522"/>
    <w:rsid w:val="00894578"/>
    <w:rsid w:val="0089573C"/>
    <w:rsid w:val="00895979"/>
    <w:rsid w:val="00895B81"/>
    <w:rsid w:val="00895DCE"/>
    <w:rsid w:val="0089632E"/>
    <w:rsid w:val="008968F2"/>
    <w:rsid w:val="00896DDC"/>
    <w:rsid w:val="00896EFC"/>
    <w:rsid w:val="008970B6"/>
    <w:rsid w:val="008970C7"/>
    <w:rsid w:val="0089789C"/>
    <w:rsid w:val="00897AA6"/>
    <w:rsid w:val="008A00AF"/>
    <w:rsid w:val="008A0149"/>
    <w:rsid w:val="008A0EB2"/>
    <w:rsid w:val="008A1720"/>
    <w:rsid w:val="008A2312"/>
    <w:rsid w:val="008A24E6"/>
    <w:rsid w:val="008A2568"/>
    <w:rsid w:val="008A2A85"/>
    <w:rsid w:val="008A2A93"/>
    <w:rsid w:val="008A2CB4"/>
    <w:rsid w:val="008A3EA4"/>
    <w:rsid w:val="008A425B"/>
    <w:rsid w:val="008A440E"/>
    <w:rsid w:val="008A4C8E"/>
    <w:rsid w:val="008A55F5"/>
    <w:rsid w:val="008A59F9"/>
    <w:rsid w:val="008A5D8B"/>
    <w:rsid w:val="008A602C"/>
    <w:rsid w:val="008A63A6"/>
    <w:rsid w:val="008A65A5"/>
    <w:rsid w:val="008A68A9"/>
    <w:rsid w:val="008A68B1"/>
    <w:rsid w:val="008A70F1"/>
    <w:rsid w:val="008A7C17"/>
    <w:rsid w:val="008A7E90"/>
    <w:rsid w:val="008B0474"/>
    <w:rsid w:val="008B0621"/>
    <w:rsid w:val="008B0657"/>
    <w:rsid w:val="008B067C"/>
    <w:rsid w:val="008B0702"/>
    <w:rsid w:val="008B0907"/>
    <w:rsid w:val="008B0E1A"/>
    <w:rsid w:val="008B0FD4"/>
    <w:rsid w:val="008B156C"/>
    <w:rsid w:val="008B1BCE"/>
    <w:rsid w:val="008B1DC2"/>
    <w:rsid w:val="008B21F5"/>
    <w:rsid w:val="008B24FF"/>
    <w:rsid w:val="008B3356"/>
    <w:rsid w:val="008B3911"/>
    <w:rsid w:val="008B3D2E"/>
    <w:rsid w:val="008B4678"/>
    <w:rsid w:val="008B4CF6"/>
    <w:rsid w:val="008B5005"/>
    <w:rsid w:val="008B5137"/>
    <w:rsid w:val="008B5181"/>
    <w:rsid w:val="008B523A"/>
    <w:rsid w:val="008B59D3"/>
    <w:rsid w:val="008B5F7E"/>
    <w:rsid w:val="008B6496"/>
    <w:rsid w:val="008B64FC"/>
    <w:rsid w:val="008B685C"/>
    <w:rsid w:val="008B6E10"/>
    <w:rsid w:val="008B7848"/>
    <w:rsid w:val="008B794B"/>
    <w:rsid w:val="008B7FA9"/>
    <w:rsid w:val="008C02AC"/>
    <w:rsid w:val="008C03B2"/>
    <w:rsid w:val="008C0CBB"/>
    <w:rsid w:val="008C1638"/>
    <w:rsid w:val="008C1707"/>
    <w:rsid w:val="008C1713"/>
    <w:rsid w:val="008C1965"/>
    <w:rsid w:val="008C210C"/>
    <w:rsid w:val="008C2766"/>
    <w:rsid w:val="008C2ECC"/>
    <w:rsid w:val="008C2F11"/>
    <w:rsid w:val="008C309F"/>
    <w:rsid w:val="008C3256"/>
    <w:rsid w:val="008C377F"/>
    <w:rsid w:val="008C38E7"/>
    <w:rsid w:val="008C42C4"/>
    <w:rsid w:val="008C4EC1"/>
    <w:rsid w:val="008C537D"/>
    <w:rsid w:val="008C59AE"/>
    <w:rsid w:val="008C625C"/>
    <w:rsid w:val="008C68D5"/>
    <w:rsid w:val="008C6E43"/>
    <w:rsid w:val="008C6E8B"/>
    <w:rsid w:val="008C7357"/>
    <w:rsid w:val="008C7593"/>
    <w:rsid w:val="008C7E04"/>
    <w:rsid w:val="008D0149"/>
    <w:rsid w:val="008D0777"/>
    <w:rsid w:val="008D084F"/>
    <w:rsid w:val="008D09C4"/>
    <w:rsid w:val="008D0E4A"/>
    <w:rsid w:val="008D1E1D"/>
    <w:rsid w:val="008D1F04"/>
    <w:rsid w:val="008D21DA"/>
    <w:rsid w:val="008D27DB"/>
    <w:rsid w:val="008D2AB7"/>
    <w:rsid w:val="008D2BAA"/>
    <w:rsid w:val="008D2D5C"/>
    <w:rsid w:val="008D2F12"/>
    <w:rsid w:val="008D33CE"/>
    <w:rsid w:val="008D3434"/>
    <w:rsid w:val="008D346A"/>
    <w:rsid w:val="008D34E8"/>
    <w:rsid w:val="008D3B5D"/>
    <w:rsid w:val="008D3E51"/>
    <w:rsid w:val="008D44D5"/>
    <w:rsid w:val="008D4DFB"/>
    <w:rsid w:val="008D54DF"/>
    <w:rsid w:val="008D5614"/>
    <w:rsid w:val="008D5FBC"/>
    <w:rsid w:val="008D63FB"/>
    <w:rsid w:val="008D6AFF"/>
    <w:rsid w:val="008D73CA"/>
    <w:rsid w:val="008D7449"/>
    <w:rsid w:val="008D782A"/>
    <w:rsid w:val="008D7957"/>
    <w:rsid w:val="008D7A44"/>
    <w:rsid w:val="008D7E80"/>
    <w:rsid w:val="008D7EE2"/>
    <w:rsid w:val="008E026D"/>
    <w:rsid w:val="008E0780"/>
    <w:rsid w:val="008E07C0"/>
    <w:rsid w:val="008E0CBC"/>
    <w:rsid w:val="008E19DE"/>
    <w:rsid w:val="008E1F19"/>
    <w:rsid w:val="008E216A"/>
    <w:rsid w:val="008E22BE"/>
    <w:rsid w:val="008E2996"/>
    <w:rsid w:val="008E2A6B"/>
    <w:rsid w:val="008E2DD0"/>
    <w:rsid w:val="008E3016"/>
    <w:rsid w:val="008E3145"/>
    <w:rsid w:val="008E32E9"/>
    <w:rsid w:val="008E345D"/>
    <w:rsid w:val="008E3540"/>
    <w:rsid w:val="008E35A7"/>
    <w:rsid w:val="008E4157"/>
    <w:rsid w:val="008E4168"/>
    <w:rsid w:val="008E4693"/>
    <w:rsid w:val="008E504A"/>
    <w:rsid w:val="008E50C2"/>
    <w:rsid w:val="008E53EC"/>
    <w:rsid w:val="008E5530"/>
    <w:rsid w:val="008E683E"/>
    <w:rsid w:val="008E69D3"/>
    <w:rsid w:val="008E7338"/>
    <w:rsid w:val="008E7705"/>
    <w:rsid w:val="008E7909"/>
    <w:rsid w:val="008E7A39"/>
    <w:rsid w:val="008F0200"/>
    <w:rsid w:val="008F04C8"/>
    <w:rsid w:val="008F0555"/>
    <w:rsid w:val="008F10F4"/>
    <w:rsid w:val="008F177C"/>
    <w:rsid w:val="008F1B17"/>
    <w:rsid w:val="008F1D7D"/>
    <w:rsid w:val="008F1D8C"/>
    <w:rsid w:val="008F21A0"/>
    <w:rsid w:val="008F2945"/>
    <w:rsid w:val="008F29EF"/>
    <w:rsid w:val="008F2E99"/>
    <w:rsid w:val="008F38BD"/>
    <w:rsid w:val="008F3A5A"/>
    <w:rsid w:val="008F3CC6"/>
    <w:rsid w:val="008F3E34"/>
    <w:rsid w:val="008F4413"/>
    <w:rsid w:val="008F4738"/>
    <w:rsid w:val="008F58B9"/>
    <w:rsid w:val="008F5DA6"/>
    <w:rsid w:val="008F671D"/>
    <w:rsid w:val="008F67C5"/>
    <w:rsid w:val="008F6C3C"/>
    <w:rsid w:val="008F70C7"/>
    <w:rsid w:val="008F7248"/>
    <w:rsid w:val="008F763B"/>
    <w:rsid w:val="008F7ADE"/>
    <w:rsid w:val="009007D1"/>
    <w:rsid w:val="00900FF4"/>
    <w:rsid w:val="0090149D"/>
    <w:rsid w:val="00901969"/>
    <w:rsid w:val="00901A51"/>
    <w:rsid w:val="00902039"/>
    <w:rsid w:val="00902778"/>
    <w:rsid w:val="009028CE"/>
    <w:rsid w:val="009029DC"/>
    <w:rsid w:val="00902EBD"/>
    <w:rsid w:val="0090370B"/>
    <w:rsid w:val="00904382"/>
    <w:rsid w:val="009043B0"/>
    <w:rsid w:val="009047D9"/>
    <w:rsid w:val="00905465"/>
    <w:rsid w:val="00905488"/>
    <w:rsid w:val="009071F5"/>
    <w:rsid w:val="009071FA"/>
    <w:rsid w:val="0090740E"/>
    <w:rsid w:val="00907AA6"/>
    <w:rsid w:val="00907B1A"/>
    <w:rsid w:val="00907F5F"/>
    <w:rsid w:val="00910510"/>
    <w:rsid w:val="00910EB6"/>
    <w:rsid w:val="00910F5D"/>
    <w:rsid w:val="009111E0"/>
    <w:rsid w:val="00911599"/>
    <w:rsid w:val="00911889"/>
    <w:rsid w:val="00911C5C"/>
    <w:rsid w:val="00911D75"/>
    <w:rsid w:val="00912071"/>
    <w:rsid w:val="0091285F"/>
    <w:rsid w:val="00912C30"/>
    <w:rsid w:val="00913205"/>
    <w:rsid w:val="00913390"/>
    <w:rsid w:val="00913463"/>
    <w:rsid w:val="009137B2"/>
    <w:rsid w:val="0091395B"/>
    <w:rsid w:val="0091419E"/>
    <w:rsid w:val="0091471F"/>
    <w:rsid w:val="0091472C"/>
    <w:rsid w:val="0091495E"/>
    <w:rsid w:val="00915013"/>
    <w:rsid w:val="0091543F"/>
    <w:rsid w:val="00916545"/>
    <w:rsid w:val="00916873"/>
    <w:rsid w:val="00916E30"/>
    <w:rsid w:val="00917DC4"/>
    <w:rsid w:val="0092028E"/>
    <w:rsid w:val="009204AA"/>
    <w:rsid w:val="00920B37"/>
    <w:rsid w:val="00921555"/>
    <w:rsid w:val="00921787"/>
    <w:rsid w:val="009217CA"/>
    <w:rsid w:val="00921E80"/>
    <w:rsid w:val="0092210B"/>
    <w:rsid w:val="009223B4"/>
    <w:rsid w:val="00922752"/>
    <w:rsid w:val="00922876"/>
    <w:rsid w:val="00922CE4"/>
    <w:rsid w:val="009235A5"/>
    <w:rsid w:val="009239F5"/>
    <w:rsid w:val="00923A90"/>
    <w:rsid w:val="00923DED"/>
    <w:rsid w:val="00924308"/>
    <w:rsid w:val="0092493F"/>
    <w:rsid w:val="00924BB3"/>
    <w:rsid w:val="00924D12"/>
    <w:rsid w:val="00924E30"/>
    <w:rsid w:val="009252D7"/>
    <w:rsid w:val="00925EDF"/>
    <w:rsid w:val="00925F18"/>
    <w:rsid w:val="00926157"/>
    <w:rsid w:val="009266D4"/>
    <w:rsid w:val="00926DB8"/>
    <w:rsid w:val="00927907"/>
    <w:rsid w:val="00927A32"/>
    <w:rsid w:val="00927B7B"/>
    <w:rsid w:val="00927CAE"/>
    <w:rsid w:val="00927DE0"/>
    <w:rsid w:val="0093051B"/>
    <w:rsid w:val="00930756"/>
    <w:rsid w:val="00930E70"/>
    <w:rsid w:val="0093164B"/>
    <w:rsid w:val="009316CC"/>
    <w:rsid w:val="00931745"/>
    <w:rsid w:val="009317AB"/>
    <w:rsid w:val="0093201F"/>
    <w:rsid w:val="0093266B"/>
    <w:rsid w:val="0093281B"/>
    <w:rsid w:val="00932DEC"/>
    <w:rsid w:val="00932EF8"/>
    <w:rsid w:val="00933ABC"/>
    <w:rsid w:val="00934CB2"/>
    <w:rsid w:val="00934D82"/>
    <w:rsid w:val="00935634"/>
    <w:rsid w:val="00935ED8"/>
    <w:rsid w:val="009363FF"/>
    <w:rsid w:val="00936FD9"/>
    <w:rsid w:val="00937036"/>
    <w:rsid w:val="009373B0"/>
    <w:rsid w:val="0093763F"/>
    <w:rsid w:val="0093768E"/>
    <w:rsid w:val="009376E8"/>
    <w:rsid w:val="0093787F"/>
    <w:rsid w:val="00937D1D"/>
    <w:rsid w:val="00940152"/>
    <w:rsid w:val="0094099C"/>
    <w:rsid w:val="00940BBC"/>
    <w:rsid w:val="00940D85"/>
    <w:rsid w:val="009414EA"/>
    <w:rsid w:val="009415B7"/>
    <w:rsid w:val="00941E9A"/>
    <w:rsid w:val="00941FC2"/>
    <w:rsid w:val="00942AB0"/>
    <w:rsid w:val="00942B0A"/>
    <w:rsid w:val="00942E04"/>
    <w:rsid w:val="00942FFE"/>
    <w:rsid w:val="00943539"/>
    <w:rsid w:val="0094353C"/>
    <w:rsid w:val="0094368D"/>
    <w:rsid w:val="0094392E"/>
    <w:rsid w:val="00943EE6"/>
    <w:rsid w:val="009442A9"/>
    <w:rsid w:val="009446E2"/>
    <w:rsid w:val="00944811"/>
    <w:rsid w:val="00944CBB"/>
    <w:rsid w:val="009450C1"/>
    <w:rsid w:val="009450E4"/>
    <w:rsid w:val="00945776"/>
    <w:rsid w:val="00945FE0"/>
    <w:rsid w:val="00946184"/>
    <w:rsid w:val="0094628E"/>
    <w:rsid w:val="009463D4"/>
    <w:rsid w:val="00946B24"/>
    <w:rsid w:val="00946DDF"/>
    <w:rsid w:val="00947394"/>
    <w:rsid w:val="00947A2A"/>
    <w:rsid w:val="00947B6E"/>
    <w:rsid w:val="00947E15"/>
    <w:rsid w:val="009502A5"/>
    <w:rsid w:val="009519FE"/>
    <w:rsid w:val="00951CBF"/>
    <w:rsid w:val="00951D5F"/>
    <w:rsid w:val="00951E85"/>
    <w:rsid w:val="009520E8"/>
    <w:rsid w:val="009522BD"/>
    <w:rsid w:val="009522E1"/>
    <w:rsid w:val="009529DA"/>
    <w:rsid w:val="00952A5F"/>
    <w:rsid w:val="00952ADA"/>
    <w:rsid w:val="00952D89"/>
    <w:rsid w:val="00953A3C"/>
    <w:rsid w:val="00953B36"/>
    <w:rsid w:val="00953BB4"/>
    <w:rsid w:val="0095412A"/>
    <w:rsid w:val="0095433F"/>
    <w:rsid w:val="009546A4"/>
    <w:rsid w:val="00954AC2"/>
    <w:rsid w:val="00955381"/>
    <w:rsid w:val="0095604A"/>
    <w:rsid w:val="00956529"/>
    <w:rsid w:val="009565CA"/>
    <w:rsid w:val="00956712"/>
    <w:rsid w:val="009571CC"/>
    <w:rsid w:val="009575AB"/>
    <w:rsid w:val="0095780A"/>
    <w:rsid w:val="00957B8B"/>
    <w:rsid w:val="00957E09"/>
    <w:rsid w:val="00957EC5"/>
    <w:rsid w:val="009601D4"/>
    <w:rsid w:val="00960568"/>
    <w:rsid w:val="009605EC"/>
    <w:rsid w:val="00960735"/>
    <w:rsid w:val="009607C3"/>
    <w:rsid w:val="00960EFB"/>
    <w:rsid w:val="00960F21"/>
    <w:rsid w:val="00961382"/>
    <w:rsid w:val="00961FB4"/>
    <w:rsid w:val="00962A1A"/>
    <w:rsid w:val="00962FA3"/>
    <w:rsid w:val="00963050"/>
    <w:rsid w:val="009631BC"/>
    <w:rsid w:val="0096335A"/>
    <w:rsid w:val="009634A1"/>
    <w:rsid w:val="00963860"/>
    <w:rsid w:val="00963CAA"/>
    <w:rsid w:val="00964899"/>
    <w:rsid w:val="00964CFD"/>
    <w:rsid w:val="0096675F"/>
    <w:rsid w:val="009668B0"/>
    <w:rsid w:val="00966D58"/>
    <w:rsid w:val="00967328"/>
    <w:rsid w:val="00970185"/>
    <w:rsid w:val="009703B0"/>
    <w:rsid w:val="00970C7B"/>
    <w:rsid w:val="00970CC0"/>
    <w:rsid w:val="00970EB0"/>
    <w:rsid w:val="00971838"/>
    <w:rsid w:val="009724FD"/>
    <w:rsid w:val="00972BA9"/>
    <w:rsid w:val="00972BE6"/>
    <w:rsid w:val="0097310C"/>
    <w:rsid w:val="00973632"/>
    <w:rsid w:val="00973E2E"/>
    <w:rsid w:val="0097436F"/>
    <w:rsid w:val="009744FC"/>
    <w:rsid w:val="0097467E"/>
    <w:rsid w:val="009746AF"/>
    <w:rsid w:val="0097525A"/>
    <w:rsid w:val="009754C7"/>
    <w:rsid w:val="00975A92"/>
    <w:rsid w:val="00975ADB"/>
    <w:rsid w:val="009765BD"/>
    <w:rsid w:val="00976815"/>
    <w:rsid w:val="00976923"/>
    <w:rsid w:val="00977381"/>
    <w:rsid w:val="0097759B"/>
    <w:rsid w:val="009775DD"/>
    <w:rsid w:val="009775F0"/>
    <w:rsid w:val="00977AF5"/>
    <w:rsid w:val="00977D93"/>
    <w:rsid w:val="00980A61"/>
    <w:rsid w:val="00980B46"/>
    <w:rsid w:val="00981071"/>
    <w:rsid w:val="0098115B"/>
    <w:rsid w:val="009816C0"/>
    <w:rsid w:val="00981904"/>
    <w:rsid w:val="0098277C"/>
    <w:rsid w:val="009829AA"/>
    <w:rsid w:val="009838BF"/>
    <w:rsid w:val="009838EF"/>
    <w:rsid w:val="00984275"/>
    <w:rsid w:val="00984644"/>
    <w:rsid w:val="0098473F"/>
    <w:rsid w:val="009849BD"/>
    <w:rsid w:val="00984ACD"/>
    <w:rsid w:val="0098511B"/>
    <w:rsid w:val="0098575C"/>
    <w:rsid w:val="00985A33"/>
    <w:rsid w:val="009861A0"/>
    <w:rsid w:val="009861B5"/>
    <w:rsid w:val="009861CD"/>
    <w:rsid w:val="009864E0"/>
    <w:rsid w:val="00987125"/>
    <w:rsid w:val="0098717D"/>
    <w:rsid w:val="009871B4"/>
    <w:rsid w:val="00987943"/>
    <w:rsid w:val="00987B59"/>
    <w:rsid w:val="00990054"/>
    <w:rsid w:val="009901CE"/>
    <w:rsid w:val="009907A6"/>
    <w:rsid w:val="009908E1"/>
    <w:rsid w:val="00991418"/>
    <w:rsid w:val="00991482"/>
    <w:rsid w:val="00991599"/>
    <w:rsid w:val="00991CE8"/>
    <w:rsid w:val="009924E3"/>
    <w:rsid w:val="00992580"/>
    <w:rsid w:val="0099264D"/>
    <w:rsid w:val="0099389B"/>
    <w:rsid w:val="00993FEF"/>
    <w:rsid w:val="00994546"/>
    <w:rsid w:val="00994982"/>
    <w:rsid w:val="00994B1E"/>
    <w:rsid w:val="00994FE6"/>
    <w:rsid w:val="009956CE"/>
    <w:rsid w:val="00995C15"/>
    <w:rsid w:val="00995C52"/>
    <w:rsid w:val="00996199"/>
    <w:rsid w:val="00996214"/>
    <w:rsid w:val="00996419"/>
    <w:rsid w:val="00996749"/>
    <w:rsid w:val="0099699C"/>
    <w:rsid w:val="00996BE7"/>
    <w:rsid w:val="00996BF2"/>
    <w:rsid w:val="00996D4D"/>
    <w:rsid w:val="00996FFB"/>
    <w:rsid w:val="00997481"/>
    <w:rsid w:val="00997E27"/>
    <w:rsid w:val="00997ED6"/>
    <w:rsid w:val="009A0987"/>
    <w:rsid w:val="009A0CA9"/>
    <w:rsid w:val="009A147E"/>
    <w:rsid w:val="009A16C9"/>
    <w:rsid w:val="009A1BD1"/>
    <w:rsid w:val="009A2194"/>
    <w:rsid w:val="009A21F7"/>
    <w:rsid w:val="009A22C2"/>
    <w:rsid w:val="009A23B0"/>
    <w:rsid w:val="009A334E"/>
    <w:rsid w:val="009A3E62"/>
    <w:rsid w:val="009A3F3C"/>
    <w:rsid w:val="009A4423"/>
    <w:rsid w:val="009A4554"/>
    <w:rsid w:val="009A4ACC"/>
    <w:rsid w:val="009A556F"/>
    <w:rsid w:val="009A57C2"/>
    <w:rsid w:val="009A5C2B"/>
    <w:rsid w:val="009A5C5B"/>
    <w:rsid w:val="009A5F82"/>
    <w:rsid w:val="009A6021"/>
    <w:rsid w:val="009A62EA"/>
    <w:rsid w:val="009A669E"/>
    <w:rsid w:val="009A66E4"/>
    <w:rsid w:val="009A695D"/>
    <w:rsid w:val="009A70E4"/>
    <w:rsid w:val="009A7630"/>
    <w:rsid w:val="009A7C41"/>
    <w:rsid w:val="009B0395"/>
    <w:rsid w:val="009B0946"/>
    <w:rsid w:val="009B113B"/>
    <w:rsid w:val="009B1232"/>
    <w:rsid w:val="009B172C"/>
    <w:rsid w:val="009B1C76"/>
    <w:rsid w:val="009B24DD"/>
    <w:rsid w:val="009B2551"/>
    <w:rsid w:val="009B2B51"/>
    <w:rsid w:val="009B2CAF"/>
    <w:rsid w:val="009B3F1F"/>
    <w:rsid w:val="009B41F2"/>
    <w:rsid w:val="009B47DE"/>
    <w:rsid w:val="009B49C8"/>
    <w:rsid w:val="009B4D35"/>
    <w:rsid w:val="009B5318"/>
    <w:rsid w:val="009B5776"/>
    <w:rsid w:val="009B5A56"/>
    <w:rsid w:val="009B5C1C"/>
    <w:rsid w:val="009B5CCF"/>
    <w:rsid w:val="009B5FF0"/>
    <w:rsid w:val="009B628F"/>
    <w:rsid w:val="009B6A0F"/>
    <w:rsid w:val="009B6DB3"/>
    <w:rsid w:val="009B78D1"/>
    <w:rsid w:val="009B79C7"/>
    <w:rsid w:val="009C038B"/>
    <w:rsid w:val="009C0861"/>
    <w:rsid w:val="009C0A44"/>
    <w:rsid w:val="009C0B95"/>
    <w:rsid w:val="009C1329"/>
    <w:rsid w:val="009C1CCA"/>
    <w:rsid w:val="009C225E"/>
    <w:rsid w:val="009C2285"/>
    <w:rsid w:val="009C2CC7"/>
    <w:rsid w:val="009C2ECE"/>
    <w:rsid w:val="009C3639"/>
    <w:rsid w:val="009C398E"/>
    <w:rsid w:val="009C3D32"/>
    <w:rsid w:val="009C4872"/>
    <w:rsid w:val="009C4B78"/>
    <w:rsid w:val="009C5159"/>
    <w:rsid w:val="009C5412"/>
    <w:rsid w:val="009C554A"/>
    <w:rsid w:val="009C55CD"/>
    <w:rsid w:val="009C62AE"/>
    <w:rsid w:val="009C6F01"/>
    <w:rsid w:val="009C72BF"/>
    <w:rsid w:val="009C793B"/>
    <w:rsid w:val="009D06F2"/>
    <w:rsid w:val="009D0D5F"/>
    <w:rsid w:val="009D1035"/>
    <w:rsid w:val="009D1169"/>
    <w:rsid w:val="009D12B3"/>
    <w:rsid w:val="009D2925"/>
    <w:rsid w:val="009D2ABC"/>
    <w:rsid w:val="009D2BB1"/>
    <w:rsid w:val="009D2CDF"/>
    <w:rsid w:val="009D2EE8"/>
    <w:rsid w:val="009D2F99"/>
    <w:rsid w:val="009D3027"/>
    <w:rsid w:val="009D319C"/>
    <w:rsid w:val="009D3320"/>
    <w:rsid w:val="009D3AE1"/>
    <w:rsid w:val="009D3CDC"/>
    <w:rsid w:val="009D3D27"/>
    <w:rsid w:val="009D4101"/>
    <w:rsid w:val="009D4E28"/>
    <w:rsid w:val="009D5E8A"/>
    <w:rsid w:val="009D63F9"/>
    <w:rsid w:val="009D6419"/>
    <w:rsid w:val="009D65EB"/>
    <w:rsid w:val="009D6C20"/>
    <w:rsid w:val="009D6C8F"/>
    <w:rsid w:val="009D6DF6"/>
    <w:rsid w:val="009D7EDC"/>
    <w:rsid w:val="009D7F0D"/>
    <w:rsid w:val="009E0689"/>
    <w:rsid w:val="009E098B"/>
    <w:rsid w:val="009E0A7C"/>
    <w:rsid w:val="009E0B2E"/>
    <w:rsid w:val="009E0B30"/>
    <w:rsid w:val="009E0FE8"/>
    <w:rsid w:val="009E1805"/>
    <w:rsid w:val="009E1E62"/>
    <w:rsid w:val="009E2092"/>
    <w:rsid w:val="009E243F"/>
    <w:rsid w:val="009E2ACD"/>
    <w:rsid w:val="009E3440"/>
    <w:rsid w:val="009E38AC"/>
    <w:rsid w:val="009E4B0D"/>
    <w:rsid w:val="009E50B8"/>
    <w:rsid w:val="009E56A1"/>
    <w:rsid w:val="009E64C8"/>
    <w:rsid w:val="009E6A5B"/>
    <w:rsid w:val="009E6E40"/>
    <w:rsid w:val="009E6ED1"/>
    <w:rsid w:val="009E7D5D"/>
    <w:rsid w:val="009F08A2"/>
    <w:rsid w:val="009F113E"/>
    <w:rsid w:val="009F1242"/>
    <w:rsid w:val="009F18A4"/>
    <w:rsid w:val="009F222A"/>
    <w:rsid w:val="009F2429"/>
    <w:rsid w:val="009F2A65"/>
    <w:rsid w:val="009F301C"/>
    <w:rsid w:val="009F3050"/>
    <w:rsid w:val="009F34F0"/>
    <w:rsid w:val="009F3805"/>
    <w:rsid w:val="009F38E9"/>
    <w:rsid w:val="009F4471"/>
    <w:rsid w:val="009F4C79"/>
    <w:rsid w:val="009F5EF8"/>
    <w:rsid w:val="009F66FC"/>
    <w:rsid w:val="009F67EC"/>
    <w:rsid w:val="009F69E5"/>
    <w:rsid w:val="009F7398"/>
    <w:rsid w:val="009F7AEB"/>
    <w:rsid w:val="009F7CE7"/>
    <w:rsid w:val="009F7FA7"/>
    <w:rsid w:val="00A00C2A"/>
    <w:rsid w:val="00A00ED0"/>
    <w:rsid w:val="00A01B4A"/>
    <w:rsid w:val="00A01D89"/>
    <w:rsid w:val="00A01E95"/>
    <w:rsid w:val="00A02160"/>
    <w:rsid w:val="00A0243B"/>
    <w:rsid w:val="00A030B0"/>
    <w:rsid w:val="00A03928"/>
    <w:rsid w:val="00A03ACC"/>
    <w:rsid w:val="00A045CC"/>
    <w:rsid w:val="00A0498B"/>
    <w:rsid w:val="00A0502F"/>
    <w:rsid w:val="00A0550C"/>
    <w:rsid w:val="00A05678"/>
    <w:rsid w:val="00A05C9E"/>
    <w:rsid w:val="00A05E84"/>
    <w:rsid w:val="00A0614C"/>
    <w:rsid w:val="00A06567"/>
    <w:rsid w:val="00A0699F"/>
    <w:rsid w:val="00A06B49"/>
    <w:rsid w:val="00A070E2"/>
    <w:rsid w:val="00A07365"/>
    <w:rsid w:val="00A07568"/>
    <w:rsid w:val="00A0764E"/>
    <w:rsid w:val="00A07DFB"/>
    <w:rsid w:val="00A105A4"/>
    <w:rsid w:val="00A11125"/>
    <w:rsid w:val="00A1190B"/>
    <w:rsid w:val="00A11DB1"/>
    <w:rsid w:val="00A1257E"/>
    <w:rsid w:val="00A13084"/>
    <w:rsid w:val="00A14584"/>
    <w:rsid w:val="00A14B2A"/>
    <w:rsid w:val="00A14BE8"/>
    <w:rsid w:val="00A14DF9"/>
    <w:rsid w:val="00A159A7"/>
    <w:rsid w:val="00A16759"/>
    <w:rsid w:val="00A16850"/>
    <w:rsid w:val="00A16D62"/>
    <w:rsid w:val="00A1706E"/>
    <w:rsid w:val="00A170C9"/>
    <w:rsid w:val="00A17775"/>
    <w:rsid w:val="00A1780C"/>
    <w:rsid w:val="00A17CAB"/>
    <w:rsid w:val="00A17F03"/>
    <w:rsid w:val="00A200A9"/>
    <w:rsid w:val="00A200C8"/>
    <w:rsid w:val="00A2041A"/>
    <w:rsid w:val="00A20A58"/>
    <w:rsid w:val="00A2168B"/>
    <w:rsid w:val="00A21E43"/>
    <w:rsid w:val="00A21FAD"/>
    <w:rsid w:val="00A22133"/>
    <w:rsid w:val="00A224F6"/>
    <w:rsid w:val="00A23660"/>
    <w:rsid w:val="00A23846"/>
    <w:rsid w:val="00A23908"/>
    <w:rsid w:val="00A23E83"/>
    <w:rsid w:val="00A24932"/>
    <w:rsid w:val="00A24992"/>
    <w:rsid w:val="00A24B1B"/>
    <w:rsid w:val="00A25F5E"/>
    <w:rsid w:val="00A260AC"/>
    <w:rsid w:val="00A26219"/>
    <w:rsid w:val="00A26759"/>
    <w:rsid w:val="00A26869"/>
    <w:rsid w:val="00A26B6A"/>
    <w:rsid w:val="00A303DD"/>
    <w:rsid w:val="00A309A6"/>
    <w:rsid w:val="00A31343"/>
    <w:rsid w:val="00A3150D"/>
    <w:rsid w:val="00A319E4"/>
    <w:rsid w:val="00A31A8F"/>
    <w:rsid w:val="00A31FA1"/>
    <w:rsid w:val="00A32018"/>
    <w:rsid w:val="00A32036"/>
    <w:rsid w:val="00A3243B"/>
    <w:rsid w:val="00A3305B"/>
    <w:rsid w:val="00A34293"/>
    <w:rsid w:val="00A345FF"/>
    <w:rsid w:val="00A35A28"/>
    <w:rsid w:val="00A35D14"/>
    <w:rsid w:val="00A36159"/>
    <w:rsid w:val="00A3632F"/>
    <w:rsid w:val="00A365FB"/>
    <w:rsid w:val="00A3682D"/>
    <w:rsid w:val="00A36BE0"/>
    <w:rsid w:val="00A36D6F"/>
    <w:rsid w:val="00A36EF7"/>
    <w:rsid w:val="00A36FFE"/>
    <w:rsid w:val="00A376F4"/>
    <w:rsid w:val="00A37A96"/>
    <w:rsid w:val="00A40164"/>
    <w:rsid w:val="00A40E9C"/>
    <w:rsid w:val="00A40EB5"/>
    <w:rsid w:val="00A41140"/>
    <w:rsid w:val="00A413F4"/>
    <w:rsid w:val="00A41971"/>
    <w:rsid w:val="00A41D48"/>
    <w:rsid w:val="00A420F8"/>
    <w:rsid w:val="00A422E1"/>
    <w:rsid w:val="00A42AE1"/>
    <w:rsid w:val="00A42F4A"/>
    <w:rsid w:val="00A44719"/>
    <w:rsid w:val="00A4482F"/>
    <w:rsid w:val="00A44842"/>
    <w:rsid w:val="00A45343"/>
    <w:rsid w:val="00A4585D"/>
    <w:rsid w:val="00A45876"/>
    <w:rsid w:val="00A45974"/>
    <w:rsid w:val="00A45C9B"/>
    <w:rsid w:val="00A45CA7"/>
    <w:rsid w:val="00A463EA"/>
    <w:rsid w:val="00A464AB"/>
    <w:rsid w:val="00A4696E"/>
    <w:rsid w:val="00A46AC3"/>
    <w:rsid w:val="00A46DEB"/>
    <w:rsid w:val="00A4727B"/>
    <w:rsid w:val="00A472E6"/>
    <w:rsid w:val="00A47394"/>
    <w:rsid w:val="00A47C32"/>
    <w:rsid w:val="00A47E96"/>
    <w:rsid w:val="00A47F2B"/>
    <w:rsid w:val="00A50166"/>
    <w:rsid w:val="00A504D2"/>
    <w:rsid w:val="00A505BD"/>
    <w:rsid w:val="00A50BD0"/>
    <w:rsid w:val="00A51295"/>
    <w:rsid w:val="00A51430"/>
    <w:rsid w:val="00A51743"/>
    <w:rsid w:val="00A51B62"/>
    <w:rsid w:val="00A51FF1"/>
    <w:rsid w:val="00A52004"/>
    <w:rsid w:val="00A521A3"/>
    <w:rsid w:val="00A521AC"/>
    <w:rsid w:val="00A527C4"/>
    <w:rsid w:val="00A52F92"/>
    <w:rsid w:val="00A53091"/>
    <w:rsid w:val="00A53209"/>
    <w:rsid w:val="00A53550"/>
    <w:rsid w:val="00A53A50"/>
    <w:rsid w:val="00A53B61"/>
    <w:rsid w:val="00A54DB1"/>
    <w:rsid w:val="00A55370"/>
    <w:rsid w:val="00A55402"/>
    <w:rsid w:val="00A5562A"/>
    <w:rsid w:val="00A55A9C"/>
    <w:rsid w:val="00A55AB5"/>
    <w:rsid w:val="00A55E75"/>
    <w:rsid w:val="00A563F0"/>
    <w:rsid w:val="00A5669B"/>
    <w:rsid w:val="00A57628"/>
    <w:rsid w:val="00A60100"/>
    <w:rsid w:val="00A604F8"/>
    <w:rsid w:val="00A60997"/>
    <w:rsid w:val="00A60DD1"/>
    <w:rsid w:val="00A60F3D"/>
    <w:rsid w:val="00A6168A"/>
    <w:rsid w:val="00A6183E"/>
    <w:rsid w:val="00A6188A"/>
    <w:rsid w:val="00A61F3F"/>
    <w:rsid w:val="00A622FE"/>
    <w:rsid w:val="00A62A76"/>
    <w:rsid w:val="00A62B17"/>
    <w:rsid w:val="00A62EAB"/>
    <w:rsid w:val="00A6311C"/>
    <w:rsid w:val="00A63CBA"/>
    <w:rsid w:val="00A63D6E"/>
    <w:rsid w:val="00A64E46"/>
    <w:rsid w:val="00A65092"/>
    <w:rsid w:val="00A65095"/>
    <w:rsid w:val="00A65126"/>
    <w:rsid w:val="00A657DB"/>
    <w:rsid w:val="00A65A5D"/>
    <w:rsid w:val="00A65BAB"/>
    <w:rsid w:val="00A65E4A"/>
    <w:rsid w:val="00A6627F"/>
    <w:rsid w:val="00A6663F"/>
    <w:rsid w:val="00A66F1B"/>
    <w:rsid w:val="00A671BD"/>
    <w:rsid w:val="00A67AD3"/>
    <w:rsid w:val="00A67B04"/>
    <w:rsid w:val="00A67B2E"/>
    <w:rsid w:val="00A67D86"/>
    <w:rsid w:val="00A701C7"/>
    <w:rsid w:val="00A7028C"/>
    <w:rsid w:val="00A70A5C"/>
    <w:rsid w:val="00A70EBC"/>
    <w:rsid w:val="00A7105A"/>
    <w:rsid w:val="00A714D9"/>
    <w:rsid w:val="00A71C55"/>
    <w:rsid w:val="00A72C75"/>
    <w:rsid w:val="00A72F06"/>
    <w:rsid w:val="00A73B1B"/>
    <w:rsid w:val="00A74211"/>
    <w:rsid w:val="00A744E7"/>
    <w:rsid w:val="00A74DA5"/>
    <w:rsid w:val="00A75C64"/>
    <w:rsid w:val="00A7609A"/>
    <w:rsid w:val="00A76524"/>
    <w:rsid w:val="00A76A29"/>
    <w:rsid w:val="00A76F86"/>
    <w:rsid w:val="00A770A6"/>
    <w:rsid w:val="00A77167"/>
    <w:rsid w:val="00A77295"/>
    <w:rsid w:val="00A775C9"/>
    <w:rsid w:val="00A77A8F"/>
    <w:rsid w:val="00A77FAD"/>
    <w:rsid w:val="00A80635"/>
    <w:rsid w:val="00A807DF"/>
    <w:rsid w:val="00A812FF"/>
    <w:rsid w:val="00A81495"/>
    <w:rsid w:val="00A821D0"/>
    <w:rsid w:val="00A82393"/>
    <w:rsid w:val="00A826DE"/>
    <w:rsid w:val="00A82C13"/>
    <w:rsid w:val="00A8314C"/>
    <w:rsid w:val="00A835CA"/>
    <w:rsid w:val="00A83995"/>
    <w:rsid w:val="00A83D37"/>
    <w:rsid w:val="00A8402A"/>
    <w:rsid w:val="00A8406B"/>
    <w:rsid w:val="00A85267"/>
    <w:rsid w:val="00A856A8"/>
    <w:rsid w:val="00A85C82"/>
    <w:rsid w:val="00A85D36"/>
    <w:rsid w:val="00A85D6C"/>
    <w:rsid w:val="00A85FB2"/>
    <w:rsid w:val="00A8609C"/>
    <w:rsid w:val="00A86ADF"/>
    <w:rsid w:val="00A9028F"/>
    <w:rsid w:val="00A902D3"/>
    <w:rsid w:val="00A906CD"/>
    <w:rsid w:val="00A907EE"/>
    <w:rsid w:val="00A912A6"/>
    <w:rsid w:val="00A91783"/>
    <w:rsid w:val="00A917D5"/>
    <w:rsid w:val="00A91A3F"/>
    <w:rsid w:val="00A91D3D"/>
    <w:rsid w:val="00A92063"/>
    <w:rsid w:val="00A92600"/>
    <w:rsid w:val="00A928B9"/>
    <w:rsid w:val="00A9358C"/>
    <w:rsid w:val="00A937B7"/>
    <w:rsid w:val="00A93EDE"/>
    <w:rsid w:val="00A9490E"/>
    <w:rsid w:val="00A94BDC"/>
    <w:rsid w:val="00A95239"/>
    <w:rsid w:val="00A956CE"/>
    <w:rsid w:val="00A958F0"/>
    <w:rsid w:val="00A9593E"/>
    <w:rsid w:val="00A95B30"/>
    <w:rsid w:val="00A95D61"/>
    <w:rsid w:val="00A96089"/>
    <w:rsid w:val="00A960BE"/>
    <w:rsid w:val="00A96700"/>
    <w:rsid w:val="00A96767"/>
    <w:rsid w:val="00A96974"/>
    <w:rsid w:val="00A96B46"/>
    <w:rsid w:val="00A97172"/>
    <w:rsid w:val="00A97580"/>
    <w:rsid w:val="00A97EE0"/>
    <w:rsid w:val="00AA0562"/>
    <w:rsid w:val="00AA0BC5"/>
    <w:rsid w:val="00AA13F2"/>
    <w:rsid w:val="00AA1477"/>
    <w:rsid w:val="00AA17DE"/>
    <w:rsid w:val="00AA24BA"/>
    <w:rsid w:val="00AA2E36"/>
    <w:rsid w:val="00AA2F3F"/>
    <w:rsid w:val="00AA420D"/>
    <w:rsid w:val="00AA49B1"/>
    <w:rsid w:val="00AA4A19"/>
    <w:rsid w:val="00AA4EBD"/>
    <w:rsid w:val="00AA4F63"/>
    <w:rsid w:val="00AA4FF4"/>
    <w:rsid w:val="00AA506F"/>
    <w:rsid w:val="00AA514E"/>
    <w:rsid w:val="00AA594E"/>
    <w:rsid w:val="00AA5FB2"/>
    <w:rsid w:val="00AA772D"/>
    <w:rsid w:val="00AA7F41"/>
    <w:rsid w:val="00AB0219"/>
    <w:rsid w:val="00AB0E66"/>
    <w:rsid w:val="00AB1F10"/>
    <w:rsid w:val="00AB2617"/>
    <w:rsid w:val="00AB2801"/>
    <w:rsid w:val="00AB2BB4"/>
    <w:rsid w:val="00AB2DE9"/>
    <w:rsid w:val="00AB30D1"/>
    <w:rsid w:val="00AB314B"/>
    <w:rsid w:val="00AB320E"/>
    <w:rsid w:val="00AB33D9"/>
    <w:rsid w:val="00AB3411"/>
    <w:rsid w:val="00AB3CB2"/>
    <w:rsid w:val="00AB44FE"/>
    <w:rsid w:val="00AB56A3"/>
    <w:rsid w:val="00AB5F8A"/>
    <w:rsid w:val="00AB6DB0"/>
    <w:rsid w:val="00AB6E82"/>
    <w:rsid w:val="00AB7198"/>
    <w:rsid w:val="00AB777A"/>
    <w:rsid w:val="00AC06CF"/>
    <w:rsid w:val="00AC0BB6"/>
    <w:rsid w:val="00AC131A"/>
    <w:rsid w:val="00AC21B8"/>
    <w:rsid w:val="00AC25CD"/>
    <w:rsid w:val="00AC2CF3"/>
    <w:rsid w:val="00AC40D3"/>
    <w:rsid w:val="00AC40D9"/>
    <w:rsid w:val="00AC46AE"/>
    <w:rsid w:val="00AC48B5"/>
    <w:rsid w:val="00AC49B7"/>
    <w:rsid w:val="00AC4C2E"/>
    <w:rsid w:val="00AC5B47"/>
    <w:rsid w:val="00AC5BB9"/>
    <w:rsid w:val="00AC5D97"/>
    <w:rsid w:val="00AC5EA3"/>
    <w:rsid w:val="00AC5F78"/>
    <w:rsid w:val="00AC5FB0"/>
    <w:rsid w:val="00AC60CD"/>
    <w:rsid w:val="00AC610F"/>
    <w:rsid w:val="00AC61B2"/>
    <w:rsid w:val="00AC6AED"/>
    <w:rsid w:val="00AC6AF4"/>
    <w:rsid w:val="00AC6CAA"/>
    <w:rsid w:val="00AC726C"/>
    <w:rsid w:val="00AC7433"/>
    <w:rsid w:val="00AC74FD"/>
    <w:rsid w:val="00AC775F"/>
    <w:rsid w:val="00AC7FE0"/>
    <w:rsid w:val="00AD0985"/>
    <w:rsid w:val="00AD09C6"/>
    <w:rsid w:val="00AD0EA6"/>
    <w:rsid w:val="00AD1646"/>
    <w:rsid w:val="00AD1901"/>
    <w:rsid w:val="00AD1A15"/>
    <w:rsid w:val="00AD1B2A"/>
    <w:rsid w:val="00AD1B74"/>
    <w:rsid w:val="00AD1DAC"/>
    <w:rsid w:val="00AD2007"/>
    <w:rsid w:val="00AD2328"/>
    <w:rsid w:val="00AD28F3"/>
    <w:rsid w:val="00AD2F15"/>
    <w:rsid w:val="00AD30D7"/>
    <w:rsid w:val="00AD3314"/>
    <w:rsid w:val="00AD3633"/>
    <w:rsid w:val="00AD3AB8"/>
    <w:rsid w:val="00AD3D2C"/>
    <w:rsid w:val="00AD3D75"/>
    <w:rsid w:val="00AD4253"/>
    <w:rsid w:val="00AD42C4"/>
    <w:rsid w:val="00AD4727"/>
    <w:rsid w:val="00AD4F8F"/>
    <w:rsid w:val="00AD51CD"/>
    <w:rsid w:val="00AD5714"/>
    <w:rsid w:val="00AD5AC3"/>
    <w:rsid w:val="00AD5EC1"/>
    <w:rsid w:val="00AD616C"/>
    <w:rsid w:val="00AD65A7"/>
    <w:rsid w:val="00AD69A6"/>
    <w:rsid w:val="00AD6ADD"/>
    <w:rsid w:val="00AD6E01"/>
    <w:rsid w:val="00AD774E"/>
    <w:rsid w:val="00AE0A22"/>
    <w:rsid w:val="00AE0BC0"/>
    <w:rsid w:val="00AE0D3E"/>
    <w:rsid w:val="00AE184D"/>
    <w:rsid w:val="00AE1D85"/>
    <w:rsid w:val="00AE1E6B"/>
    <w:rsid w:val="00AE212C"/>
    <w:rsid w:val="00AE21CB"/>
    <w:rsid w:val="00AE27E4"/>
    <w:rsid w:val="00AE29F2"/>
    <w:rsid w:val="00AE2D51"/>
    <w:rsid w:val="00AE2F0F"/>
    <w:rsid w:val="00AE3328"/>
    <w:rsid w:val="00AE34C6"/>
    <w:rsid w:val="00AE3954"/>
    <w:rsid w:val="00AE3BBF"/>
    <w:rsid w:val="00AE414A"/>
    <w:rsid w:val="00AE4822"/>
    <w:rsid w:val="00AE4957"/>
    <w:rsid w:val="00AE4D39"/>
    <w:rsid w:val="00AE4F09"/>
    <w:rsid w:val="00AE5852"/>
    <w:rsid w:val="00AE5F2D"/>
    <w:rsid w:val="00AE6433"/>
    <w:rsid w:val="00AE6478"/>
    <w:rsid w:val="00AE7028"/>
    <w:rsid w:val="00AE72A4"/>
    <w:rsid w:val="00AE7661"/>
    <w:rsid w:val="00AE7F5E"/>
    <w:rsid w:val="00AF04F5"/>
    <w:rsid w:val="00AF0810"/>
    <w:rsid w:val="00AF0BB9"/>
    <w:rsid w:val="00AF0D40"/>
    <w:rsid w:val="00AF1395"/>
    <w:rsid w:val="00AF14F3"/>
    <w:rsid w:val="00AF1523"/>
    <w:rsid w:val="00AF3055"/>
    <w:rsid w:val="00AF3846"/>
    <w:rsid w:val="00AF3C62"/>
    <w:rsid w:val="00AF45D0"/>
    <w:rsid w:val="00AF4669"/>
    <w:rsid w:val="00AF4A6C"/>
    <w:rsid w:val="00AF4AA0"/>
    <w:rsid w:val="00AF5006"/>
    <w:rsid w:val="00AF601E"/>
    <w:rsid w:val="00AF696A"/>
    <w:rsid w:val="00AF6AA9"/>
    <w:rsid w:val="00AF6C78"/>
    <w:rsid w:val="00AF6DFE"/>
    <w:rsid w:val="00AF7645"/>
    <w:rsid w:val="00AF7B37"/>
    <w:rsid w:val="00AF7EEC"/>
    <w:rsid w:val="00AF7FA1"/>
    <w:rsid w:val="00B0024D"/>
    <w:rsid w:val="00B00581"/>
    <w:rsid w:val="00B008DB"/>
    <w:rsid w:val="00B00BE3"/>
    <w:rsid w:val="00B01801"/>
    <w:rsid w:val="00B01A3A"/>
    <w:rsid w:val="00B01B1A"/>
    <w:rsid w:val="00B02811"/>
    <w:rsid w:val="00B02AB0"/>
    <w:rsid w:val="00B02AFC"/>
    <w:rsid w:val="00B02DFF"/>
    <w:rsid w:val="00B03069"/>
    <w:rsid w:val="00B03337"/>
    <w:rsid w:val="00B03387"/>
    <w:rsid w:val="00B04694"/>
    <w:rsid w:val="00B04A5E"/>
    <w:rsid w:val="00B04FD1"/>
    <w:rsid w:val="00B05033"/>
    <w:rsid w:val="00B05135"/>
    <w:rsid w:val="00B05372"/>
    <w:rsid w:val="00B05BFA"/>
    <w:rsid w:val="00B06331"/>
    <w:rsid w:val="00B0667A"/>
    <w:rsid w:val="00B06BA0"/>
    <w:rsid w:val="00B07123"/>
    <w:rsid w:val="00B07C82"/>
    <w:rsid w:val="00B07F45"/>
    <w:rsid w:val="00B102DB"/>
    <w:rsid w:val="00B106A0"/>
    <w:rsid w:val="00B10923"/>
    <w:rsid w:val="00B110CA"/>
    <w:rsid w:val="00B11609"/>
    <w:rsid w:val="00B11D8D"/>
    <w:rsid w:val="00B1203D"/>
    <w:rsid w:val="00B12262"/>
    <w:rsid w:val="00B125BD"/>
    <w:rsid w:val="00B12F53"/>
    <w:rsid w:val="00B132BC"/>
    <w:rsid w:val="00B1363D"/>
    <w:rsid w:val="00B13AF5"/>
    <w:rsid w:val="00B13CEF"/>
    <w:rsid w:val="00B13E33"/>
    <w:rsid w:val="00B1488C"/>
    <w:rsid w:val="00B14890"/>
    <w:rsid w:val="00B14E44"/>
    <w:rsid w:val="00B1566D"/>
    <w:rsid w:val="00B1574E"/>
    <w:rsid w:val="00B15CE9"/>
    <w:rsid w:val="00B15EF2"/>
    <w:rsid w:val="00B16A2C"/>
    <w:rsid w:val="00B17AD6"/>
    <w:rsid w:val="00B17D6C"/>
    <w:rsid w:val="00B20448"/>
    <w:rsid w:val="00B20465"/>
    <w:rsid w:val="00B205A4"/>
    <w:rsid w:val="00B20910"/>
    <w:rsid w:val="00B209FE"/>
    <w:rsid w:val="00B20B6F"/>
    <w:rsid w:val="00B2120C"/>
    <w:rsid w:val="00B2152C"/>
    <w:rsid w:val="00B21FD5"/>
    <w:rsid w:val="00B220E7"/>
    <w:rsid w:val="00B22263"/>
    <w:rsid w:val="00B2234A"/>
    <w:rsid w:val="00B22395"/>
    <w:rsid w:val="00B22B63"/>
    <w:rsid w:val="00B22D59"/>
    <w:rsid w:val="00B23377"/>
    <w:rsid w:val="00B23E1E"/>
    <w:rsid w:val="00B24399"/>
    <w:rsid w:val="00B24CFC"/>
    <w:rsid w:val="00B24E0E"/>
    <w:rsid w:val="00B24F49"/>
    <w:rsid w:val="00B250B4"/>
    <w:rsid w:val="00B251B7"/>
    <w:rsid w:val="00B253BA"/>
    <w:rsid w:val="00B2568B"/>
    <w:rsid w:val="00B257B5"/>
    <w:rsid w:val="00B25E79"/>
    <w:rsid w:val="00B25FA0"/>
    <w:rsid w:val="00B26A9B"/>
    <w:rsid w:val="00B26AB6"/>
    <w:rsid w:val="00B26E05"/>
    <w:rsid w:val="00B26FE7"/>
    <w:rsid w:val="00B273D0"/>
    <w:rsid w:val="00B27623"/>
    <w:rsid w:val="00B3083B"/>
    <w:rsid w:val="00B30BD4"/>
    <w:rsid w:val="00B3125F"/>
    <w:rsid w:val="00B31352"/>
    <w:rsid w:val="00B31602"/>
    <w:rsid w:val="00B3188B"/>
    <w:rsid w:val="00B3195C"/>
    <w:rsid w:val="00B31DA1"/>
    <w:rsid w:val="00B3234B"/>
    <w:rsid w:val="00B324CC"/>
    <w:rsid w:val="00B32A67"/>
    <w:rsid w:val="00B32DE2"/>
    <w:rsid w:val="00B32F8D"/>
    <w:rsid w:val="00B342A6"/>
    <w:rsid w:val="00B3477B"/>
    <w:rsid w:val="00B355B5"/>
    <w:rsid w:val="00B3577B"/>
    <w:rsid w:val="00B360D0"/>
    <w:rsid w:val="00B36215"/>
    <w:rsid w:val="00B365F9"/>
    <w:rsid w:val="00B376EF"/>
    <w:rsid w:val="00B377DF"/>
    <w:rsid w:val="00B37D33"/>
    <w:rsid w:val="00B4018E"/>
    <w:rsid w:val="00B40612"/>
    <w:rsid w:val="00B4127F"/>
    <w:rsid w:val="00B41627"/>
    <w:rsid w:val="00B41A68"/>
    <w:rsid w:val="00B41FD0"/>
    <w:rsid w:val="00B4206A"/>
    <w:rsid w:val="00B42547"/>
    <w:rsid w:val="00B428D0"/>
    <w:rsid w:val="00B43AE3"/>
    <w:rsid w:val="00B43B22"/>
    <w:rsid w:val="00B43CB5"/>
    <w:rsid w:val="00B43FF8"/>
    <w:rsid w:val="00B445B0"/>
    <w:rsid w:val="00B446FC"/>
    <w:rsid w:val="00B451C0"/>
    <w:rsid w:val="00B45496"/>
    <w:rsid w:val="00B456D0"/>
    <w:rsid w:val="00B464DE"/>
    <w:rsid w:val="00B46F39"/>
    <w:rsid w:val="00B470C3"/>
    <w:rsid w:val="00B471A1"/>
    <w:rsid w:val="00B4794C"/>
    <w:rsid w:val="00B47E93"/>
    <w:rsid w:val="00B50699"/>
    <w:rsid w:val="00B50889"/>
    <w:rsid w:val="00B51471"/>
    <w:rsid w:val="00B5149F"/>
    <w:rsid w:val="00B527C6"/>
    <w:rsid w:val="00B52A6B"/>
    <w:rsid w:val="00B52EE6"/>
    <w:rsid w:val="00B53894"/>
    <w:rsid w:val="00B53BB0"/>
    <w:rsid w:val="00B53DC5"/>
    <w:rsid w:val="00B54937"/>
    <w:rsid w:val="00B54C29"/>
    <w:rsid w:val="00B54FBB"/>
    <w:rsid w:val="00B55265"/>
    <w:rsid w:val="00B5558D"/>
    <w:rsid w:val="00B558A6"/>
    <w:rsid w:val="00B55DD0"/>
    <w:rsid w:val="00B5624F"/>
    <w:rsid w:val="00B563C9"/>
    <w:rsid w:val="00B5678B"/>
    <w:rsid w:val="00B567BF"/>
    <w:rsid w:val="00B568D2"/>
    <w:rsid w:val="00B57CE0"/>
    <w:rsid w:val="00B60D3F"/>
    <w:rsid w:val="00B612A9"/>
    <w:rsid w:val="00B615FF"/>
    <w:rsid w:val="00B62132"/>
    <w:rsid w:val="00B624DC"/>
    <w:rsid w:val="00B62CB8"/>
    <w:rsid w:val="00B62E8B"/>
    <w:rsid w:val="00B639CA"/>
    <w:rsid w:val="00B64252"/>
    <w:rsid w:val="00B64396"/>
    <w:rsid w:val="00B65509"/>
    <w:rsid w:val="00B65710"/>
    <w:rsid w:val="00B65ECC"/>
    <w:rsid w:val="00B671F0"/>
    <w:rsid w:val="00B672A3"/>
    <w:rsid w:val="00B6734C"/>
    <w:rsid w:val="00B677A5"/>
    <w:rsid w:val="00B67A13"/>
    <w:rsid w:val="00B7069A"/>
    <w:rsid w:val="00B711D5"/>
    <w:rsid w:val="00B71319"/>
    <w:rsid w:val="00B7146E"/>
    <w:rsid w:val="00B716F7"/>
    <w:rsid w:val="00B7193E"/>
    <w:rsid w:val="00B71ABB"/>
    <w:rsid w:val="00B72367"/>
    <w:rsid w:val="00B72428"/>
    <w:rsid w:val="00B72998"/>
    <w:rsid w:val="00B72A7A"/>
    <w:rsid w:val="00B72B73"/>
    <w:rsid w:val="00B72C59"/>
    <w:rsid w:val="00B7341E"/>
    <w:rsid w:val="00B73F7B"/>
    <w:rsid w:val="00B7416C"/>
    <w:rsid w:val="00B749D0"/>
    <w:rsid w:val="00B750FF"/>
    <w:rsid w:val="00B75A72"/>
    <w:rsid w:val="00B762D0"/>
    <w:rsid w:val="00B76D8F"/>
    <w:rsid w:val="00B76DD6"/>
    <w:rsid w:val="00B76FCD"/>
    <w:rsid w:val="00B7712C"/>
    <w:rsid w:val="00B777C7"/>
    <w:rsid w:val="00B77B98"/>
    <w:rsid w:val="00B8000E"/>
    <w:rsid w:val="00B801E1"/>
    <w:rsid w:val="00B808AE"/>
    <w:rsid w:val="00B80A59"/>
    <w:rsid w:val="00B81518"/>
    <w:rsid w:val="00B8169F"/>
    <w:rsid w:val="00B816E5"/>
    <w:rsid w:val="00B81CBC"/>
    <w:rsid w:val="00B81E05"/>
    <w:rsid w:val="00B81E5D"/>
    <w:rsid w:val="00B826F6"/>
    <w:rsid w:val="00B83210"/>
    <w:rsid w:val="00B83983"/>
    <w:rsid w:val="00B83D67"/>
    <w:rsid w:val="00B83DB5"/>
    <w:rsid w:val="00B83FA9"/>
    <w:rsid w:val="00B8422D"/>
    <w:rsid w:val="00B842A2"/>
    <w:rsid w:val="00B8482D"/>
    <w:rsid w:val="00B84E6D"/>
    <w:rsid w:val="00B858E1"/>
    <w:rsid w:val="00B85E20"/>
    <w:rsid w:val="00B86038"/>
    <w:rsid w:val="00B86368"/>
    <w:rsid w:val="00B8649C"/>
    <w:rsid w:val="00B867C7"/>
    <w:rsid w:val="00B86832"/>
    <w:rsid w:val="00B86A58"/>
    <w:rsid w:val="00B86EEF"/>
    <w:rsid w:val="00B87600"/>
    <w:rsid w:val="00B876F0"/>
    <w:rsid w:val="00B87BFB"/>
    <w:rsid w:val="00B90C05"/>
    <w:rsid w:val="00B91056"/>
    <w:rsid w:val="00B911DB"/>
    <w:rsid w:val="00B9128E"/>
    <w:rsid w:val="00B917AA"/>
    <w:rsid w:val="00B91B75"/>
    <w:rsid w:val="00B91E8D"/>
    <w:rsid w:val="00B92105"/>
    <w:rsid w:val="00B9221B"/>
    <w:rsid w:val="00B9223B"/>
    <w:rsid w:val="00B92289"/>
    <w:rsid w:val="00B925EE"/>
    <w:rsid w:val="00B92764"/>
    <w:rsid w:val="00B92803"/>
    <w:rsid w:val="00B92972"/>
    <w:rsid w:val="00B92B28"/>
    <w:rsid w:val="00B92E0F"/>
    <w:rsid w:val="00B92F75"/>
    <w:rsid w:val="00B931BD"/>
    <w:rsid w:val="00B9343C"/>
    <w:rsid w:val="00B934AA"/>
    <w:rsid w:val="00B94099"/>
    <w:rsid w:val="00B9409A"/>
    <w:rsid w:val="00B9417F"/>
    <w:rsid w:val="00B94257"/>
    <w:rsid w:val="00B94A91"/>
    <w:rsid w:val="00B94CF4"/>
    <w:rsid w:val="00B94E1D"/>
    <w:rsid w:val="00B952A3"/>
    <w:rsid w:val="00B956E0"/>
    <w:rsid w:val="00B95E5A"/>
    <w:rsid w:val="00B9610E"/>
    <w:rsid w:val="00B9613F"/>
    <w:rsid w:val="00B96387"/>
    <w:rsid w:val="00B965C4"/>
    <w:rsid w:val="00B96BB1"/>
    <w:rsid w:val="00B96E67"/>
    <w:rsid w:val="00B976D4"/>
    <w:rsid w:val="00B97728"/>
    <w:rsid w:val="00B9773A"/>
    <w:rsid w:val="00B97ABF"/>
    <w:rsid w:val="00B97BB4"/>
    <w:rsid w:val="00B97BD7"/>
    <w:rsid w:val="00B97C3F"/>
    <w:rsid w:val="00BA044E"/>
    <w:rsid w:val="00BA0675"/>
    <w:rsid w:val="00BA074E"/>
    <w:rsid w:val="00BA0AF0"/>
    <w:rsid w:val="00BA0B14"/>
    <w:rsid w:val="00BA1052"/>
    <w:rsid w:val="00BA1474"/>
    <w:rsid w:val="00BA1596"/>
    <w:rsid w:val="00BA18E6"/>
    <w:rsid w:val="00BA1D0F"/>
    <w:rsid w:val="00BA2227"/>
    <w:rsid w:val="00BA27F2"/>
    <w:rsid w:val="00BA3336"/>
    <w:rsid w:val="00BA3D74"/>
    <w:rsid w:val="00BA4226"/>
    <w:rsid w:val="00BA47C8"/>
    <w:rsid w:val="00BA4A40"/>
    <w:rsid w:val="00BA4F46"/>
    <w:rsid w:val="00BA552E"/>
    <w:rsid w:val="00BA620A"/>
    <w:rsid w:val="00BA628C"/>
    <w:rsid w:val="00BA62FC"/>
    <w:rsid w:val="00BA678C"/>
    <w:rsid w:val="00BA6945"/>
    <w:rsid w:val="00BA69FC"/>
    <w:rsid w:val="00BA6AC2"/>
    <w:rsid w:val="00BA77A9"/>
    <w:rsid w:val="00BB0012"/>
    <w:rsid w:val="00BB0316"/>
    <w:rsid w:val="00BB03B0"/>
    <w:rsid w:val="00BB05CE"/>
    <w:rsid w:val="00BB0D51"/>
    <w:rsid w:val="00BB1454"/>
    <w:rsid w:val="00BB1485"/>
    <w:rsid w:val="00BB1C77"/>
    <w:rsid w:val="00BB1C93"/>
    <w:rsid w:val="00BB1FED"/>
    <w:rsid w:val="00BB237D"/>
    <w:rsid w:val="00BB2684"/>
    <w:rsid w:val="00BB291C"/>
    <w:rsid w:val="00BB3049"/>
    <w:rsid w:val="00BB35B3"/>
    <w:rsid w:val="00BB37E1"/>
    <w:rsid w:val="00BB3ABE"/>
    <w:rsid w:val="00BB3DFB"/>
    <w:rsid w:val="00BB4297"/>
    <w:rsid w:val="00BB535C"/>
    <w:rsid w:val="00BB5525"/>
    <w:rsid w:val="00BB5941"/>
    <w:rsid w:val="00BB5F5F"/>
    <w:rsid w:val="00BB61A4"/>
    <w:rsid w:val="00BB6564"/>
    <w:rsid w:val="00BB67BC"/>
    <w:rsid w:val="00BB68D0"/>
    <w:rsid w:val="00BB6B64"/>
    <w:rsid w:val="00BB6D47"/>
    <w:rsid w:val="00BB7524"/>
    <w:rsid w:val="00BB7769"/>
    <w:rsid w:val="00BB7B15"/>
    <w:rsid w:val="00BB7C8C"/>
    <w:rsid w:val="00BB7F3A"/>
    <w:rsid w:val="00BC069D"/>
    <w:rsid w:val="00BC09BE"/>
    <w:rsid w:val="00BC0BC6"/>
    <w:rsid w:val="00BC11DD"/>
    <w:rsid w:val="00BC177A"/>
    <w:rsid w:val="00BC1C76"/>
    <w:rsid w:val="00BC23B0"/>
    <w:rsid w:val="00BC2684"/>
    <w:rsid w:val="00BC29F2"/>
    <w:rsid w:val="00BC2ABA"/>
    <w:rsid w:val="00BC2D8F"/>
    <w:rsid w:val="00BC3492"/>
    <w:rsid w:val="00BC388F"/>
    <w:rsid w:val="00BC38F6"/>
    <w:rsid w:val="00BC3E7E"/>
    <w:rsid w:val="00BC408F"/>
    <w:rsid w:val="00BC44EA"/>
    <w:rsid w:val="00BC46B1"/>
    <w:rsid w:val="00BC4C12"/>
    <w:rsid w:val="00BC4FC2"/>
    <w:rsid w:val="00BC5359"/>
    <w:rsid w:val="00BC6064"/>
    <w:rsid w:val="00BC606B"/>
    <w:rsid w:val="00BC60F8"/>
    <w:rsid w:val="00BC6462"/>
    <w:rsid w:val="00BC696F"/>
    <w:rsid w:val="00BC6D6B"/>
    <w:rsid w:val="00BC70D0"/>
    <w:rsid w:val="00BC722C"/>
    <w:rsid w:val="00BC72EF"/>
    <w:rsid w:val="00BD0286"/>
    <w:rsid w:val="00BD1E21"/>
    <w:rsid w:val="00BD2169"/>
    <w:rsid w:val="00BD24B8"/>
    <w:rsid w:val="00BD27B9"/>
    <w:rsid w:val="00BD2A3C"/>
    <w:rsid w:val="00BD2FFD"/>
    <w:rsid w:val="00BD3350"/>
    <w:rsid w:val="00BD3679"/>
    <w:rsid w:val="00BD372B"/>
    <w:rsid w:val="00BD4390"/>
    <w:rsid w:val="00BD4458"/>
    <w:rsid w:val="00BD4A56"/>
    <w:rsid w:val="00BD4E30"/>
    <w:rsid w:val="00BD4F93"/>
    <w:rsid w:val="00BD4F9F"/>
    <w:rsid w:val="00BD5987"/>
    <w:rsid w:val="00BD59E7"/>
    <w:rsid w:val="00BD5B8E"/>
    <w:rsid w:val="00BD69DC"/>
    <w:rsid w:val="00BD6DF7"/>
    <w:rsid w:val="00BD6E0B"/>
    <w:rsid w:val="00BD70F0"/>
    <w:rsid w:val="00BD762A"/>
    <w:rsid w:val="00BD7834"/>
    <w:rsid w:val="00BD7AC2"/>
    <w:rsid w:val="00BD7CD1"/>
    <w:rsid w:val="00BD7D57"/>
    <w:rsid w:val="00BD7FB4"/>
    <w:rsid w:val="00BE0901"/>
    <w:rsid w:val="00BE0D27"/>
    <w:rsid w:val="00BE110C"/>
    <w:rsid w:val="00BE1179"/>
    <w:rsid w:val="00BE17F2"/>
    <w:rsid w:val="00BE1BDF"/>
    <w:rsid w:val="00BE1C98"/>
    <w:rsid w:val="00BE20C7"/>
    <w:rsid w:val="00BE2364"/>
    <w:rsid w:val="00BE298B"/>
    <w:rsid w:val="00BE2E92"/>
    <w:rsid w:val="00BE34ED"/>
    <w:rsid w:val="00BE37E2"/>
    <w:rsid w:val="00BE3A7C"/>
    <w:rsid w:val="00BE3EDC"/>
    <w:rsid w:val="00BE409D"/>
    <w:rsid w:val="00BE4419"/>
    <w:rsid w:val="00BE457B"/>
    <w:rsid w:val="00BE48E0"/>
    <w:rsid w:val="00BE4DE9"/>
    <w:rsid w:val="00BE55D4"/>
    <w:rsid w:val="00BE5678"/>
    <w:rsid w:val="00BE56CC"/>
    <w:rsid w:val="00BE5E2C"/>
    <w:rsid w:val="00BE6045"/>
    <w:rsid w:val="00BE6290"/>
    <w:rsid w:val="00BE68EB"/>
    <w:rsid w:val="00BE6912"/>
    <w:rsid w:val="00BE6EED"/>
    <w:rsid w:val="00BE6F3A"/>
    <w:rsid w:val="00BE7125"/>
    <w:rsid w:val="00BE7473"/>
    <w:rsid w:val="00BE79B3"/>
    <w:rsid w:val="00BE7EFA"/>
    <w:rsid w:val="00BF020C"/>
    <w:rsid w:val="00BF0951"/>
    <w:rsid w:val="00BF115F"/>
    <w:rsid w:val="00BF19DC"/>
    <w:rsid w:val="00BF1B7A"/>
    <w:rsid w:val="00BF1BF6"/>
    <w:rsid w:val="00BF1EF6"/>
    <w:rsid w:val="00BF1F4B"/>
    <w:rsid w:val="00BF2B55"/>
    <w:rsid w:val="00BF3097"/>
    <w:rsid w:val="00BF33FD"/>
    <w:rsid w:val="00BF3535"/>
    <w:rsid w:val="00BF37A5"/>
    <w:rsid w:val="00BF39F3"/>
    <w:rsid w:val="00BF3EDB"/>
    <w:rsid w:val="00BF3FC8"/>
    <w:rsid w:val="00BF430A"/>
    <w:rsid w:val="00BF4ACF"/>
    <w:rsid w:val="00BF4C70"/>
    <w:rsid w:val="00BF525E"/>
    <w:rsid w:val="00BF5497"/>
    <w:rsid w:val="00BF5D21"/>
    <w:rsid w:val="00BF6B1D"/>
    <w:rsid w:val="00BF6B9F"/>
    <w:rsid w:val="00BF7646"/>
    <w:rsid w:val="00BF76BD"/>
    <w:rsid w:val="00BF77CF"/>
    <w:rsid w:val="00C0002B"/>
    <w:rsid w:val="00C00DCF"/>
    <w:rsid w:val="00C0174B"/>
    <w:rsid w:val="00C01E03"/>
    <w:rsid w:val="00C028D2"/>
    <w:rsid w:val="00C031C4"/>
    <w:rsid w:val="00C033F4"/>
    <w:rsid w:val="00C0350A"/>
    <w:rsid w:val="00C050E0"/>
    <w:rsid w:val="00C054D3"/>
    <w:rsid w:val="00C05CCA"/>
    <w:rsid w:val="00C0605D"/>
    <w:rsid w:val="00C06228"/>
    <w:rsid w:val="00C06377"/>
    <w:rsid w:val="00C063AC"/>
    <w:rsid w:val="00C0719A"/>
    <w:rsid w:val="00C071EB"/>
    <w:rsid w:val="00C07285"/>
    <w:rsid w:val="00C0741B"/>
    <w:rsid w:val="00C07503"/>
    <w:rsid w:val="00C07808"/>
    <w:rsid w:val="00C07D05"/>
    <w:rsid w:val="00C07FDD"/>
    <w:rsid w:val="00C100FB"/>
    <w:rsid w:val="00C10BEE"/>
    <w:rsid w:val="00C10D50"/>
    <w:rsid w:val="00C10E9E"/>
    <w:rsid w:val="00C1138E"/>
    <w:rsid w:val="00C11523"/>
    <w:rsid w:val="00C11759"/>
    <w:rsid w:val="00C11939"/>
    <w:rsid w:val="00C11A76"/>
    <w:rsid w:val="00C122FB"/>
    <w:rsid w:val="00C12D3E"/>
    <w:rsid w:val="00C13220"/>
    <w:rsid w:val="00C13424"/>
    <w:rsid w:val="00C138EC"/>
    <w:rsid w:val="00C144F4"/>
    <w:rsid w:val="00C14B6B"/>
    <w:rsid w:val="00C150B1"/>
    <w:rsid w:val="00C159E3"/>
    <w:rsid w:val="00C15E0F"/>
    <w:rsid w:val="00C16250"/>
    <w:rsid w:val="00C16EF7"/>
    <w:rsid w:val="00C170B9"/>
    <w:rsid w:val="00C1728E"/>
    <w:rsid w:val="00C172B2"/>
    <w:rsid w:val="00C175A4"/>
    <w:rsid w:val="00C1775A"/>
    <w:rsid w:val="00C17AC9"/>
    <w:rsid w:val="00C206C2"/>
    <w:rsid w:val="00C20E3D"/>
    <w:rsid w:val="00C21D02"/>
    <w:rsid w:val="00C22121"/>
    <w:rsid w:val="00C22286"/>
    <w:rsid w:val="00C223BD"/>
    <w:rsid w:val="00C225DD"/>
    <w:rsid w:val="00C2289F"/>
    <w:rsid w:val="00C23201"/>
    <w:rsid w:val="00C234DA"/>
    <w:rsid w:val="00C23B6D"/>
    <w:rsid w:val="00C23E76"/>
    <w:rsid w:val="00C24054"/>
    <w:rsid w:val="00C242BC"/>
    <w:rsid w:val="00C245A0"/>
    <w:rsid w:val="00C247BF"/>
    <w:rsid w:val="00C24804"/>
    <w:rsid w:val="00C24BCA"/>
    <w:rsid w:val="00C2516C"/>
    <w:rsid w:val="00C25D8B"/>
    <w:rsid w:val="00C263CD"/>
    <w:rsid w:val="00C264E2"/>
    <w:rsid w:val="00C26ABE"/>
    <w:rsid w:val="00C26FF0"/>
    <w:rsid w:val="00C273F9"/>
    <w:rsid w:val="00C3004E"/>
    <w:rsid w:val="00C3017A"/>
    <w:rsid w:val="00C3034E"/>
    <w:rsid w:val="00C303B9"/>
    <w:rsid w:val="00C306DD"/>
    <w:rsid w:val="00C30BC5"/>
    <w:rsid w:val="00C30D8E"/>
    <w:rsid w:val="00C30FF9"/>
    <w:rsid w:val="00C310FB"/>
    <w:rsid w:val="00C31314"/>
    <w:rsid w:val="00C314A2"/>
    <w:rsid w:val="00C3210C"/>
    <w:rsid w:val="00C322F4"/>
    <w:rsid w:val="00C32BFF"/>
    <w:rsid w:val="00C32DCD"/>
    <w:rsid w:val="00C3434E"/>
    <w:rsid w:val="00C3436D"/>
    <w:rsid w:val="00C34385"/>
    <w:rsid w:val="00C3483A"/>
    <w:rsid w:val="00C35CC8"/>
    <w:rsid w:val="00C35E4B"/>
    <w:rsid w:val="00C35ED0"/>
    <w:rsid w:val="00C361BE"/>
    <w:rsid w:val="00C3628F"/>
    <w:rsid w:val="00C363ED"/>
    <w:rsid w:val="00C36576"/>
    <w:rsid w:val="00C36BAE"/>
    <w:rsid w:val="00C36CE8"/>
    <w:rsid w:val="00C372F1"/>
    <w:rsid w:val="00C3731F"/>
    <w:rsid w:val="00C376C0"/>
    <w:rsid w:val="00C40974"/>
    <w:rsid w:val="00C411DE"/>
    <w:rsid w:val="00C41305"/>
    <w:rsid w:val="00C4180C"/>
    <w:rsid w:val="00C41826"/>
    <w:rsid w:val="00C41D84"/>
    <w:rsid w:val="00C41EAF"/>
    <w:rsid w:val="00C425CD"/>
    <w:rsid w:val="00C42B7D"/>
    <w:rsid w:val="00C43C85"/>
    <w:rsid w:val="00C43E92"/>
    <w:rsid w:val="00C43FB9"/>
    <w:rsid w:val="00C444E2"/>
    <w:rsid w:val="00C44AE5"/>
    <w:rsid w:val="00C45664"/>
    <w:rsid w:val="00C46269"/>
    <w:rsid w:val="00C462B4"/>
    <w:rsid w:val="00C465CD"/>
    <w:rsid w:val="00C46FF3"/>
    <w:rsid w:val="00C4737C"/>
    <w:rsid w:val="00C474F2"/>
    <w:rsid w:val="00C47747"/>
    <w:rsid w:val="00C47E01"/>
    <w:rsid w:val="00C47EB1"/>
    <w:rsid w:val="00C504BF"/>
    <w:rsid w:val="00C50A28"/>
    <w:rsid w:val="00C50C47"/>
    <w:rsid w:val="00C50EC4"/>
    <w:rsid w:val="00C5170D"/>
    <w:rsid w:val="00C51E5F"/>
    <w:rsid w:val="00C51F2F"/>
    <w:rsid w:val="00C51FB4"/>
    <w:rsid w:val="00C52052"/>
    <w:rsid w:val="00C52407"/>
    <w:rsid w:val="00C525A0"/>
    <w:rsid w:val="00C532C9"/>
    <w:rsid w:val="00C53541"/>
    <w:rsid w:val="00C5372E"/>
    <w:rsid w:val="00C5389C"/>
    <w:rsid w:val="00C539D8"/>
    <w:rsid w:val="00C53F86"/>
    <w:rsid w:val="00C5450C"/>
    <w:rsid w:val="00C5475C"/>
    <w:rsid w:val="00C5494C"/>
    <w:rsid w:val="00C54AC7"/>
    <w:rsid w:val="00C55134"/>
    <w:rsid w:val="00C55776"/>
    <w:rsid w:val="00C55A2B"/>
    <w:rsid w:val="00C55A41"/>
    <w:rsid w:val="00C55B28"/>
    <w:rsid w:val="00C55E51"/>
    <w:rsid w:val="00C564CB"/>
    <w:rsid w:val="00C5684F"/>
    <w:rsid w:val="00C5699C"/>
    <w:rsid w:val="00C577A9"/>
    <w:rsid w:val="00C57D5B"/>
    <w:rsid w:val="00C6004D"/>
    <w:rsid w:val="00C601A5"/>
    <w:rsid w:val="00C60ED3"/>
    <w:rsid w:val="00C6109A"/>
    <w:rsid w:val="00C61290"/>
    <w:rsid w:val="00C6181D"/>
    <w:rsid w:val="00C62DCC"/>
    <w:rsid w:val="00C62DED"/>
    <w:rsid w:val="00C630C2"/>
    <w:rsid w:val="00C63A8F"/>
    <w:rsid w:val="00C64AF1"/>
    <w:rsid w:val="00C64BA3"/>
    <w:rsid w:val="00C64DF9"/>
    <w:rsid w:val="00C65044"/>
    <w:rsid w:val="00C653B6"/>
    <w:rsid w:val="00C65A6F"/>
    <w:rsid w:val="00C65BBC"/>
    <w:rsid w:val="00C65E6B"/>
    <w:rsid w:val="00C661B4"/>
    <w:rsid w:val="00C6783B"/>
    <w:rsid w:val="00C67E43"/>
    <w:rsid w:val="00C67E45"/>
    <w:rsid w:val="00C7060E"/>
    <w:rsid w:val="00C7086F"/>
    <w:rsid w:val="00C70F98"/>
    <w:rsid w:val="00C71027"/>
    <w:rsid w:val="00C71433"/>
    <w:rsid w:val="00C715D6"/>
    <w:rsid w:val="00C71AB5"/>
    <w:rsid w:val="00C71C6D"/>
    <w:rsid w:val="00C71CD4"/>
    <w:rsid w:val="00C71E78"/>
    <w:rsid w:val="00C723BE"/>
    <w:rsid w:val="00C7316E"/>
    <w:rsid w:val="00C7347C"/>
    <w:rsid w:val="00C73ACD"/>
    <w:rsid w:val="00C74555"/>
    <w:rsid w:val="00C74714"/>
    <w:rsid w:val="00C74BEC"/>
    <w:rsid w:val="00C74E8D"/>
    <w:rsid w:val="00C75C04"/>
    <w:rsid w:val="00C75DC8"/>
    <w:rsid w:val="00C75ED7"/>
    <w:rsid w:val="00C76103"/>
    <w:rsid w:val="00C7613A"/>
    <w:rsid w:val="00C7699F"/>
    <w:rsid w:val="00C771B6"/>
    <w:rsid w:val="00C77670"/>
    <w:rsid w:val="00C77692"/>
    <w:rsid w:val="00C778BE"/>
    <w:rsid w:val="00C8039F"/>
    <w:rsid w:val="00C80E20"/>
    <w:rsid w:val="00C8108C"/>
    <w:rsid w:val="00C81764"/>
    <w:rsid w:val="00C817DC"/>
    <w:rsid w:val="00C818E3"/>
    <w:rsid w:val="00C81916"/>
    <w:rsid w:val="00C81963"/>
    <w:rsid w:val="00C82266"/>
    <w:rsid w:val="00C82443"/>
    <w:rsid w:val="00C824C4"/>
    <w:rsid w:val="00C824DE"/>
    <w:rsid w:val="00C82C6A"/>
    <w:rsid w:val="00C83126"/>
    <w:rsid w:val="00C833C0"/>
    <w:rsid w:val="00C8352B"/>
    <w:rsid w:val="00C84398"/>
    <w:rsid w:val="00C844F9"/>
    <w:rsid w:val="00C84A67"/>
    <w:rsid w:val="00C84E23"/>
    <w:rsid w:val="00C8553F"/>
    <w:rsid w:val="00C855EC"/>
    <w:rsid w:val="00C856D3"/>
    <w:rsid w:val="00C856F3"/>
    <w:rsid w:val="00C85C68"/>
    <w:rsid w:val="00C86390"/>
    <w:rsid w:val="00C8674D"/>
    <w:rsid w:val="00C87414"/>
    <w:rsid w:val="00C87473"/>
    <w:rsid w:val="00C87724"/>
    <w:rsid w:val="00C87BFD"/>
    <w:rsid w:val="00C904AF"/>
    <w:rsid w:val="00C90D45"/>
    <w:rsid w:val="00C90E7F"/>
    <w:rsid w:val="00C910CB"/>
    <w:rsid w:val="00C91399"/>
    <w:rsid w:val="00C9171C"/>
    <w:rsid w:val="00C92122"/>
    <w:rsid w:val="00C92251"/>
    <w:rsid w:val="00C922A5"/>
    <w:rsid w:val="00C92398"/>
    <w:rsid w:val="00C92C34"/>
    <w:rsid w:val="00C92D79"/>
    <w:rsid w:val="00C92E28"/>
    <w:rsid w:val="00C92F9B"/>
    <w:rsid w:val="00C932BA"/>
    <w:rsid w:val="00C93798"/>
    <w:rsid w:val="00C937E0"/>
    <w:rsid w:val="00C93F19"/>
    <w:rsid w:val="00C942A1"/>
    <w:rsid w:val="00C94779"/>
    <w:rsid w:val="00C9484B"/>
    <w:rsid w:val="00C949A9"/>
    <w:rsid w:val="00C9513E"/>
    <w:rsid w:val="00C9534F"/>
    <w:rsid w:val="00C95368"/>
    <w:rsid w:val="00C95628"/>
    <w:rsid w:val="00C95B23"/>
    <w:rsid w:val="00C95B89"/>
    <w:rsid w:val="00C96027"/>
    <w:rsid w:val="00C963A5"/>
    <w:rsid w:val="00C96640"/>
    <w:rsid w:val="00C96B19"/>
    <w:rsid w:val="00C96FF5"/>
    <w:rsid w:val="00C97D71"/>
    <w:rsid w:val="00CA006E"/>
    <w:rsid w:val="00CA04C0"/>
    <w:rsid w:val="00CA0682"/>
    <w:rsid w:val="00CA0B1D"/>
    <w:rsid w:val="00CA0E5E"/>
    <w:rsid w:val="00CA1B47"/>
    <w:rsid w:val="00CA2610"/>
    <w:rsid w:val="00CA3097"/>
    <w:rsid w:val="00CA39EE"/>
    <w:rsid w:val="00CA44B0"/>
    <w:rsid w:val="00CA4875"/>
    <w:rsid w:val="00CA4B5E"/>
    <w:rsid w:val="00CA4C23"/>
    <w:rsid w:val="00CA58F8"/>
    <w:rsid w:val="00CA5CE3"/>
    <w:rsid w:val="00CA6069"/>
    <w:rsid w:val="00CA658C"/>
    <w:rsid w:val="00CA69CF"/>
    <w:rsid w:val="00CA6F16"/>
    <w:rsid w:val="00CA725D"/>
    <w:rsid w:val="00CA743A"/>
    <w:rsid w:val="00CA7B66"/>
    <w:rsid w:val="00CB0AB7"/>
    <w:rsid w:val="00CB0FF1"/>
    <w:rsid w:val="00CB14D0"/>
    <w:rsid w:val="00CB1748"/>
    <w:rsid w:val="00CB17E8"/>
    <w:rsid w:val="00CB21D4"/>
    <w:rsid w:val="00CB249F"/>
    <w:rsid w:val="00CB2D77"/>
    <w:rsid w:val="00CB33C4"/>
    <w:rsid w:val="00CB3436"/>
    <w:rsid w:val="00CB3804"/>
    <w:rsid w:val="00CB3E79"/>
    <w:rsid w:val="00CB3E93"/>
    <w:rsid w:val="00CB4513"/>
    <w:rsid w:val="00CB48EA"/>
    <w:rsid w:val="00CB507F"/>
    <w:rsid w:val="00CB50AB"/>
    <w:rsid w:val="00CB5B02"/>
    <w:rsid w:val="00CB6093"/>
    <w:rsid w:val="00CB62B0"/>
    <w:rsid w:val="00CB66B9"/>
    <w:rsid w:val="00CB6844"/>
    <w:rsid w:val="00CB6CA3"/>
    <w:rsid w:val="00CB6E98"/>
    <w:rsid w:val="00CB71D5"/>
    <w:rsid w:val="00CB7856"/>
    <w:rsid w:val="00CB7B04"/>
    <w:rsid w:val="00CB7D54"/>
    <w:rsid w:val="00CC09C5"/>
    <w:rsid w:val="00CC0A71"/>
    <w:rsid w:val="00CC0C6E"/>
    <w:rsid w:val="00CC1BED"/>
    <w:rsid w:val="00CC1EF5"/>
    <w:rsid w:val="00CC29A5"/>
    <w:rsid w:val="00CC2B2F"/>
    <w:rsid w:val="00CC2CCC"/>
    <w:rsid w:val="00CC32E6"/>
    <w:rsid w:val="00CC338E"/>
    <w:rsid w:val="00CC3520"/>
    <w:rsid w:val="00CC3859"/>
    <w:rsid w:val="00CC3BC0"/>
    <w:rsid w:val="00CC3D4F"/>
    <w:rsid w:val="00CC3E1F"/>
    <w:rsid w:val="00CC3EDA"/>
    <w:rsid w:val="00CC43A8"/>
    <w:rsid w:val="00CC447A"/>
    <w:rsid w:val="00CC4777"/>
    <w:rsid w:val="00CC4793"/>
    <w:rsid w:val="00CC47E8"/>
    <w:rsid w:val="00CC4A63"/>
    <w:rsid w:val="00CC4E97"/>
    <w:rsid w:val="00CC5ADB"/>
    <w:rsid w:val="00CC603C"/>
    <w:rsid w:val="00CC631B"/>
    <w:rsid w:val="00CC65BA"/>
    <w:rsid w:val="00CC6EF6"/>
    <w:rsid w:val="00CC7000"/>
    <w:rsid w:val="00CC72AA"/>
    <w:rsid w:val="00CD0EF0"/>
    <w:rsid w:val="00CD1285"/>
    <w:rsid w:val="00CD1599"/>
    <w:rsid w:val="00CD15E1"/>
    <w:rsid w:val="00CD1A69"/>
    <w:rsid w:val="00CD234C"/>
    <w:rsid w:val="00CD3014"/>
    <w:rsid w:val="00CD3BB7"/>
    <w:rsid w:val="00CD3F8B"/>
    <w:rsid w:val="00CD41A0"/>
    <w:rsid w:val="00CD44ED"/>
    <w:rsid w:val="00CD4668"/>
    <w:rsid w:val="00CD4C2D"/>
    <w:rsid w:val="00CD56CB"/>
    <w:rsid w:val="00CD6643"/>
    <w:rsid w:val="00CD696A"/>
    <w:rsid w:val="00CD6C13"/>
    <w:rsid w:val="00CD6C25"/>
    <w:rsid w:val="00CD73ED"/>
    <w:rsid w:val="00CD762A"/>
    <w:rsid w:val="00CE03D2"/>
    <w:rsid w:val="00CE0582"/>
    <w:rsid w:val="00CE0717"/>
    <w:rsid w:val="00CE09CD"/>
    <w:rsid w:val="00CE124F"/>
    <w:rsid w:val="00CE1B2C"/>
    <w:rsid w:val="00CE1CAA"/>
    <w:rsid w:val="00CE1E7B"/>
    <w:rsid w:val="00CE1F80"/>
    <w:rsid w:val="00CE20D3"/>
    <w:rsid w:val="00CE214D"/>
    <w:rsid w:val="00CE2310"/>
    <w:rsid w:val="00CE25BC"/>
    <w:rsid w:val="00CE2A6C"/>
    <w:rsid w:val="00CE2A6E"/>
    <w:rsid w:val="00CE2BC0"/>
    <w:rsid w:val="00CE2F4B"/>
    <w:rsid w:val="00CE2F7D"/>
    <w:rsid w:val="00CE3ADB"/>
    <w:rsid w:val="00CE429E"/>
    <w:rsid w:val="00CE45DD"/>
    <w:rsid w:val="00CE46C5"/>
    <w:rsid w:val="00CE507F"/>
    <w:rsid w:val="00CE5514"/>
    <w:rsid w:val="00CE5A68"/>
    <w:rsid w:val="00CE5D0F"/>
    <w:rsid w:val="00CE6377"/>
    <w:rsid w:val="00CE6664"/>
    <w:rsid w:val="00CE66CD"/>
    <w:rsid w:val="00CE6A15"/>
    <w:rsid w:val="00CE6BBB"/>
    <w:rsid w:val="00CE6CAF"/>
    <w:rsid w:val="00CE6F37"/>
    <w:rsid w:val="00CE7327"/>
    <w:rsid w:val="00CE7744"/>
    <w:rsid w:val="00CE7CA9"/>
    <w:rsid w:val="00CE7EB0"/>
    <w:rsid w:val="00CE7F3C"/>
    <w:rsid w:val="00CF000E"/>
    <w:rsid w:val="00CF0458"/>
    <w:rsid w:val="00CF0725"/>
    <w:rsid w:val="00CF0A50"/>
    <w:rsid w:val="00CF1040"/>
    <w:rsid w:val="00CF136E"/>
    <w:rsid w:val="00CF246D"/>
    <w:rsid w:val="00CF24FB"/>
    <w:rsid w:val="00CF2868"/>
    <w:rsid w:val="00CF28C4"/>
    <w:rsid w:val="00CF30B8"/>
    <w:rsid w:val="00CF3132"/>
    <w:rsid w:val="00CF3283"/>
    <w:rsid w:val="00CF32D7"/>
    <w:rsid w:val="00CF3543"/>
    <w:rsid w:val="00CF3602"/>
    <w:rsid w:val="00CF370A"/>
    <w:rsid w:val="00CF38A6"/>
    <w:rsid w:val="00CF3960"/>
    <w:rsid w:val="00CF3987"/>
    <w:rsid w:val="00CF3D2B"/>
    <w:rsid w:val="00CF410E"/>
    <w:rsid w:val="00CF4FD4"/>
    <w:rsid w:val="00CF5039"/>
    <w:rsid w:val="00CF55C4"/>
    <w:rsid w:val="00CF5882"/>
    <w:rsid w:val="00CF5D51"/>
    <w:rsid w:val="00CF5D6B"/>
    <w:rsid w:val="00CF5F19"/>
    <w:rsid w:val="00CF6508"/>
    <w:rsid w:val="00CF6DDF"/>
    <w:rsid w:val="00CF6E59"/>
    <w:rsid w:val="00CF7D20"/>
    <w:rsid w:val="00D00177"/>
    <w:rsid w:val="00D00C23"/>
    <w:rsid w:val="00D00F0C"/>
    <w:rsid w:val="00D01A5F"/>
    <w:rsid w:val="00D01EBD"/>
    <w:rsid w:val="00D01FBA"/>
    <w:rsid w:val="00D02327"/>
    <w:rsid w:val="00D023D0"/>
    <w:rsid w:val="00D025E0"/>
    <w:rsid w:val="00D02CD0"/>
    <w:rsid w:val="00D02CFE"/>
    <w:rsid w:val="00D04431"/>
    <w:rsid w:val="00D04903"/>
    <w:rsid w:val="00D052A8"/>
    <w:rsid w:val="00D05661"/>
    <w:rsid w:val="00D0604C"/>
    <w:rsid w:val="00D06926"/>
    <w:rsid w:val="00D06ED5"/>
    <w:rsid w:val="00D07672"/>
    <w:rsid w:val="00D07D56"/>
    <w:rsid w:val="00D100A7"/>
    <w:rsid w:val="00D101DC"/>
    <w:rsid w:val="00D1029A"/>
    <w:rsid w:val="00D103AE"/>
    <w:rsid w:val="00D1133D"/>
    <w:rsid w:val="00D1142F"/>
    <w:rsid w:val="00D1238E"/>
    <w:rsid w:val="00D12428"/>
    <w:rsid w:val="00D12554"/>
    <w:rsid w:val="00D12AC3"/>
    <w:rsid w:val="00D12F2B"/>
    <w:rsid w:val="00D139E0"/>
    <w:rsid w:val="00D13A90"/>
    <w:rsid w:val="00D13ADE"/>
    <w:rsid w:val="00D13D34"/>
    <w:rsid w:val="00D13F20"/>
    <w:rsid w:val="00D14EA1"/>
    <w:rsid w:val="00D14EF9"/>
    <w:rsid w:val="00D15C6C"/>
    <w:rsid w:val="00D162BE"/>
    <w:rsid w:val="00D16335"/>
    <w:rsid w:val="00D16465"/>
    <w:rsid w:val="00D16912"/>
    <w:rsid w:val="00D16A27"/>
    <w:rsid w:val="00D16FD5"/>
    <w:rsid w:val="00D174BE"/>
    <w:rsid w:val="00D1762C"/>
    <w:rsid w:val="00D17D06"/>
    <w:rsid w:val="00D17EB8"/>
    <w:rsid w:val="00D17EC9"/>
    <w:rsid w:val="00D17ED8"/>
    <w:rsid w:val="00D206E3"/>
    <w:rsid w:val="00D2075D"/>
    <w:rsid w:val="00D20AC6"/>
    <w:rsid w:val="00D20D14"/>
    <w:rsid w:val="00D21595"/>
    <w:rsid w:val="00D226D4"/>
    <w:rsid w:val="00D22B0F"/>
    <w:rsid w:val="00D22FEF"/>
    <w:rsid w:val="00D232CE"/>
    <w:rsid w:val="00D23482"/>
    <w:rsid w:val="00D2382F"/>
    <w:rsid w:val="00D24434"/>
    <w:rsid w:val="00D249C9"/>
    <w:rsid w:val="00D24D71"/>
    <w:rsid w:val="00D25960"/>
    <w:rsid w:val="00D25BCF"/>
    <w:rsid w:val="00D26487"/>
    <w:rsid w:val="00D2684E"/>
    <w:rsid w:val="00D27235"/>
    <w:rsid w:val="00D27605"/>
    <w:rsid w:val="00D276A9"/>
    <w:rsid w:val="00D277C2"/>
    <w:rsid w:val="00D304F7"/>
    <w:rsid w:val="00D307C5"/>
    <w:rsid w:val="00D309EF"/>
    <w:rsid w:val="00D30DCE"/>
    <w:rsid w:val="00D30F12"/>
    <w:rsid w:val="00D30F1F"/>
    <w:rsid w:val="00D315CF"/>
    <w:rsid w:val="00D31B77"/>
    <w:rsid w:val="00D33086"/>
    <w:rsid w:val="00D334E2"/>
    <w:rsid w:val="00D3354C"/>
    <w:rsid w:val="00D339E0"/>
    <w:rsid w:val="00D33AED"/>
    <w:rsid w:val="00D344CC"/>
    <w:rsid w:val="00D3493A"/>
    <w:rsid w:val="00D34B28"/>
    <w:rsid w:val="00D35251"/>
    <w:rsid w:val="00D365A7"/>
    <w:rsid w:val="00D369CF"/>
    <w:rsid w:val="00D372C1"/>
    <w:rsid w:val="00D377DD"/>
    <w:rsid w:val="00D37A73"/>
    <w:rsid w:val="00D37C10"/>
    <w:rsid w:val="00D37CB1"/>
    <w:rsid w:val="00D37E18"/>
    <w:rsid w:val="00D40324"/>
    <w:rsid w:val="00D40FDF"/>
    <w:rsid w:val="00D41565"/>
    <w:rsid w:val="00D41848"/>
    <w:rsid w:val="00D41F4C"/>
    <w:rsid w:val="00D42639"/>
    <w:rsid w:val="00D42A18"/>
    <w:rsid w:val="00D43D5F"/>
    <w:rsid w:val="00D44B54"/>
    <w:rsid w:val="00D44BBB"/>
    <w:rsid w:val="00D4594B"/>
    <w:rsid w:val="00D45BAF"/>
    <w:rsid w:val="00D461CE"/>
    <w:rsid w:val="00D464FB"/>
    <w:rsid w:val="00D465D0"/>
    <w:rsid w:val="00D46875"/>
    <w:rsid w:val="00D46AF5"/>
    <w:rsid w:val="00D46D55"/>
    <w:rsid w:val="00D46FCF"/>
    <w:rsid w:val="00D471D7"/>
    <w:rsid w:val="00D47509"/>
    <w:rsid w:val="00D4779A"/>
    <w:rsid w:val="00D477B0"/>
    <w:rsid w:val="00D47810"/>
    <w:rsid w:val="00D501C2"/>
    <w:rsid w:val="00D509F2"/>
    <w:rsid w:val="00D50B93"/>
    <w:rsid w:val="00D5116B"/>
    <w:rsid w:val="00D51436"/>
    <w:rsid w:val="00D51CEF"/>
    <w:rsid w:val="00D530DF"/>
    <w:rsid w:val="00D53B0B"/>
    <w:rsid w:val="00D53DE1"/>
    <w:rsid w:val="00D53E3F"/>
    <w:rsid w:val="00D552CC"/>
    <w:rsid w:val="00D5561F"/>
    <w:rsid w:val="00D5562E"/>
    <w:rsid w:val="00D556A6"/>
    <w:rsid w:val="00D55E74"/>
    <w:rsid w:val="00D56018"/>
    <w:rsid w:val="00D5612D"/>
    <w:rsid w:val="00D568F7"/>
    <w:rsid w:val="00D56972"/>
    <w:rsid w:val="00D56B07"/>
    <w:rsid w:val="00D57453"/>
    <w:rsid w:val="00D57BEE"/>
    <w:rsid w:val="00D57D2F"/>
    <w:rsid w:val="00D604CB"/>
    <w:rsid w:val="00D60822"/>
    <w:rsid w:val="00D60E38"/>
    <w:rsid w:val="00D61481"/>
    <w:rsid w:val="00D61917"/>
    <w:rsid w:val="00D61DC7"/>
    <w:rsid w:val="00D61EC0"/>
    <w:rsid w:val="00D621B2"/>
    <w:rsid w:val="00D628DA"/>
    <w:rsid w:val="00D62AE2"/>
    <w:rsid w:val="00D63741"/>
    <w:rsid w:val="00D63BE2"/>
    <w:rsid w:val="00D63C9B"/>
    <w:rsid w:val="00D6404F"/>
    <w:rsid w:val="00D6407D"/>
    <w:rsid w:val="00D640E0"/>
    <w:rsid w:val="00D6463E"/>
    <w:rsid w:val="00D6491F"/>
    <w:rsid w:val="00D64B59"/>
    <w:rsid w:val="00D654B8"/>
    <w:rsid w:val="00D65761"/>
    <w:rsid w:val="00D65BC8"/>
    <w:rsid w:val="00D65C09"/>
    <w:rsid w:val="00D65C42"/>
    <w:rsid w:val="00D66047"/>
    <w:rsid w:val="00D66203"/>
    <w:rsid w:val="00D66309"/>
    <w:rsid w:val="00D67200"/>
    <w:rsid w:val="00D67750"/>
    <w:rsid w:val="00D67C1E"/>
    <w:rsid w:val="00D67F80"/>
    <w:rsid w:val="00D70E13"/>
    <w:rsid w:val="00D70F29"/>
    <w:rsid w:val="00D71421"/>
    <w:rsid w:val="00D714ED"/>
    <w:rsid w:val="00D71626"/>
    <w:rsid w:val="00D71A51"/>
    <w:rsid w:val="00D71A6E"/>
    <w:rsid w:val="00D722A9"/>
    <w:rsid w:val="00D72388"/>
    <w:rsid w:val="00D72E82"/>
    <w:rsid w:val="00D72F0B"/>
    <w:rsid w:val="00D72FF6"/>
    <w:rsid w:val="00D73010"/>
    <w:rsid w:val="00D7369B"/>
    <w:rsid w:val="00D739DC"/>
    <w:rsid w:val="00D73DCA"/>
    <w:rsid w:val="00D73E1C"/>
    <w:rsid w:val="00D7466F"/>
    <w:rsid w:val="00D74FB2"/>
    <w:rsid w:val="00D75135"/>
    <w:rsid w:val="00D75401"/>
    <w:rsid w:val="00D7553C"/>
    <w:rsid w:val="00D75A2E"/>
    <w:rsid w:val="00D75EA0"/>
    <w:rsid w:val="00D76B3E"/>
    <w:rsid w:val="00D76C44"/>
    <w:rsid w:val="00D7722B"/>
    <w:rsid w:val="00D77784"/>
    <w:rsid w:val="00D77818"/>
    <w:rsid w:val="00D77B9D"/>
    <w:rsid w:val="00D807C8"/>
    <w:rsid w:val="00D8096A"/>
    <w:rsid w:val="00D81050"/>
    <w:rsid w:val="00D81286"/>
    <w:rsid w:val="00D817D3"/>
    <w:rsid w:val="00D818F6"/>
    <w:rsid w:val="00D81E45"/>
    <w:rsid w:val="00D825FB"/>
    <w:rsid w:val="00D829CB"/>
    <w:rsid w:val="00D82A1E"/>
    <w:rsid w:val="00D82A8D"/>
    <w:rsid w:val="00D83028"/>
    <w:rsid w:val="00D83143"/>
    <w:rsid w:val="00D833C8"/>
    <w:rsid w:val="00D83893"/>
    <w:rsid w:val="00D83BDE"/>
    <w:rsid w:val="00D83CFA"/>
    <w:rsid w:val="00D83E5A"/>
    <w:rsid w:val="00D849DA"/>
    <w:rsid w:val="00D84C2A"/>
    <w:rsid w:val="00D8541E"/>
    <w:rsid w:val="00D85652"/>
    <w:rsid w:val="00D85AAC"/>
    <w:rsid w:val="00D861DB"/>
    <w:rsid w:val="00D87592"/>
    <w:rsid w:val="00D875CC"/>
    <w:rsid w:val="00D87DAE"/>
    <w:rsid w:val="00D90141"/>
    <w:rsid w:val="00D902F2"/>
    <w:rsid w:val="00D9033E"/>
    <w:rsid w:val="00D9063E"/>
    <w:rsid w:val="00D90921"/>
    <w:rsid w:val="00D9113E"/>
    <w:rsid w:val="00D9118F"/>
    <w:rsid w:val="00D912C8"/>
    <w:rsid w:val="00D92B59"/>
    <w:rsid w:val="00D92F98"/>
    <w:rsid w:val="00D9310D"/>
    <w:rsid w:val="00D93247"/>
    <w:rsid w:val="00D93821"/>
    <w:rsid w:val="00D93B9B"/>
    <w:rsid w:val="00D93C22"/>
    <w:rsid w:val="00D93CCB"/>
    <w:rsid w:val="00D93CEF"/>
    <w:rsid w:val="00D94402"/>
    <w:rsid w:val="00D94F2C"/>
    <w:rsid w:val="00D95175"/>
    <w:rsid w:val="00D960A3"/>
    <w:rsid w:val="00D9613E"/>
    <w:rsid w:val="00D961D1"/>
    <w:rsid w:val="00D96545"/>
    <w:rsid w:val="00D96DC2"/>
    <w:rsid w:val="00D97151"/>
    <w:rsid w:val="00D979ED"/>
    <w:rsid w:val="00D97E9B"/>
    <w:rsid w:val="00DA013F"/>
    <w:rsid w:val="00DA082D"/>
    <w:rsid w:val="00DA0D8E"/>
    <w:rsid w:val="00DA0DEE"/>
    <w:rsid w:val="00DA11C9"/>
    <w:rsid w:val="00DA172B"/>
    <w:rsid w:val="00DA1919"/>
    <w:rsid w:val="00DA1A05"/>
    <w:rsid w:val="00DA2052"/>
    <w:rsid w:val="00DA20B4"/>
    <w:rsid w:val="00DA26DA"/>
    <w:rsid w:val="00DA2920"/>
    <w:rsid w:val="00DA2A1A"/>
    <w:rsid w:val="00DA3109"/>
    <w:rsid w:val="00DA3E42"/>
    <w:rsid w:val="00DA3E57"/>
    <w:rsid w:val="00DA4646"/>
    <w:rsid w:val="00DA4754"/>
    <w:rsid w:val="00DA49B5"/>
    <w:rsid w:val="00DA4CF2"/>
    <w:rsid w:val="00DA5178"/>
    <w:rsid w:val="00DA5328"/>
    <w:rsid w:val="00DA5A4B"/>
    <w:rsid w:val="00DA6738"/>
    <w:rsid w:val="00DA6937"/>
    <w:rsid w:val="00DA6D6C"/>
    <w:rsid w:val="00DA6EF3"/>
    <w:rsid w:val="00DA7068"/>
    <w:rsid w:val="00DA76D4"/>
    <w:rsid w:val="00DA7897"/>
    <w:rsid w:val="00DA7A00"/>
    <w:rsid w:val="00DA7BB1"/>
    <w:rsid w:val="00DA7D32"/>
    <w:rsid w:val="00DA7E34"/>
    <w:rsid w:val="00DA7F0E"/>
    <w:rsid w:val="00DB0022"/>
    <w:rsid w:val="00DB0270"/>
    <w:rsid w:val="00DB03C7"/>
    <w:rsid w:val="00DB0B81"/>
    <w:rsid w:val="00DB0C3B"/>
    <w:rsid w:val="00DB0C73"/>
    <w:rsid w:val="00DB271B"/>
    <w:rsid w:val="00DB2ED6"/>
    <w:rsid w:val="00DB2F12"/>
    <w:rsid w:val="00DB36F6"/>
    <w:rsid w:val="00DB3874"/>
    <w:rsid w:val="00DB4009"/>
    <w:rsid w:val="00DB4B04"/>
    <w:rsid w:val="00DB4BF0"/>
    <w:rsid w:val="00DB4F72"/>
    <w:rsid w:val="00DB504C"/>
    <w:rsid w:val="00DB51B8"/>
    <w:rsid w:val="00DB5BFA"/>
    <w:rsid w:val="00DB5C27"/>
    <w:rsid w:val="00DB6778"/>
    <w:rsid w:val="00DB6B77"/>
    <w:rsid w:val="00DB7298"/>
    <w:rsid w:val="00DB7386"/>
    <w:rsid w:val="00DB740C"/>
    <w:rsid w:val="00DB7813"/>
    <w:rsid w:val="00DC00B7"/>
    <w:rsid w:val="00DC0763"/>
    <w:rsid w:val="00DC081F"/>
    <w:rsid w:val="00DC0927"/>
    <w:rsid w:val="00DC0CF0"/>
    <w:rsid w:val="00DC0D78"/>
    <w:rsid w:val="00DC0EEB"/>
    <w:rsid w:val="00DC135D"/>
    <w:rsid w:val="00DC1528"/>
    <w:rsid w:val="00DC16FE"/>
    <w:rsid w:val="00DC1A36"/>
    <w:rsid w:val="00DC1D00"/>
    <w:rsid w:val="00DC2313"/>
    <w:rsid w:val="00DC23F1"/>
    <w:rsid w:val="00DC262F"/>
    <w:rsid w:val="00DC2962"/>
    <w:rsid w:val="00DC2B54"/>
    <w:rsid w:val="00DC2C44"/>
    <w:rsid w:val="00DC2D7E"/>
    <w:rsid w:val="00DC2E04"/>
    <w:rsid w:val="00DC3461"/>
    <w:rsid w:val="00DC350B"/>
    <w:rsid w:val="00DC37D5"/>
    <w:rsid w:val="00DC3DC5"/>
    <w:rsid w:val="00DC401A"/>
    <w:rsid w:val="00DC41D0"/>
    <w:rsid w:val="00DC45AE"/>
    <w:rsid w:val="00DC4CB6"/>
    <w:rsid w:val="00DC4DD5"/>
    <w:rsid w:val="00DC5052"/>
    <w:rsid w:val="00DC5102"/>
    <w:rsid w:val="00DC544A"/>
    <w:rsid w:val="00DC5454"/>
    <w:rsid w:val="00DC5704"/>
    <w:rsid w:val="00DC57BD"/>
    <w:rsid w:val="00DC62A9"/>
    <w:rsid w:val="00DC6307"/>
    <w:rsid w:val="00DC69CD"/>
    <w:rsid w:val="00DC7989"/>
    <w:rsid w:val="00DD009A"/>
    <w:rsid w:val="00DD0493"/>
    <w:rsid w:val="00DD0876"/>
    <w:rsid w:val="00DD0C6C"/>
    <w:rsid w:val="00DD17DC"/>
    <w:rsid w:val="00DD208E"/>
    <w:rsid w:val="00DD20D9"/>
    <w:rsid w:val="00DD21CA"/>
    <w:rsid w:val="00DD2867"/>
    <w:rsid w:val="00DD2B25"/>
    <w:rsid w:val="00DD2D23"/>
    <w:rsid w:val="00DD3554"/>
    <w:rsid w:val="00DD3661"/>
    <w:rsid w:val="00DD38EF"/>
    <w:rsid w:val="00DD3F3C"/>
    <w:rsid w:val="00DD4A60"/>
    <w:rsid w:val="00DD4C0E"/>
    <w:rsid w:val="00DD57DF"/>
    <w:rsid w:val="00DD5E05"/>
    <w:rsid w:val="00DD6674"/>
    <w:rsid w:val="00DD67C2"/>
    <w:rsid w:val="00DD6962"/>
    <w:rsid w:val="00DD7271"/>
    <w:rsid w:val="00DD7692"/>
    <w:rsid w:val="00DD7D9D"/>
    <w:rsid w:val="00DE0924"/>
    <w:rsid w:val="00DE0A05"/>
    <w:rsid w:val="00DE0AD5"/>
    <w:rsid w:val="00DE0D41"/>
    <w:rsid w:val="00DE182F"/>
    <w:rsid w:val="00DE239D"/>
    <w:rsid w:val="00DE3165"/>
    <w:rsid w:val="00DE3327"/>
    <w:rsid w:val="00DE3F85"/>
    <w:rsid w:val="00DE408D"/>
    <w:rsid w:val="00DE4360"/>
    <w:rsid w:val="00DE43AF"/>
    <w:rsid w:val="00DE4B46"/>
    <w:rsid w:val="00DE5030"/>
    <w:rsid w:val="00DE528E"/>
    <w:rsid w:val="00DE57D8"/>
    <w:rsid w:val="00DE59C0"/>
    <w:rsid w:val="00DE63A8"/>
    <w:rsid w:val="00DE66CB"/>
    <w:rsid w:val="00DE6CBD"/>
    <w:rsid w:val="00DE6EAB"/>
    <w:rsid w:val="00DE6FAE"/>
    <w:rsid w:val="00DE711D"/>
    <w:rsid w:val="00DE71D1"/>
    <w:rsid w:val="00DE752E"/>
    <w:rsid w:val="00DE75EA"/>
    <w:rsid w:val="00DE760C"/>
    <w:rsid w:val="00DE790D"/>
    <w:rsid w:val="00DE791B"/>
    <w:rsid w:val="00DE7EE8"/>
    <w:rsid w:val="00DF019D"/>
    <w:rsid w:val="00DF0229"/>
    <w:rsid w:val="00DF074D"/>
    <w:rsid w:val="00DF080E"/>
    <w:rsid w:val="00DF1713"/>
    <w:rsid w:val="00DF1736"/>
    <w:rsid w:val="00DF1D78"/>
    <w:rsid w:val="00DF1E80"/>
    <w:rsid w:val="00DF1FC5"/>
    <w:rsid w:val="00DF2022"/>
    <w:rsid w:val="00DF2A5D"/>
    <w:rsid w:val="00DF35F6"/>
    <w:rsid w:val="00DF3E1D"/>
    <w:rsid w:val="00DF4079"/>
    <w:rsid w:val="00DF407F"/>
    <w:rsid w:val="00DF4159"/>
    <w:rsid w:val="00DF49A2"/>
    <w:rsid w:val="00DF56C0"/>
    <w:rsid w:val="00DF59F4"/>
    <w:rsid w:val="00DF5A06"/>
    <w:rsid w:val="00DF5DA6"/>
    <w:rsid w:val="00DF6226"/>
    <w:rsid w:val="00DF6287"/>
    <w:rsid w:val="00DF62D8"/>
    <w:rsid w:val="00DF63BA"/>
    <w:rsid w:val="00DF683C"/>
    <w:rsid w:val="00DF68B9"/>
    <w:rsid w:val="00DF6EA0"/>
    <w:rsid w:val="00DF7085"/>
    <w:rsid w:val="00DF7097"/>
    <w:rsid w:val="00E0045E"/>
    <w:rsid w:val="00E016C7"/>
    <w:rsid w:val="00E01FF4"/>
    <w:rsid w:val="00E02A5B"/>
    <w:rsid w:val="00E02F69"/>
    <w:rsid w:val="00E03207"/>
    <w:rsid w:val="00E0338B"/>
    <w:rsid w:val="00E033E6"/>
    <w:rsid w:val="00E034B0"/>
    <w:rsid w:val="00E037B9"/>
    <w:rsid w:val="00E03CD2"/>
    <w:rsid w:val="00E04136"/>
    <w:rsid w:val="00E04DCA"/>
    <w:rsid w:val="00E05041"/>
    <w:rsid w:val="00E05112"/>
    <w:rsid w:val="00E0550E"/>
    <w:rsid w:val="00E05520"/>
    <w:rsid w:val="00E05B7C"/>
    <w:rsid w:val="00E0639B"/>
    <w:rsid w:val="00E063BA"/>
    <w:rsid w:val="00E06B27"/>
    <w:rsid w:val="00E06D52"/>
    <w:rsid w:val="00E10104"/>
    <w:rsid w:val="00E105D2"/>
    <w:rsid w:val="00E106F8"/>
    <w:rsid w:val="00E117A9"/>
    <w:rsid w:val="00E11C19"/>
    <w:rsid w:val="00E11F12"/>
    <w:rsid w:val="00E12376"/>
    <w:rsid w:val="00E123D2"/>
    <w:rsid w:val="00E128B8"/>
    <w:rsid w:val="00E12F00"/>
    <w:rsid w:val="00E1318A"/>
    <w:rsid w:val="00E136A8"/>
    <w:rsid w:val="00E13E4F"/>
    <w:rsid w:val="00E143D5"/>
    <w:rsid w:val="00E14CDE"/>
    <w:rsid w:val="00E14D28"/>
    <w:rsid w:val="00E15177"/>
    <w:rsid w:val="00E15505"/>
    <w:rsid w:val="00E159BB"/>
    <w:rsid w:val="00E1661C"/>
    <w:rsid w:val="00E1777E"/>
    <w:rsid w:val="00E17CD4"/>
    <w:rsid w:val="00E20225"/>
    <w:rsid w:val="00E21207"/>
    <w:rsid w:val="00E212F8"/>
    <w:rsid w:val="00E213F5"/>
    <w:rsid w:val="00E21D70"/>
    <w:rsid w:val="00E22006"/>
    <w:rsid w:val="00E22A0A"/>
    <w:rsid w:val="00E22B25"/>
    <w:rsid w:val="00E23844"/>
    <w:rsid w:val="00E23B6E"/>
    <w:rsid w:val="00E23F40"/>
    <w:rsid w:val="00E240F1"/>
    <w:rsid w:val="00E24779"/>
    <w:rsid w:val="00E247AC"/>
    <w:rsid w:val="00E24850"/>
    <w:rsid w:val="00E24C1E"/>
    <w:rsid w:val="00E24F5F"/>
    <w:rsid w:val="00E25138"/>
    <w:rsid w:val="00E2519B"/>
    <w:rsid w:val="00E25415"/>
    <w:rsid w:val="00E2590A"/>
    <w:rsid w:val="00E2616A"/>
    <w:rsid w:val="00E26B2F"/>
    <w:rsid w:val="00E26C0F"/>
    <w:rsid w:val="00E27817"/>
    <w:rsid w:val="00E27BD2"/>
    <w:rsid w:val="00E27EA7"/>
    <w:rsid w:val="00E30A2F"/>
    <w:rsid w:val="00E30B3E"/>
    <w:rsid w:val="00E30C1F"/>
    <w:rsid w:val="00E3221E"/>
    <w:rsid w:val="00E3266A"/>
    <w:rsid w:val="00E32937"/>
    <w:rsid w:val="00E32B63"/>
    <w:rsid w:val="00E337B6"/>
    <w:rsid w:val="00E340D7"/>
    <w:rsid w:val="00E34486"/>
    <w:rsid w:val="00E345BA"/>
    <w:rsid w:val="00E353F9"/>
    <w:rsid w:val="00E3578D"/>
    <w:rsid w:val="00E357DB"/>
    <w:rsid w:val="00E35A12"/>
    <w:rsid w:val="00E361BA"/>
    <w:rsid w:val="00E3633D"/>
    <w:rsid w:val="00E36885"/>
    <w:rsid w:val="00E36D4B"/>
    <w:rsid w:val="00E37A2D"/>
    <w:rsid w:val="00E4056A"/>
    <w:rsid w:val="00E40843"/>
    <w:rsid w:val="00E40BB7"/>
    <w:rsid w:val="00E4124E"/>
    <w:rsid w:val="00E41A85"/>
    <w:rsid w:val="00E41E06"/>
    <w:rsid w:val="00E4227D"/>
    <w:rsid w:val="00E4344B"/>
    <w:rsid w:val="00E43470"/>
    <w:rsid w:val="00E436E9"/>
    <w:rsid w:val="00E43C67"/>
    <w:rsid w:val="00E44350"/>
    <w:rsid w:val="00E4477E"/>
    <w:rsid w:val="00E44C06"/>
    <w:rsid w:val="00E44D17"/>
    <w:rsid w:val="00E45027"/>
    <w:rsid w:val="00E45107"/>
    <w:rsid w:val="00E45146"/>
    <w:rsid w:val="00E45286"/>
    <w:rsid w:val="00E45C1B"/>
    <w:rsid w:val="00E460F5"/>
    <w:rsid w:val="00E46370"/>
    <w:rsid w:val="00E4663C"/>
    <w:rsid w:val="00E4699B"/>
    <w:rsid w:val="00E46A6C"/>
    <w:rsid w:val="00E46E22"/>
    <w:rsid w:val="00E4712F"/>
    <w:rsid w:val="00E4765A"/>
    <w:rsid w:val="00E478D9"/>
    <w:rsid w:val="00E47975"/>
    <w:rsid w:val="00E50138"/>
    <w:rsid w:val="00E50725"/>
    <w:rsid w:val="00E511DB"/>
    <w:rsid w:val="00E51342"/>
    <w:rsid w:val="00E517A9"/>
    <w:rsid w:val="00E51B49"/>
    <w:rsid w:val="00E52E16"/>
    <w:rsid w:val="00E5319F"/>
    <w:rsid w:val="00E531BF"/>
    <w:rsid w:val="00E53205"/>
    <w:rsid w:val="00E539A7"/>
    <w:rsid w:val="00E541D8"/>
    <w:rsid w:val="00E5420B"/>
    <w:rsid w:val="00E5446C"/>
    <w:rsid w:val="00E5454B"/>
    <w:rsid w:val="00E5455F"/>
    <w:rsid w:val="00E5549A"/>
    <w:rsid w:val="00E557A5"/>
    <w:rsid w:val="00E56045"/>
    <w:rsid w:val="00E563CC"/>
    <w:rsid w:val="00E56CC0"/>
    <w:rsid w:val="00E56E78"/>
    <w:rsid w:val="00E570B1"/>
    <w:rsid w:val="00E57638"/>
    <w:rsid w:val="00E57850"/>
    <w:rsid w:val="00E57CF7"/>
    <w:rsid w:val="00E60667"/>
    <w:rsid w:val="00E60847"/>
    <w:rsid w:val="00E60886"/>
    <w:rsid w:val="00E6097D"/>
    <w:rsid w:val="00E6160C"/>
    <w:rsid w:val="00E618A6"/>
    <w:rsid w:val="00E619E3"/>
    <w:rsid w:val="00E61BCA"/>
    <w:rsid w:val="00E61D03"/>
    <w:rsid w:val="00E61D3F"/>
    <w:rsid w:val="00E62343"/>
    <w:rsid w:val="00E628A6"/>
    <w:rsid w:val="00E62FEE"/>
    <w:rsid w:val="00E6307C"/>
    <w:rsid w:val="00E6379F"/>
    <w:rsid w:val="00E638DC"/>
    <w:rsid w:val="00E639E7"/>
    <w:rsid w:val="00E644DE"/>
    <w:rsid w:val="00E645F6"/>
    <w:rsid w:val="00E646AC"/>
    <w:rsid w:val="00E64736"/>
    <w:rsid w:val="00E64A74"/>
    <w:rsid w:val="00E64D4F"/>
    <w:rsid w:val="00E65074"/>
    <w:rsid w:val="00E65476"/>
    <w:rsid w:val="00E65838"/>
    <w:rsid w:val="00E66C38"/>
    <w:rsid w:val="00E671BF"/>
    <w:rsid w:val="00E67363"/>
    <w:rsid w:val="00E67379"/>
    <w:rsid w:val="00E673A4"/>
    <w:rsid w:val="00E67409"/>
    <w:rsid w:val="00E6756E"/>
    <w:rsid w:val="00E67732"/>
    <w:rsid w:val="00E701CE"/>
    <w:rsid w:val="00E70420"/>
    <w:rsid w:val="00E7066C"/>
    <w:rsid w:val="00E707E1"/>
    <w:rsid w:val="00E70987"/>
    <w:rsid w:val="00E70F54"/>
    <w:rsid w:val="00E727F7"/>
    <w:rsid w:val="00E72D42"/>
    <w:rsid w:val="00E730CC"/>
    <w:rsid w:val="00E7345C"/>
    <w:rsid w:val="00E75598"/>
    <w:rsid w:val="00E76261"/>
    <w:rsid w:val="00E76C9E"/>
    <w:rsid w:val="00E771EF"/>
    <w:rsid w:val="00E775A2"/>
    <w:rsid w:val="00E77679"/>
    <w:rsid w:val="00E77C27"/>
    <w:rsid w:val="00E77F87"/>
    <w:rsid w:val="00E800EB"/>
    <w:rsid w:val="00E801D1"/>
    <w:rsid w:val="00E80902"/>
    <w:rsid w:val="00E80D7D"/>
    <w:rsid w:val="00E81565"/>
    <w:rsid w:val="00E81BFF"/>
    <w:rsid w:val="00E822D5"/>
    <w:rsid w:val="00E82747"/>
    <w:rsid w:val="00E82ED7"/>
    <w:rsid w:val="00E83087"/>
    <w:rsid w:val="00E83092"/>
    <w:rsid w:val="00E83193"/>
    <w:rsid w:val="00E8423C"/>
    <w:rsid w:val="00E84C20"/>
    <w:rsid w:val="00E84D9B"/>
    <w:rsid w:val="00E84E95"/>
    <w:rsid w:val="00E85028"/>
    <w:rsid w:val="00E855B9"/>
    <w:rsid w:val="00E85612"/>
    <w:rsid w:val="00E85FCC"/>
    <w:rsid w:val="00E8612F"/>
    <w:rsid w:val="00E867C2"/>
    <w:rsid w:val="00E86835"/>
    <w:rsid w:val="00E86E6F"/>
    <w:rsid w:val="00E90BA0"/>
    <w:rsid w:val="00E91070"/>
    <w:rsid w:val="00E91141"/>
    <w:rsid w:val="00E9159C"/>
    <w:rsid w:val="00E91A55"/>
    <w:rsid w:val="00E91E9E"/>
    <w:rsid w:val="00E920FE"/>
    <w:rsid w:val="00E928FA"/>
    <w:rsid w:val="00E929A4"/>
    <w:rsid w:val="00E92EA8"/>
    <w:rsid w:val="00E93204"/>
    <w:rsid w:val="00E932D3"/>
    <w:rsid w:val="00E933BE"/>
    <w:rsid w:val="00E93C48"/>
    <w:rsid w:val="00E93E86"/>
    <w:rsid w:val="00E94070"/>
    <w:rsid w:val="00E94313"/>
    <w:rsid w:val="00E94488"/>
    <w:rsid w:val="00E94692"/>
    <w:rsid w:val="00E94B3F"/>
    <w:rsid w:val="00E95125"/>
    <w:rsid w:val="00E95590"/>
    <w:rsid w:val="00E95786"/>
    <w:rsid w:val="00E95C22"/>
    <w:rsid w:val="00E96118"/>
    <w:rsid w:val="00E96D26"/>
    <w:rsid w:val="00E96E64"/>
    <w:rsid w:val="00E971CA"/>
    <w:rsid w:val="00E971D2"/>
    <w:rsid w:val="00E97548"/>
    <w:rsid w:val="00EA0262"/>
    <w:rsid w:val="00EA0344"/>
    <w:rsid w:val="00EA05E1"/>
    <w:rsid w:val="00EA0A9E"/>
    <w:rsid w:val="00EA0D68"/>
    <w:rsid w:val="00EA11B7"/>
    <w:rsid w:val="00EA1256"/>
    <w:rsid w:val="00EA160B"/>
    <w:rsid w:val="00EA18D5"/>
    <w:rsid w:val="00EA1E18"/>
    <w:rsid w:val="00EA27D0"/>
    <w:rsid w:val="00EA3018"/>
    <w:rsid w:val="00EA3175"/>
    <w:rsid w:val="00EA329C"/>
    <w:rsid w:val="00EA3492"/>
    <w:rsid w:val="00EA34FD"/>
    <w:rsid w:val="00EA39F1"/>
    <w:rsid w:val="00EA3A3B"/>
    <w:rsid w:val="00EA3C72"/>
    <w:rsid w:val="00EA3D60"/>
    <w:rsid w:val="00EA3DF0"/>
    <w:rsid w:val="00EA3FBC"/>
    <w:rsid w:val="00EA406C"/>
    <w:rsid w:val="00EA41BA"/>
    <w:rsid w:val="00EA422E"/>
    <w:rsid w:val="00EA45EA"/>
    <w:rsid w:val="00EA4E59"/>
    <w:rsid w:val="00EA5D05"/>
    <w:rsid w:val="00EA5F6B"/>
    <w:rsid w:val="00EA5FE6"/>
    <w:rsid w:val="00EA69A2"/>
    <w:rsid w:val="00EA6AA0"/>
    <w:rsid w:val="00EA6B73"/>
    <w:rsid w:val="00EA715C"/>
    <w:rsid w:val="00EA71C8"/>
    <w:rsid w:val="00EA7359"/>
    <w:rsid w:val="00EA738F"/>
    <w:rsid w:val="00EA7429"/>
    <w:rsid w:val="00EA74D9"/>
    <w:rsid w:val="00EA7F61"/>
    <w:rsid w:val="00EB139E"/>
    <w:rsid w:val="00EB14A5"/>
    <w:rsid w:val="00EB1D2B"/>
    <w:rsid w:val="00EB1E72"/>
    <w:rsid w:val="00EB1F47"/>
    <w:rsid w:val="00EB1F49"/>
    <w:rsid w:val="00EB2358"/>
    <w:rsid w:val="00EB2462"/>
    <w:rsid w:val="00EB262D"/>
    <w:rsid w:val="00EB269A"/>
    <w:rsid w:val="00EB2858"/>
    <w:rsid w:val="00EB2F16"/>
    <w:rsid w:val="00EB322D"/>
    <w:rsid w:val="00EB37DB"/>
    <w:rsid w:val="00EB39E1"/>
    <w:rsid w:val="00EB3CA0"/>
    <w:rsid w:val="00EB5267"/>
    <w:rsid w:val="00EB54B8"/>
    <w:rsid w:val="00EB57DF"/>
    <w:rsid w:val="00EB5AFC"/>
    <w:rsid w:val="00EB5CB9"/>
    <w:rsid w:val="00EB6C19"/>
    <w:rsid w:val="00EB72C1"/>
    <w:rsid w:val="00EB73E7"/>
    <w:rsid w:val="00EB7F75"/>
    <w:rsid w:val="00EC088A"/>
    <w:rsid w:val="00EC099B"/>
    <w:rsid w:val="00EC0C69"/>
    <w:rsid w:val="00EC0E53"/>
    <w:rsid w:val="00EC136A"/>
    <w:rsid w:val="00EC14EA"/>
    <w:rsid w:val="00EC1875"/>
    <w:rsid w:val="00EC21EF"/>
    <w:rsid w:val="00EC2CC6"/>
    <w:rsid w:val="00EC2DBE"/>
    <w:rsid w:val="00EC30CD"/>
    <w:rsid w:val="00EC3162"/>
    <w:rsid w:val="00EC35DE"/>
    <w:rsid w:val="00EC3EC7"/>
    <w:rsid w:val="00EC413B"/>
    <w:rsid w:val="00EC458A"/>
    <w:rsid w:val="00EC48AA"/>
    <w:rsid w:val="00EC4EAF"/>
    <w:rsid w:val="00EC4F28"/>
    <w:rsid w:val="00EC4F5C"/>
    <w:rsid w:val="00EC571D"/>
    <w:rsid w:val="00EC5F26"/>
    <w:rsid w:val="00EC6664"/>
    <w:rsid w:val="00EC66C2"/>
    <w:rsid w:val="00EC6891"/>
    <w:rsid w:val="00EC78C7"/>
    <w:rsid w:val="00EC7F32"/>
    <w:rsid w:val="00ED03FC"/>
    <w:rsid w:val="00ED07BC"/>
    <w:rsid w:val="00ED1070"/>
    <w:rsid w:val="00ED13A9"/>
    <w:rsid w:val="00ED16A3"/>
    <w:rsid w:val="00ED1A96"/>
    <w:rsid w:val="00ED1E14"/>
    <w:rsid w:val="00ED2298"/>
    <w:rsid w:val="00ED23BE"/>
    <w:rsid w:val="00ED3480"/>
    <w:rsid w:val="00ED3A5F"/>
    <w:rsid w:val="00ED3A98"/>
    <w:rsid w:val="00ED47F7"/>
    <w:rsid w:val="00ED4CDE"/>
    <w:rsid w:val="00ED4DA5"/>
    <w:rsid w:val="00ED4E47"/>
    <w:rsid w:val="00ED5131"/>
    <w:rsid w:val="00ED514F"/>
    <w:rsid w:val="00ED5169"/>
    <w:rsid w:val="00ED5B2B"/>
    <w:rsid w:val="00ED6149"/>
    <w:rsid w:val="00ED6423"/>
    <w:rsid w:val="00ED67DE"/>
    <w:rsid w:val="00ED6A1F"/>
    <w:rsid w:val="00ED6A6D"/>
    <w:rsid w:val="00ED6D73"/>
    <w:rsid w:val="00ED6FDE"/>
    <w:rsid w:val="00ED719B"/>
    <w:rsid w:val="00ED7509"/>
    <w:rsid w:val="00ED7808"/>
    <w:rsid w:val="00ED786D"/>
    <w:rsid w:val="00ED789D"/>
    <w:rsid w:val="00ED7998"/>
    <w:rsid w:val="00EE0633"/>
    <w:rsid w:val="00EE06E5"/>
    <w:rsid w:val="00EE0C93"/>
    <w:rsid w:val="00EE0EB7"/>
    <w:rsid w:val="00EE1077"/>
    <w:rsid w:val="00EE145D"/>
    <w:rsid w:val="00EE19CB"/>
    <w:rsid w:val="00EE1DA1"/>
    <w:rsid w:val="00EE1E19"/>
    <w:rsid w:val="00EE1E52"/>
    <w:rsid w:val="00EE1E61"/>
    <w:rsid w:val="00EE2423"/>
    <w:rsid w:val="00EE2538"/>
    <w:rsid w:val="00EE2AD2"/>
    <w:rsid w:val="00EE2D1D"/>
    <w:rsid w:val="00EE3799"/>
    <w:rsid w:val="00EE38B1"/>
    <w:rsid w:val="00EE39EA"/>
    <w:rsid w:val="00EE3D46"/>
    <w:rsid w:val="00EE4816"/>
    <w:rsid w:val="00EE4B8E"/>
    <w:rsid w:val="00EE4CC2"/>
    <w:rsid w:val="00EE5623"/>
    <w:rsid w:val="00EE5910"/>
    <w:rsid w:val="00EE5DC5"/>
    <w:rsid w:val="00EE62A0"/>
    <w:rsid w:val="00EE6A88"/>
    <w:rsid w:val="00EE6CA7"/>
    <w:rsid w:val="00EE7012"/>
    <w:rsid w:val="00EE7E76"/>
    <w:rsid w:val="00EE7E9F"/>
    <w:rsid w:val="00EF142E"/>
    <w:rsid w:val="00EF1562"/>
    <w:rsid w:val="00EF2026"/>
    <w:rsid w:val="00EF2196"/>
    <w:rsid w:val="00EF23F9"/>
    <w:rsid w:val="00EF2D56"/>
    <w:rsid w:val="00EF31D4"/>
    <w:rsid w:val="00EF379E"/>
    <w:rsid w:val="00EF3BEF"/>
    <w:rsid w:val="00EF3D67"/>
    <w:rsid w:val="00EF3D9F"/>
    <w:rsid w:val="00EF44A8"/>
    <w:rsid w:val="00EF4601"/>
    <w:rsid w:val="00EF50AF"/>
    <w:rsid w:val="00EF5188"/>
    <w:rsid w:val="00EF5520"/>
    <w:rsid w:val="00EF5784"/>
    <w:rsid w:val="00EF5818"/>
    <w:rsid w:val="00EF5B56"/>
    <w:rsid w:val="00EF5C1B"/>
    <w:rsid w:val="00EF5D79"/>
    <w:rsid w:val="00EF66DA"/>
    <w:rsid w:val="00EF67F1"/>
    <w:rsid w:val="00EF6853"/>
    <w:rsid w:val="00EF6931"/>
    <w:rsid w:val="00EF699C"/>
    <w:rsid w:val="00EF75AC"/>
    <w:rsid w:val="00F008A5"/>
    <w:rsid w:val="00F010F5"/>
    <w:rsid w:val="00F0117A"/>
    <w:rsid w:val="00F01734"/>
    <w:rsid w:val="00F01830"/>
    <w:rsid w:val="00F01BDD"/>
    <w:rsid w:val="00F01E00"/>
    <w:rsid w:val="00F01F45"/>
    <w:rsid w:val="00F02441"/>
    <w:rsid w:val="00F02607"/>
    <w:rsid w:val="00F03033"/>
    <w:rsid w:val="00F032F8"/>
    <w:rsid w:val="00F03411"/>
    <w:rsid w:val="00F04780"/>
    <w:rsid w:val="00F04902"/>
    <w:rsid w:val="00F04F4D"/>
    <w:rsid w:val="00F0524C"/>
    <w:rsid w:val="00F053C5"/>
    <w:rsid w:val="00F05A67"/>
    <w:rsid w:val="00F05AE8"/>
    <w:rsid w:val="00F05E9E"/>
    <w:rsid w:val="00F06448"/>
    <w:rsid w:val="00F06582"/>
    <w:rsid w:val="00F0659E"/>
    <w:rsid w:val="00F07888"/>
    <w:rsid w:val="00F0794A"/>
    <w:rsid w:val="00F07AAA"/>
    <w:rsid w:val="00F07ECE"/>
    <w:rsid w:val="00F1052A"/>
    <w:rsid w:val="00F108DE"/>
    <w:rsid w:val="00F1109B"/>
    <w:rsid w:val="00F11425"/>
    <w:rsid w:val="00F11517"/>
    <w:rsid w:val="00F1189E"/>
    <w:rsid w:val="00F11C36"/>
    <w:rsid w:val="00F11CA6"/>
    <w:rsid w:val="00F12008"/>
    <w:rsid w:val="00F121BE"/>
    <w:rsid w:val="00F12729"/>
    <w:rsid w:val="00F129F5"/>
    <w:rsid w:val="00F12DA9"/>
    <w:rsid w:val="00F12F6C"/>
    <w:rsid w:val="00F131A6"/>
    <w:rsid w:val="00F13725"/>
    <w:rsid w:val="00F13B22"/>
    <w:rsid w:val="00F13F09"/>
    <w:rsid w:val="00F140F5"/>
    <w:rsid w:val="00F141F2"/>
    <w:rsid w:val="00F14581"/>
    <w:rsid w:val="00F151BC"/>
    <w:rsid w:val="00F151E9"/>
    <w:rsid w:val="00F1533D"/>
    <w:rsid w:val="00F15834"/>
    <w:rsid w:val="00F15A40"/>
    <w:rsid w:val="00F15AD8"/>
    <w:rsid w:val="00F15D0F"/>
    <w:rsid w:val="00F16010"/>
    <w:rsid w:val="00F16084"/>
    <w:rsid w:val="00F170FE"/>
    <w:rsid w:val="00F17DD2"/>
    <w:rsid w:val="00F200CD"/>
    <w:rsid w:val="00F20443"/>
    <w:rsid w:val="00F20838"/>
    <w:rsid w:val="00F208A4"/>
    <w:rsid w:val="00F2095C"/>
    <w:rsid w:val="00F2125C"/>
    <w:rsid w:val="00F21690"/>
    <w:rsid w:val="00F21700"/>
    <w:rsid w:val="00F21C81"/>
    <w:rsid w:val="00F22B01"/>
    <w:rsid w:val="00F23172"/>
    <w:rsid w:val="00F240D8"/>
    <w:rsid w:val="00F244B1"/>
    <w:rsid w:val="00F246E9"/>
    <w:rsid w:val="00F2475A"/>
    <w:rsid w:val="00F24D37"/>
    <w:rsid w:val="00F250EF"/>
    <w:rsid w:val="00F25E04"/>
    <w:rsid w:val="00F27627"/>
    <w:rsid w:val="00F27E03"/>
    <w:rsid w:val="00F30393"/>
    <w:rsid w:val="00F30C11"/>
    <w:rsid w:val="00F314CB"/>
    <w:rsid w:val="00F315D6"/>
    <w:rsid w:val="00F32611"/>
    <w:rsid w:val="00F33718"/>
    <w:rsid w:val="00F33891"/>
    <w:rsid w:val="00F33E51"/>
    <w:rsid w:val="00F34579"/>
    <w:rsid w:val="00F3463F"/>
    <w:rsid w:val="00F34780"/>
    <w:rsid w:val="00F34952"/>
    <w:rsid w:val="00F35763"/>
    <w:rsid w:val="00F35FB4"/>
    <w:rsid w:val="00F36289"/>
    <w:rsid w:val="00F369D5"/>
    <w:rsid w:val="00F370F6"/>
    <w:rsid w:val="00F374B0"/>
    <w:rsid w:val="00F3784B"/>
    <w:rsid w:val="00F4073B"/>
    <w:rsid w:val="00F4097D"/>
    <w:rsid w:val="00F40BCB"/>
    <w:rsid w:val="00F40CB0"/>
    <w:rsid w:val="00F4141A"/>
    <w:rsid w:val="00F41A87"/>
    <w:rsid w:val="00F4200D"/>
    <w:rsid w:val="00F42041"/>
    <w:rsid w:val="00F43150"/>
    <w:rsid w:val="00F435BE"/>
    <w:rsid w:val="00F439B4"/>
    <w:rsid w:val="00F43A39"/>
    <w:rsid w:val="00F43CE2"/>
    <w:rsid w:val="00F43D70"/>
    <w:rsid w:val="00F43EFE"/>
    <w:rsid w:val="00F44287"/>
    <w:rsid w:val="00F448F1"/>
    <w:rsid w:val="00F44FAC"/>
    <w:rsid w:val="00F44FE9"/>
    <w:rsid w:val="00F45960"/>
    <w:rsid w:val="00F45BF4"/>
    <w:rsid w:val="00F45F00"/>
    <w:rsid w:val="00F46496"/>
    <w:rsid w:val="00F4693F"/>
    <w:rsid w:val="00F47374"/>
    <w:rsid w:val="00F47657"/>
    <w:rsid w:val="00F4789D"/>
    <w:rsid w:val="00F47A21"/>
    <w:rsid w:val="00F5059E"/>
    <w:rsid w:val="00F50E10"/>
    <w:rsid w:val="00F50F74"/>
    <w:rsid w:val="00F51987"/>
    <w:rsid w:val="00F52AFB"/>
    <w:rsid w:val="00F52B6F"/>
    <w:rsid w:val="00F53456"/>
    <w:rsid w:val="00F53558"/>
    <w:rsid w:val="00F53A3B"/>
    <w:rsid w:val="00F53B4D"/>
    <w:rsid w:val="00F53CD7"/>
    <w:rsid w:val="00F5403E"/>
    <w:rsid w:val="00F540AF"/>
    <w:rsid w:val="00F5415C"/>
    <w:rsid w:val="00F5416B"/>
    <w:rsid w:val="00F54237"/>
    <w:rsid w:val="00F54659"/>
    <w:rsid w:val="00F54968"/>
    <w:rsid w:val="00F550FC"/>
    <w:rsid w:val="00F55583"/>
    <w:rsid w:val="00F56503"/>
    <w:rsid w:val="00F57832"/>
    <w:rsid w:val="00F57C9F"/>
    <w:rsid w:val="00F57D46"/>
    <w:rsid w:val="00F6018C"/>
    <w:rsid w:val="00F60286"/>
    <w:rsid w:val="00F60431"/>
    <w:rsid w:val="00F60609"/>
    <w:rsid w:val="00F607E7"/>
    <w:rsid w:val="00F60B60"/>
    <w:rsid w:val="00F60EFF"/>
    <w:rsid w:val="00F61473"/>
    <w:rsid w:val="00F61A7E"/>
    <w:rsid w:val="00F61F1D"/>
    <w:rsid w:val="00F62735"/>
    <w:rsid w:val="00F62957"/>
    <w:rsid w:val="00F632C3"/>
    <w:rsid w:val="00F63896"/>
    <w:rsid w:val="00F63952"/>
    <w:rsid w:val="00F63B87"/>
    <w:rsid w:val="00F63D53"/>
    <w:rsid w:val="00F6446F"/>
    <w:rsid w:val="00F6450D"/>
    <w:rsid w:val="00F65180"/>
    <w:rsid w:val="00F6579D"/>
    <w:rsid w:val="00F65A25"/>
    <w:rsid w:val="00F65D2E"/>
    <w:rsid w:val="00F6621E"/>
    <w:rsid w:val="00F66273"/>
    <w:rsid w:val="00F66599"/>
    <w:rsid w:val="00F66B82"/>
    <w:rsid w:val="00F671F6"/>
    <w:rsid w:val="00F67310"/>
    <w:rsid w:val="00F67D65"/>
    <w:rsid w:val="00F67DD1"/>
    <w:rsid w:val="00F70F02"/>
    <w:rsid w:val="00F71326"/>
    <w:rsid w:val="00F7142D"/>
    <w:rsid w:val="00F71676"/>
    <w:rsid w:val="00F71B3C"/>
    <w:rsid w:val="00F71B72"/>
    <w:rsid w:val="00F720BD"/>
    <w:rsid w:val="00F721CC"/>
    <w:rsid w:val="00F72EEF"/>
    <w:rsid w:val="00F73029"/>
    <w:rsid w:val="00F730C3"/>
    <w:rsid w:val="00F73228"/>
    <w:rsid w:val="00F736B3"/>
    <w:rsid w:val="00F7459E"/>
    <w:rsid w:val="00F7491B"/>
    <w:rsid w:val="00F74BD3"/>
    <w:rsid w:val="00F74D2B"/>
    <w:rsid w:val="00F74DF7"/>
    <w:rsid w:val="00F74F0B"/>
    <w:rsid w:val="00F75079"/>
    <w:rsid w:val="00F751B4"/>
    <w:rsid w:val="00F75470"/>
    <w:rsid w:val="00F757BD"/>
    <w:rsid w:val="00F759F6"/>
    <w:rsid w:val="00F76771"/>
    <w:rsid w:val="00F76968"/>
    <w:rsid w:val="00F76E08"/>
    <w:rsid w:val="00F775CD"/>
    <w:rsid w:val="00F8033F"/>
    <w:rsid w:val="00F8057A"/>
    <w:rsid w:val="00F80A50"/>
    <w:rsid w:val="00F80BA3"/>
    <w:rsid w:val="00F8152C"/>
    <w:rsid w:val="00F82B5F"/>
    <w:rsid w:val="00F82FC1"/>
    <w:rsid w:val="00F8342B"/>
    <w:rsid w:val="00F83567"/>
    <w:rsid w:val="00F835F3"/>
    <w:rsid w:val="00F8371C"/>
    <w:rsid w:val="00F84159"/>
    <w:rsid w:val="00F84FC9"/>
    <w:rsid w:val="00F85201"/>
    <w:rsid w:val="00F8544D"/>
    <w:rsid w:val="00F8551A"/>
    <w:rsid w:val="00F85B9B"/>
    <w:rsid w:val="00F866C3"/>
    <w:rsid w:val="00F878E7"/>
    <w:rsid w:val="00F87F8B"/>
    <w:rsid w:val="00F906BD"/>
    <w:rsid w:val="00F90901"/>
    <w:rsid w:val="00F909D8"/>
    <w:rsid w:val="00F9160E"/>
    <w:rsid w:val="00F91841"/>
    <w:rsid w:val="00F91A1A"/>
    <w:rsid w:val="00F91F16"/>
    <w:rsid w:val="00F92055"/>
    <w:rsid w:val="00F920DE"/>
    <w:rsid w:val="00F921B4"/>
    <w:rsid w:val="00F921C8"/>
    <w:rsid w:val="00F9247D"/>
    <w:rsid w:val="00F92567"/>
    <w:rsid w:val="00F93226"/>
    <w:rsid w:val="00F93B8E"/>
    <w:rsid w:val="00F93BE9"/>
    <w:rsid w:val="00F93D34"/>
    <w:rsid w:val="00F93E0E"/>
    <w:rsid w:val="00F93EF5"/>
    <w:rsid w:val="00F93F20"/>
    <w:rsid w:val="00F96448"/>
    <w:rsid w:val="00F968D9"/>
    <w:rsid w:val="00F96982"/>
    <w:rsid w:val="00F96984"/>
    <w:rsid w:val="00F96A8A"/>
    <w:rsid w:val="00F96B1A"/>
    <w:rsid w:val="00F971A1"/>
    <w:rsid w:val="00FA020A"/>
    <w:rsid w:val="00FA0741"/>
    <w:rsid w:val="00FA084C"/>
    <w:rsid w:val="00FA0DFB"/>
    <w:rsid w:val="00FA1248"/>
    <w:rsid w:val="00FA171F"/>
    <w:rsid w:val="00FA1B84"/>
    <w:rsid w:val="00FA1CF0"/>
    <w:rsid w:val="00FA1EAB"/>
    <w:rsid w:val="00FA207A"/>
    <w:rsid w:val="00FA2471"/>
    <w:rsid w:val="00FA2639"/>
    <w:rsid w:val="00FA29AD"/>
    <w:rsid w:val="00FA2E18"/>
    <w:rsid w:val="00FA2FE9"/>
    <w:rsid w:val="00FA3ABC"/>
    <w:rsid w:val="00FA3E80"/>
    <w:rsid w:val="00FA45FA"/>
    <w:rsid w:val="00FA479E"/>
    <w:rsid w:val="00FA4817"/>
    <w:rsid w:val="00FA50A1"/>
    <w:rsid w:val="00FA54FB"/>
    <w:rsid w:val="00FA55ED"/>
    <w:rsid w:val="00FA569F"/>
    <w:rsid w:val="00FA57D2"/>
    <w:rsid w:val="00FA58C4"/>
    <w:rsid w:val="00FA5D0B"/>
    <w:rsid w:val="00FA63CC"/>
    <w:rsid w:val="00FA6608"/>
    <w:rsid w:val="00FA6859"/>
    <w:rsid w:val="00FA6866"/>
    <w:rsid w:val="00FA69D5"/>
    <w:rsid w:val="00FA6C35"/>
    <w:rsid w:val="00FA740C"/>
    <w:rsid w:val="00FA7B31"/>
    <w:rsid w:val="00FB0234"/>
    <w:rsid w:val="00FB0879"/>
    <w:rsid w:val="00FB0EA3"/>
    <w:rsid w:val="00FB0F68"/>
    <w:rsid w:val="00FB0FE1"/>
    <w:rsid w:val="00FB11C3"/>
    <w:rsid w:val="00FB1E21"/>
    <w:rsid w:val="00FB2C3B"/>
    <w:rsid w:val="00FB31BD"/>
    <w:rsid w:val="00FB321C"/>
    <w:rsid w:val="00FB3383"/>
    <w:rsid w:val="00FB3874"/>
    <w:rsid w:val="00FB3E8D"/>
    <w:rsid w:val="00FB497D"/>
    <w:rsid w:val="00FB4F0C"/>
    <w:rsid w:val="00FB5764"/>
    <w:rsid w:val="00FB5C14"/>
    <w:rsid w:val="00FB60E0"/>
    <w:rsid w:val="00FB653B"/>
    <w:rsid w:val="00FB69AE"/>
    <w:rsid w:val="00FB6B9D"/>
    <w:rsid w:val="00FB74B8"/>
    <w:rsid w:val="00FB77EE"/>
    <w:rsid w:val="00FB7B41"/>
    <w:rsid w:val="00FC0009"/>
    <w:rsid w:val="00FC04E0"/>
    <w:rsid w:val="00FC05D1"/>
    <w:rsid w:val="00FC06F7"/>
    <w:rsid w:val="00FC07A2"/>
    <w:rsid w:val="00FC090C"/>
    <w:rsid w:val="00FC0B0C"/>
    <w:rsid w:val="00FC13B1"/>
    <w:rsid w:val="00FC1933"/>
    <w:rsid w:val="00FC1AB7"/>
    <w:rsid w:val="00FC1AF7"/>
    <w:rsid w:val="00FC1CAB"/>
    <w:rsid w:val="00FC1CDD"/>
    <w:rsid w:val="00FC1CDE"/>
    <w:rsid w:val="00FC1ED9"/>
    <w:rsid w:val="00FC27F9"/>
    <w:rsid w:val="00FC305D"/>
    <w:rsid w:val="00FC4466"/>
    <w:rsid w:val="00FC47E3"/>
    <w:rsid w:val="00FC4CD1"/>
    <w:rsid w:val="00FC4D8C"/>
    <w:rsid w:val="00FC4E5A"/>
    <w:rsid w:val="00FC4EE6"/>
    <w:rsid w:val="00FC511C"/>
    <w:rsid w:val="00FC5845"/>
    <w:rsid w:val="00FC59D1"/>
    <w:rsid w:val="00FC5D5D"/>
    <w:rsid w:val="00FC5DA7"/>
    <w:rsid w:val="00FC6E8E"/>
    <w:rsid w:val="00FC7121"/>
    <w:rsid w:val="00FC74A1"/>
    <w:rsid w:val="00FC7EA7"/>
    <w:rsid w:val="00FD082E"/>
    <w:rsid w:val="00FD0EBB"/>
    <w:rsid w:val="00FD1B39"/>
    <w:rsid w:val="00FD1F5C"/>
    <w:rsid w:val="00FD2291"/>
    <w:rsid w:val="00FD242D"/>
    <w:rsid w:val="00FD2B3B"/>
    <w:rsid w:val="00FD2EE8"/>
    <w:rsid w:val="00FD2FF2"/>
    <w:rsid w:val="00FD3486"/>
    <w:rsid w:val="00FD34DD"/>
    <w:rsid w:val="00FD3ABB"/>
    <w:rsid w:val="00FD3C61"/>
    <w:rsid w:val="00FD4054"/>
    <w:rsid w:val="00FD40D5"/>
    <w:rsid w:val="00FD42BB"/>
    <w:rsid w:val="00FD49F4"/>
    <w:rsid w:val="00FD5620"/>
    <w:rsid w:val="00FD587E"/>
    <w:rsid w:val="00FD5900"/>
    <w:rsid w:val="00FD5C9B"/>
    <w:rsid w:val="00FD5E27"/>
    <w:rsid w:val="00FD636B"/>
    <w:rsid w:val="00FD646E"/>
    <w:rsid w:val="00FD69CE"/>
    <w:rsid w:val="00FD7727"/>
    <w:rsid w:val="00FD78BF"/>
    <w:rsid w:val="00FE0246"/>
    <w:rsid w:val="00FE026A"/>
    <w:rsid w:val="00FE0B76"/>
    <w:rsid w:val="00FE12CC"/>
    <w:rsid w:val="00FE13BD"/>
    <w:rsid w:val="00FE1BB8"/>
    <w:rsid w:val="00FE1E2C"/>
    <w:rsid w:val="00FE2067"/>
    <w:rsid w:val="00FE21EA"/>
    <w:rsid w:val="00FE2297"/>
    <w:rsid w:val="00FE24D4"/>
    <w:rsid w:val="00FE264D"/>
    <w:rsid w:val="00FE27DD"/>
    <w:rsid w:val="00FE292B"/>
    <w:rsid w:val="00FE293B"/>
    <w:rsid w:val="00FE297A"/>
    <w:rsid w:val="00FE367A"/>
    <w:rsid w:val="00FE3A67"/>
    <w:rsid w:val="00FE3E3D"/>
    <w:rsid w:val="00FE46F2"/>
    <w:rsid w:val="00FE472C"/>
    <w:rsid w:val="00FE4769"/>
    <w:rsid w:val="00FE4848"/>
    <w:rsid w:val="00FE4915"/>
    <w:rsid w:val="00FE4D49"/>
    <w:rsid w:val="00FE58A7"/>
    <w:rsid w:val="00FE5E7C"/>
    <w:rsid w:val="00FE63A1"/>
    <w:rsid w:val="00FE700F"/>
    <w:rsid w:val="00FE75F5"/>
    <w:rsid w:val="00FE796C"/>
    <w:rsid w:val="00FE7DCF"/>
    <w:rsid w:val="00FE7F5C"/>
    <w:rsid w:val="00FF0039"/>
    <w:rsid w:val="00FF019A"/>
    <w:rsid w:val="00FF02A9"/>
    <w:rsid w:val="00FF03BD"/>
    <w:rsid w:val="00FF0BF3"/>
    <w:rsid w:val="00FF0BFB"/>
    <w:rsid w:val="00FF14B4"/>
    <w:rsid w:val="00FF2292"/>
    <w:rsid w:val="00FF23C0"/>
    <w:rsid w:val="00FF2561"/>
    <w:rsid w:val="00FF291C"/>
    <w:rsid w:val="00FF2C3A"/>
    <w:rsid w:val="00FF32E2"/>
    <w:rsid w:val="00FF3BE2"/>
    <w:rsid w:val="00FF425A"/>
    <w:rsid w:val="00FF45FB"/>
    <w:rsid w:val="00FF49A5"/>
    <w:rsid w:val="00FF4FD9"/>
    <w:rsid w:val="00FF5516"/>
    <w:rsid w:val="00FF5532"/>
    <w:rsid w:val="00FF5971"/>
    <w:rsid w:val="00FF5B3D"/>
    <w:rsid w:val="00FF5FFA"/>
    <w:rsid w:val="00FF602E"/>
    <w:rsid w:val="00FF64DA"/>
    <w:rsid w:val="00FF6E45"/>
    <w:rsid w:val="00FF72B0"/>
    <w:rsid w:val="00FF7388"/>
    <w:rsid w:val="00FF746A"/>
    <w:rsid w:val="00FF79A2"/>
    <w:rsid w:val="00FF7E79"/>
    <w:rsid w:val="00FF7F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8D64"/>
  <w15:docId w15:val="{E6508A5D-43FC-483B-A143-856F182D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en-GB" w:eastAsia="en-GB"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785"/>
    <w:rPr>
      <w:rFonts w:ascii="Arial" w:hAnsi="Arial"/>
      <w:sz w:val="24"/>
    </w:rPr>
  </w:style>
  <w:style w:type="paragraph" w:styleId="Heading1">
    <w:name w:val="heading 1"/>
    <w:aliases w:val="SUBJECTS"/>
    <w:basedOn w:val="Normal"/>
    <w:next w:val="Normal"/>
    <w:link w:val="Heading1Char"/>
    <w:qFormat/>
    <w:rsid w:val="00F01734"/>
    <w:pPr>
      <w:numPr>
        <w:numId w:val="4"/>
      </w:numPr>
      <w:pBdr>
        <w:top w:val="single" w:sz="4" w:space="3" w:color="auto"/>
        <w:left w:val="single" w:sz="4" w:space="4" w:color="auto"/>
        <w:bottom w:val="single" w:sz="4" w:space="3" w:color="auto"/>
        <w:right w:val="single" w:sz="4" w:space="4" w:color="auto"/>
      </w:pBdr>
      <w:shd w:val="clear" w:color="auto" w:fill="000000" w:themeFill="text1"/>
      <w:spacing w:before="0" w:after="0"/>
      <w:outlineLvl w:val="0"/>
    </w:pPr>
    <w:rPr>
      <w:rFonts w:eastAsiaTheme="majorEastAsia" w:cstheme="majorBidi"/>
      <w:b/>
      <w:bCs/>
      <w:color w:val="FFFFFF" w:themeColor="background1"/>
      <w:szCs w:val="28"/>
    </w:rPr>
  </w:style>
  <w:style w:type="paragraph" w:styleId="Heading2">
    <w:name w:val="heading 2"/>
    <w:aliases w:val="SUB-HEADINGS"/>
    <w:basedOn w:val="Normal"/>
    <w:next w:val="Normal"/>
    <w:link w:val="Heading2Char"/>
    <w:unhideWhenUsed/>
    <w:qFormat/>
    <w:rsid w:val="001535D6"/>
    <w:pPr>
      <w:numPr>
        <w:ilvl w:val="1"/>
        <w:numId w:val="4"/>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tabs>
        <w:tab w:val="num" w:pos="1418"/>
      </w:tabs>
      <w:spacing w:before="0" w:after="0"/>
      <w:outlineLvl w:val="1"/>
    </w:pPr>
    <w:rPr>
      <w:rFonts w:eastAsiaTheme="majorEastAsia" w:cstheme="majorBidi"/>
      <w:b/>
      <w:bCs/>
      <w:szCs w:val="26"/>
    </w:rPr>
  </w:style>
  <w:style w:type="paragraph" w:styleId="Heading3">
    <w:name w:val="heading 3"/>
    <w:aliases w:val="QUESTIONS"/>
    <w:basedOn w:val="Normal"/>
    <w:next w:val="Normal"/>
    <w:link w:val="Heading3Char"/>
    <w:unhideWhenUsed/>
    <w:qFormat/>
    <w:rsid w:val="007A244A"/>
    <w:pPr>
      <w:numPr>
        <w:ilvl w:val="2"/>
        <w:numId w:val="4"/>
      </w:numPr>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52052"/>
    <w:rPr>
      <w:sz w:val="20"/>
      <w:szCs w:val="20"/>
    </w:rPr>
  </w:style>
  <w:style w:type="character" w:styleId="FootnoteReference">
    <w:name w:val="footnote reference"/>
    <w:semiHidden/>
    <w:rsid w:val="00C52052"/>
    <w:rPr>
      <w:vertAlign w:val="superscript"/>
    </w:rPr>
  </w:style>
  <w:style w:type="character" w:styleId="Hyperlink">
    <w:name w:val="Hyperlink"/>
    <w:uiPriority w:val="99"/>
    <w:rsid w:val="00C52052"/>
    <w:rPr>
      <w:color w:val="0000FF"/>
      <w:u w:val="single"/>
    </w:rPr>
  </w:style>
  <w:style w:type="character" w:styleId="CommentReference">
    <w:name w:val="annotation reference"/>
    <w:basedOn w:val="DefaultParagraphFont"/>
    <w:semiHidden/>
    <w:rsid w:val="004738E5"/>
    <w:rPr>
      <w:sz w:val="16"/>
      <w:szCs w:val="16"/>
    </w:rPr>
  </w:style>
  <w:style w:type="paragraph" w:styleId="CommentText">
    <w:name w:val="annotation text"/>
    <w:basedOn w:val="Normal"/>
    <w:semiHidden/>
    <w:rsid w:val="004738E5"/>
    <w:rPr>
      <w:sz w:val="20"/>
      <w:szCs w:val="20"/>
    </w:rPr>
  </w:style>
  <w:style w:type="paragraph" w:styleId="CommentSubject">
    <w:name w:val="annotation subject"/>
    <w:basedOn w:val="CommentText"/>
    <w:next w:val="CommentText"/>
    <w:semiHidden/>
    <w:rsid w:val="004738E5"/>
    <w:rPr>
      <w:b/>
      <w:bCs/>
    </w:rPr>
  </w:style>
  <w:style w:type="paragraph" w:styleId="BalloonText">
    <w:name w:val="Balloon Text"/>
    <w:basedOn w:val="Normal"/>
    <w:semiHidden/>
    <w:rsid w:val="004738E5"/>
    <w:rPr>
      <w:rFonts w:ascii="MS Shell Dlg" w:hAnsi="MS Shell Dlg" w:cs="MS Shell Dlg"/>
      <w:sz w:val="16"/>
      <w:szCs w:val="16"/>
    </w:rPr>
  </w:style>
  <w:style w:type="paragraph" w:styleId="Header">
    <w:name w:val="header"/>
    <w:basedOn w:val="Normal"/>
    <w:link w:val="HeaderChar"/>
    <w:rsid w:val="00F032F8"/>
    <w:pPr>
      <w:tabs>
        <w:tab w:val="center" w:pos="4513"/>
        <w:tab w:val="right" w:pos="9026"/>
      </w:tabs>
    </w:pPr>
  </w:style>
  <w:style w:type="character" w:customStyle="1" w:styleId="HeaderChar">
    <w:name w:val="Header Char"/>
    <w:basedOn w:val="DefaultParagraphFont"/>
    <w:link w:val="Header"/>
    <w:rsid w:val="00F032F8"/>
    <w:rPr>
      <w:sz w:val="24"/>
      <w:szCs w:val="24"/>
    </w:rPr>
  </w:style>
  <w:style w:type="paragraph" w:styleId="Footer">
    <w:name w:val="footer"/>
    <w:basedOn w:val="Normal"/>
    <w:link w:val="FooterChar"/>
    <w:rsid w:val="00F01BDD"/>
    <w:pPr>
      <w:tabs>
        <w:tab w:val="center" w:pos="4513"/>
        <w:tab w:val="right" w:pos="9026"/>
      </w:tabs>
      <w:spacing w:before="0" w:after="0"/>
    </w:pPr>
    <w:rPr>
      <w:sz w:val="18"/>
    </w:rPr>
  </w:style>
  <w:style w:type="character" w:customStyle="1" w:styleId="FooterChar">
    <w:name w:val="Footer Char"/>
    <w:basedOn w:val="DefaultParagraphFont"/>
    <w:link w:val="Footer"/>
    <w:rsid w:val="00F01BDD"/>
    <w:rPr>
      <w:sz w:val="18"/>
    </w:rPr>
  </w:style>
  <w:style w:type="paragraph" w:customStyle="1" w:styleId="TableTextBold">
    <w:name w:val="Table Text Bold"/>
    <w:basedOn w:val="TableText"/>
    <w:qFormat/>
    <w:rsid w:val="001168CC"/>
    <w:rPr>
      <w:b/>
    </w:rPr>
  </w:style>
  <w:style w:type="paragraph" w:styleId="ListParagraph">
    <w:name w:val="List Paragraph"/>
    <w:basedOn w:val="Normal"/>
    <w:uiPriority w:val="34"/>
    <w:qFormat/>
    <w:rsid w:val="00003344"/>
    <w:pPr>
      <w:ind w:left="720"/>
      <w:contextualSpacing/>
    </w:pPr>
  </w:style>
  <w:style w:type="numbering" w:customStyle="1" w:styleId="BulletList">
    <w:name w:val="Bullet List"/>
    <w:basedOn w:val="NoList"/>
    <w:rsid w:val="00003344"/>
    <w:pPr>
      <w:numPr>
        <w:numId w:val="5"/>
      </w:numPr>
    </w:pPr>
  </w:style>
  <w:style w:type="paragraph" w:styleId="TOCHeading">
    <w:name w:val="TOC Heading"/>
    <w:basedOn w:val="Heading1"/>
    <w:next w:val="Normal"/>
    <w:uiPriority w:val="39"/>
    <w:semiHidden/>
    <w:unhideWhenUsed/>
    <w:qFormat/>
    <w:rsid w:val="00F01BDD"/>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hAnsiTheme="majorHAnsi"/>
      <w:color w:val="365F91" w:themeColor="accent1" w:themeShade="BF"/>
      <w:sz w:val="28"/>
      <w:lang w:val="en-US" w:eastAsia="ja-JP"/>
    </w:rPr>
  </w:style>
  <w:style w:type="character" w:styleId="FollowedHyperlink">
    <w:name w:val="FollowedHyperlink"/>
    <w:basedOn w:val="DefaultParagraphFont"/>
    <w:rsid w:val="007D5556"/>
    <w:rPr>
      <w:color w:val="800080" w:themeColor="followedHyperlink"/>
      <w:u w:val="single"/>
    </w:rPr>
  </w:style>
  <w:style w:type="paragraph" w:customStyle="1" w:styleId="TableText">
    <w:name w:val="Table Text"/>
    <w:basedOn w:val="Normal"/>
    <w:qFormat/>
    <w:rsid w:val="008C59AE"/>
  </w:style>
  <w:style w:type="paragraph" w:customStyle="1" w:styleId="MainText">
    <w:name w:val="Main Text"/>
    <w:basedOn w:val="Normal"/>
    <w:qFormat/>
    <w:rsid w:val="008C59AE"/>
  </w:style>
  <w:style w:type="character" w:customStyle="1" w:styleId="Heading1Char">
    <w:name w:val="Heading 1 Char"/>
    <w:aliases w:val="SUBJECTS Char"/>
    <w:basedOn w:val="DefaultParagraphFont"/>
    <w:link w:val="Heading1"/>
    <w:rsid w:val="00F01734"/>
    <w:rPr>
      <w:rFonts w:ascii="Arial" w:eastAsiaTheme="majorEastAsia" w:hAnsi="Arial" w:cstheme="majorBidi"/>
      <w:b/>
      <w:bCs/>
      <w:color w:val="FFFFFF" w:themeColor="background1"/>
      <w:sz w:val="24"/>
      <w:szCs w:val="28"/>
      <w:shd w:val="clear" w:color="auto" w:fill="000000" w:themeFill="text1"/>
    </w:rPr>
  </w:style>
  <w:style w:type="character" w:customStyle="1" w:styleId="Heading2Char">
    <w:name w:val="Heading 2 Char"/>
    <w:aliases w:val="SUB-HEADINGS Char"/>
    <w:basedOn w:val="DefaultParagraphFont"/>
    <w:link w:val="Heading2"/>
    <w:rsid w:val="001535D6"/>
    <w:rPr>
      <w:rFonts w:ascii="Arial" w:eastAsiaTheme="majorEastAsia" w:hAnsi="Arial" w:cstheme="majorBidi"/>
      <w:b/>
      <w:bCs/>
      <w:sz w:val="24"/>
      <w:szCs w:val="26"/>
      <w:shd w:val="pct10" w:color="auto" w:fill="auto"/>
    </w:rPr>
  </w:style>
  <w:style w:type="character" w:customStyle="1" w:styleId="Heading3Char">
    <w:name w:val="Heading 3 Char"/>
    <w:aliases w:val="QUESTIONS Char"/>
    <w:basedOn w:val="DefaultParagraphFont"/>
    <w:link w:val="Heading3"/>
    <w:rsid w:val="007A244A"/>
    <w:rPr>
      <w:rFonts w:ascii="Arial" w:eastAsiaTheme="majorEastAsia" w:hAnsi="Arial" w:cstheme="majorBidi"/>
      <w:bCs/>
      <w:sz w:val="24"/>
    </w:rPr>
  </w:style>
  <w:style w:type="paragraph" w:styleId="ListBullet">
    <w:name w:val="List Bullet"/>
    <w:basedOn w:val="Normal"/>
    <w:rsid w:val="00930E70"/>
    <w:pPr>
      <w:numPr>
        <w:numId w:val="1"/>
      </w:numPr>
    </w:pPr>
  </w:style>
  <w:style w:type="paragraph" w:styleId="ListBullet2">
    <w:name w:val="List Bullet 2"/>
    <w:basedOn w:val="Normal"/>
    <w:rsid w:val="00930E70"/>
    <w:pPr>
      <w:numPr>
        <w:numId w:val="2"/>
      </w:numPr>
    </w:pPr>
  </w:style>
  <w:style w:type="paragraph" w:styleId="ListBullet3">
    <w:name w:val="List Bullet 3"/>
    <w:basedOn w:val="Normal"/>
    <w:rsid w:val="00930E70"/>
    <w:pPr>
      <w:numPr>
        <w:numId w:val="3"/>
      </w:numPr>
    </w:pPr>
  </w:style>
  <w:style w:type="paragraph" w:styleId="TOC1">
    <w:name w:val="toc 1"/>
    <w:basedOn w:val="Normal"/>
    <w:next w:val="Normal"/>
    <w:autoRedefine/>
    <w:uiPriority w:val="39"/>
    <w:rsid w:val="00FC27F9"/>
    <w:pPr>
      <w:tabs>
        <w:tab w:val="left" w:pos="567"/>
        <w:tab w:val="right" w:leader="dot" w:pos="6946"/>
      </w:tabs>
      <w:spacing w:before="180"/>
      <w:ind w:left="567" w:right="765" w:hanging="567"/>
    </w:pPr>
    <w:rPr>
      <w:b/>
    </w:rPr>
  </w:style>
  <w:style w:type="paragraph" w:styleId="TOC3">
    <w:name w:val="toc 3"/>
    <w:basedOn w:val="Normal"/>
    <w:next w:val="Normal"/>
    <w:autoRedefine/>
    <w:uiPriority w:val="39"/>
    <w:rsid w:val="00F01BDD"/>
    <w:pPr>
      <w:spacing w:after="100"/>
      <w:ind w:left="440"/>
    </w:pPr>
  </w:style>
  <w:style w:type="paragraph" w:styleId="TOC2">
    <w:name w:val="toc 2"/>
    <w:basedOn w:val="Normal"/>
    <w:next w:val="Normal"/>
    <w:autoRedefine/>
    <w:uiPriority w:val="39"/>
    <w:rsid w:val="006A1787"/>
    <w:pPr>
      <w:tabs>
        <w:tab w:val="left" w:pos="1134"/>
        <w:tab w:val="right" w:leader="dot" w:pos="6946"/>
      </w:tabs>
      <w:spacing w:before="30" w:after="30"/>
      <w:ind w:left="1134" w:right="765" w:hanging="567"/>
    </w:pPr>
    <w:rPr>
      <w:sz w:val="20"/>
    </w:rPr>
  </w:style>
  <w:style w:type="paragraph" w:customStyle="1" w:styleId="Letterlist">
    <w:name w:val="Letter list"/>
    <w:basedOn w:val="ListParagraph"/>
    <w:rsid w:val="00CB3804"/>
    <w:pPr>
      <w:numPr>
        <w:numId w:val="6"/>
      </w:numPr>
      <w:contextualSpacing w:val="0"/>
    </w:pPr>
  </w:style>
  <w:style w:type="paragraph" w:customStyle="1" w:styleId="QuestionMainBodyText">
    <w:name w:val="Question Main Body Text"/>
    <w:basedOn w:val="Normal"/>
    <w:qFormat/>
    <w:rsid w:val="00CB3804"/>
  </w:style>
  <w:style w:type="paragraph" w:customStyle="1" w:styleId="QuestionMainBodyTextBold">
    <w:name w:val="Question Main Body Text Bold"/>
    <w:basedOn w:val="QuestionMainBodyText"/>
    <w:rsid w:val="00CB3804"/>
    <w:rPr>
      <w:b/>
      <w:bCs/>
    </w:rPr>
  </w:style>
  <w:style w:type="paragraph" w:customStyle="1" w:styleId="Numericallist">
    <w:name w:val="Numerical list"/>
    <w:basedOn w:val="ListParagraph"/>
    <w:qFormat/>
    <w:rsid w:val="00CB3804"/>
    <w:pPr>
      <w:numPr>
        <w:numId w:val="7"/>
      </w:numPr>
      <w:contextualSpacing w:val="0"/>
    </w:pPr>
  </w:style>
  <w:style w:type="paragraph" w:customStyle="1" w:styleId="Romannumerallist">
    <w:name w:val="Roman numeral list"/>
    <w:basedOn w:val="ListParagraph"/>
    <w:qFormat/>
    <w:rsid w:val="002538C9"/>
    <w:pPr>
      <w:numPr>
        <w:numId w:val="8"/>
      </w:numPr>
    </w:pPr>
  </w:style>
  <w:style w:type="paragraph" w:styleId="ListContinue2">
    <w:name w:val="List Continue 2"/>
    <w:basedOn w:val="Normal"/>
    <w:semiHidden/>
    <w:unhideWhenUsed/>
    <w:rsid w:val="002538C9"/>
    <w:pPr>
      <w:spacing w:after="120"/>
      <w:ind w:left="566"/>
      <w:contextualSpacing/>
    </w:pPr>
  </w:style>
  <w:style w:type="character" w:styleId="UnresolvedMention">
    <w:name w:val="Unresolved Mention"/>
    <w:basedOn w:val="DefaultParagraphFont"/>
    <w:uiPriority w:val="99"/>
    <w:semiHidden/>
    <w:unhideWhenUsed/>
    <w:rsid w:val="00D103AE"/>
    <w:rPr>
      <w:color w:val="605E5C"/>
      <w:shd w:val="clear" w:color="auto" w:fill="E1DFDD"/>
    </w:rPr>
  </w:style>
  <w:style w:type="character" w:styleId="Mention">
    <w:name w:val="Mention"/>
    <w:basedOn w:val="DefaultParagraphFont"/>
    <w:uiPriority w:val="99"/>
    <w:unhideWhenUsed/>
    <w:rsid w:val="009C1CCA"/>
    <w:rPr>
      <w:color w:val="2B579A"/>
      <w:shd w:val="clear" w:color="auto" w:fill="E1DFDD"/>
    </w:rPr>
  </w:style>
  <w:style w:type="table" w:styleId="TableGridLight">
    <w:name w:val="Grid Table Light"/>
    <w:basedOn w:val="TableNormal"/>
    <w:uiPriority w:val="40"/>
    <w:rsid w:val="001D760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989415">
      <w:bodyDiv w:val="1"/>
      <w:marLeft w:val="0"/>
      <w:marRight w:val="0"/>
      <w:marTop w:val="0"/>
      <w:marBottom w:val="0"/>
      <w:divBdr>
        <w:top w:val="none" w:sz="0" w:space="0" w:color="auto"/>
        <w:left w:val="none" w:sz="0" w:space="0" w:color="auto"/>
        <w:bottom w:val="none" w:sz="0" w:space="0" w:color="auto"/>
        <w:right w:val="none" w:sz="0" w:space="0" w:color="auto"/>
      </w:divBdr>
      <w:divsChild>
        <w:div w:id="1454716780">
          <w:marLeft w:val="0"/>
          <w:marRight w:val="0"/>
          <w:marTop w:val="0"/>
          <w:marBottom w:val="0"/>
          <w:divBdr>
            <w:top w:val="none" w:sz="0" w:space="0" w:color="auto"/>
            <w:left w:val="none" w:sz="0" w:space="0" w:color="auto"/>
            <w:bottom w:val="none" w:sz="0" w:space="0" w:color="auto"/>
            <w:right w:val="none" w:sz="0" w:space="0" w:color="auto"/>
          </w:divBdr>
          <w:divsChild>
            <w:div w:id="1658414039">
              <w:marLeft w:val="0"/>
              <w:marRight w:val="0"/>
              <w:marTop w:val="0"/>
              <w:marBottom w:val="0"/>
              <w:divBdr>
                <w:top w:val="single" w:sz="2" w:space="0" w:color="FFFFFF"/>
                <w:left w:val="single" w:sz="6" w:space="0" w:color="FFFFFF"/>
                <w:bottom w:val="single" w:sz="6" w:space="0" w:color="FFFFFF"/>
                <w:right w:val="single" w:sz="6" w:space="0" w:color="FFFFFF"/>
              </w:divBdr>
              <w:divsChild>
                <w:div w:id="661196884">
                  <w:marLeft w:val="0"/>
                  <w:marRight w:val="0"/>
                  <w:marTop w:val="0"/>
                  <w:marBottom w:val="0"/>
                  <w:divBdr>
                    <w:top w:val="single" w:sz="6" w:space="1" w:color="D3D3D3"/>
                    <w:left w:val="none" w:sz="0" w:space="0" w:color="auto"/>
                    <w:bottom w:val="none" w:sz="0" w:space="0" w:color="auto"/>
                    <w:right w:val="none" w:sz="0" w:space="0" w:color="auto"/>
                  </w:divBdr>
                  <w:divsChild>
                    <w:div w:id="846023102">
                      <w:marLeft w:val="0"/>
                      <w:marRight w:val="0"/>
                      <w:marTop w:val="0"/>
                      <w:marBottom w:val="0"/>
                      <w:divBdr>
                        <w:top w:val="none" w:sz="0" w:space="0" w:color="auto"/>
                        <w:left w:val="none" w:sz="0" w:space="0" w:color="auto"/>
                        <w:bottom w:val="none" w:sz="0" w:space="0" w:color="auto"/>
                        <w:right w:val="none" w:sz="0" w:space="0" w:color="auto"/>
                      </w:divBdr>
                      <w:divsChild>
                        <w:div w:id="1767379684">
                          <w:marLeft w:val="0"/>
                          <w:marRight w:val="0"/>
                          <w:marTop w:val="0"/>
                          <w:marBottom w:val="0"/>
                          <w:divBdr>
                            <w:top w:val="none" w:sz="0" w:space="0" w:color="auto"/>
                            <w:left w:val="none" w:sz="0" w:space="0" w:color="auto"/>
                            <w:bottom w:val="none" w:sz="0" w:space="0" w:color="auto"/>
                            <w:right w:val="none" w:sz="0" w:space="0" w:color="auto"/>
                          </w:divBdr>
                          <w:divsChild>
                            <w:div w:id="18334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nsip-documents.planninginspectorate.gov.uk/published-documents/EN010162-000199-GNR_6.2.11_ES_Ch_11_Cultural_Heritage_and_Archaeology.pdf" TargetMode="External"/><Relationship Id="rId21" Type="http://schemas.openxmlformats.org/officeDocument/2006/relationships/hyperlink" Target="https://nsip-documents.planninginspectorate.gov.uk/published-documents/EN010162-000024-GNR_7.14_Concept%20Design%20Parameters%20and%20Principles.pdf" TargetMode="External"/><Relationship Id="rId42" Type="http://schemas.openxmlformats.org/officeDocument/2006/relationships/hyperlink" Target="https://nsip-documents.planninginspectorate.gov.uk/published-documents/EN010140-001155-DCO%20as%20made%20by%20SoS.pdf" TargetMode="External"/><Relationship Id="rId47" Type="http://schemas.openxmlformats.org/officeDocument/2006/relationships/hyperlink" Target="https://nsip-documents.planninginspectorate.gov.uk/published-documents/EN010162-000666-GNR_8.6_Draft%20SoCG%20with%20Natural%20England.pdf" TargetMode="External"/><Relationship Id="rId63" Type="http://schemas.openxmlformats.org/officeDocument/2006/relationships/hyperlink" Target="https://national-infrastructure-consenting.planninginspectorate.gov.uk/projects/EN010162/representations/100008494" TargetMode="External"/><Relationship Id="rId68" Type="http://schemas.openxmlformats.org/officeDocument/2006/relationships/hyperlink" Target="https://nsip-documents.planninginspectorate.gov.uk/published-documents/EN010162-000586-Local%20Impact%20Report%20-%20GNR.pdf" TargetMode="External"/><Relationship Id="rId84" Type="http://schemas.openxmlformats.org/officeDocument/2006/relationships/hyperlink" Target="https://nsip-documents.planninginspectorate.gov.uk/published-documents/EN010162-000206-GNR_6.2.18_ES_Ch_18_Recreation.pdf" TargetMode="External"/><Relationship Id="rId89" Type="http://schemas.openxmlformats.org/officeDocument/2006/relationships/hyperlink" Target="https://nsip-documents.planninginspectorate.gov.uk/published-documents/EN010162-000663-GNR_8.3_Draft%20SoCG%20with%20Environmental%20Agency.pdf" TargetMode="External"/><Relationship Id="rId112" Type="http://schemas.openxmlformats.org/officeDocument/2006/relationships/hyperlink" Target="https://nsip-documents.planninginspectorate.gov.uk/published-documents/EN010162-000188-GNR_6.4.11.8_ES_TA_A11.8_Outline_Archaeological_Mitigation_Strategy.pdf" TargetMode="External"/><Relationship Id="rId133" Type="http://schemas.openxmlformats.org/officeDocument/2006/relationships/hyperlink" Target="https://national-infrastructure-consenting.planninginspectorate.gov.uk/projects/EN010162/representations/100008344" TargetMode="External"/><Relationship Id="rId138" Type="http://schemas.openxmlformats.org/officeDocument/2006/relationships/hyperlink" Target="https://national-infrastructure-consenting.planninginspectorate.gov.uk/projects/EN010162/representations/100008485" TargetMode="External"/><Relationship Id="rId154" Type="http://schemas.openxmlformats.org/officeDocument/2006/relationships/hyperlink" Target="https://national-infrastructure-consenting.planninginspectorate.gov.uk/projects/EN010162/representations/100008382" TargetMode="External"/><Relationship Id="rId159" Type="http://schemas.openxmlformats.org/officeDocument/2006/relationships/hyperlink" Target="https://nsip-documents.planninginspectorate.gov.uk/published-documents/EN010162-000679-GNR_8.19_Written%20Summary%20of%20Oral%20Submissions%20from%20Issue%20Specific%20Hearing%201%20and%20Responses%20to%20Action%20Points.pdf" TargetMode="External"/><Relationship Id="rId175" Type="http://schemas.openxmlformats.org/officeDocument/2006/relationships/hyperlink" Target="https://nsip-documents.planninginspectorate.gov.uk/published-documents/EN010162-000394-GNR_6.3.7A_ES%20Vol%203%20%20Chapter%207%20Landscape%20and%20Visual%20Impact%20Assessment%20Figures%20(Part%202%20of%206).pdf" TargetMode="External"/><Relationship Id="rId170" Type="http://schemas.openxmlformats.org/officeDocument/2006/relationships/hyperlink" Target="https://nsip-documents.planninginspectorate.gov.uk/published-documents/EN010162-000679-GNR_8.19_Written%20Summary%20of%20Oral%20Submissions%20from%20Issue%20Specific%20Hearing%201%20and%20Responses%20to%20Action%20Points.pdf" TargetMode="External"/><Relationship Id="rId191" Type="http://schemas.openxmlformats.org/officeDocument/2006/relationships/hyperlink" Target="https://nsip-documents.planninginspectorate.gov.uk/published-documents/EN010162-000614-GNR_3.1B_Draft%20Development%20Consent%20Order%20(Clean).PDF" TargetMode="External"/><Relationship Id="rId196" Type="http://schemas.openxmlformats.org/officeDocument/2006/relationships/fontTable" Target="fontTable.xml"/><Relationship Id="rId16" Type="http://schemas.openxmlformats.org/officeDocument/2006/relationships/header" Target="header2.xml"/><Relationship Id="rId107" Type="http://schemas.openxmlformats.org/officeDocument/2006/relationships/hyperlink" Target="https://nsip-documents.planninginspectorate.gov.uk/published-documents/EN010162-000182-GNR_6.4.11.6_ES_TA_A11.6_Phase%201%20Trial%20Trenching%20Results%20-%20Part%201%20of%203.pdf" TargetMode="External"/><Relationship Id="rId11" Type="http://schemas.openxmlformats.org/officeDocument/2006/relationships/endnotes" Target="endnotes.xml"/><Relationship Id="rId32" Type="http://schemas.openxmlformats.org/officeDocument/2006/relationships/hyperlink" Target="https://nsip-documents.planninginspectorate.gov.uk/published-documents/EN010162-000092-GNR_6.4.3.2_ES_TA_A3.2_EIA%20Scoping%20Opinion.pdf" TargetMode="External"/><Relationship Id="rId37" Type="http://schemas.openxmlformats.org/officeDocument/2006/relationships/hyperlink" Target="https://national-infrastructure-consenting.planninginspectorate.gov.uk/projects/EN010162/representations/100008495" TargetMode="External"/><Relationship Id="rId53" Type="http://schemas.openxmlformats.org/officeDocument/2006/relationships/hyperlink" Target="https://nsip-documents.planninginspectorate.gov.uk/published-documents/EN010162-000666-GNR_8.6_Draft%20SoCG%20with%20Natural%20England.pdf" TargetMode="External"/><Relationship Id="rId58" Type="http://schemas.openxmlformats.org/officeDocument/2006/relationships/hyperlink" Target="https://nsip-documents.planninginspectorate.gov.uk/published-documents/EN010162-000205-GNR_6.2.17_ES_Ch_17_Agricultural_Land.pdf" TargetMode="External"/><Relationship Id="rId74" Type="http://schemas.openxmlformats.org/officeDocument/2006/relationships/hyperlink" Target="https://national-infrastructure-consenting.planninginspectorate.gov.uk/projects/EN010162/representations/100008372" TargetMode="External"/><Relationship Id="rId79" Type="http://schemas.openxmlformats.org/officeDocument/2006/relationships/hyperlink" Target="https://nsip-documents.planninginspectorate.gov.uk/published-documents/EN010162-000380-GNR_5.3A_Habitats%20Regulations%20Screening%20Report%20(Clean).pdf" TargetMode="External"/><Relationship Id="rId102" Type="http://schemas.openxmlformats.org/officeDocument/2006/relationships/hyperlink" Target="https://nsip-documents.planninginspectorate.gov.uk/published-documents/EN010162-000188-GNR_6.4.11.8_ES_TA_A11.8_Outline_Archaeological_Mitigation_Strategy.pdf" TargetMode="External"/><Relationship Id="rId123" Type="http://schemas.openxmlformats.org/officeDocument/2006/relationships/hyperlink" Target="https://nsip-documents.planninginspectorate.gov.uk/published-documents/EN010162-000199-GNR_6.2.11_ES_Ch_11_Cultural_Heritage_and_Archaeology.pdf" TargetMode="External"/><Relationship Id="rId128" Type="http://schemas.openxmlformats.org/officeDocument/2006/relationships/hyperlink" Target="https://nsip-documents.planninginspectorate.gov.uk/published-documents/EN010162-000174-GNR_6.4.11.2_ES_TA_A11.2_Heritage_Settings_Assessment_Scoping.pdf" TargetMode="External"/><Relationship Id="rId144" Type="http://schemas.openxmlformats.org/officeDocument/2006/relationships/hyperlink" Target="https://nsip-documents.planninginspectorate.gov.uk/published-documents/EN010162-000679-GNR_8.19_Written%20Summary%20of%20Oral%20Submissions%20from%20Issue%20Specific%20Hearing%201%20and%20Responses%20to%20Action%20Points.pdf" TargetMode="External"/><Relationship Id="rId149" Type="http://schemas.openxmlformats.org/officeDocument/2006/relationships/hyperlink" Target="https://national-infrastructure-consenting.planninginspectorate.gov.uk/projects/EN010162/representations/100008272" TargetMode="External"/><Relationship Id="rId5" Type="http://schemas.openxmlformats.org/officeDocument/2006/relationships/customXml" Target="../customXml/item5.xml"/><Relationship Id="rId90" Type="http://schemas.openxmlformats.org/officeDocument/2006/relationships/hyperlink" Target="https://nsip-documents.planninginspectorate.gov.uk/published-documents/EN010162-000200-GNR_6.2.12_ES_Ch_12_Noise_and_Vibration.pdf" TargetMode="External"/><Relationship Id="rId95" Type="http://schemas.openxmlformats.org/officeDocument/2006/relationships/hyperlink" Target="https://nsip-documents.planninginspectorate.gov.uk/published-documents/EN010162-000175-GNR_6.4.11.3_ES_TA_A11.3_Geoarchaeological_Desk_Based_Assessment.pdf" TargetMode="External"/><Relationship Id="rId160" Type="http://schemas.openxmlformats.org/officeDocument/2006/relationships/hyperlink" Target="https://nsip-documents.planninginspectorate.gov.uk/published-documents/EN010162-000679-GNR_8.19_Written%20Summary%20of%20Oral%20Submissions%20from%20Issue%20Specific%20Hearing%201%20and%20Responses%20to%20Action%20Points.pdf" TargetMode="External"/><Relationship Id="rId165" Type="http://schemas.openxmlformats.org/officeDocument/2006/relationships/hyperlink" Target="https://national-infrastructure-consenting.planninginspectorate.gov.uk/projects/EN010162/representations/100008456" TargetMode="External"/><Relationship Id="rId181" Type="http://schemas.openxmlformats.org/officeDocument/2006/relationships/hyperlink" Target="https://nsip-documents.planninginspectorate.gov.uk/published-documents/EN010162-000014-GNR_5.6_Design%20Approach%20Document%20-%20Part%201%20of%204.pdf" TargetMode="External"/><Relationship Id="rId186" Type="http://schemas.openxmlformats.org/officeDocument/2006/relationships/hyperlink" Target="https://national-infrastructure-consenting.planninginspectorate.gov.uk/projects/EN010162/representations/100008417" TargetMode="External"/><Relationship Id="rId22" Type="http://schemas.openxmlformats.org/officeDocument/2006/relationships/hyperlink" Target="https://nsip-documents.planninginspectorate.gov.uk/published-documents/EN010162-000193-GNR_6.2.5_ES_Ch_05_Development_Description.pdf" TargetMode="External"/><Relationship Id="rId27" Type="http://schemas.openxmlformats.org/officeDocument/2006/relationships/hyperlink" Target="https://nsip-documents.planninginspectorate.gov.uk/published-documents/EN010162-000017-GNR_5.6_Design%20Approach%20Document%20-%20Part%204%20of%204.pdf" TargetMode="External"/><Relationship Id="rId43" Type="http://schemas.openxmlformats.org/officeDocument/2006/relationships/hyperlink" Target="https://nsip-documents.planninginspectorate.gov.uk/published-documents/EN010162-000159-GNR_6.4.16.1_ES_TA_A16.1_Glint%20and%20Glare%20Assessment.pdf" TargetMode="External"/><Relationship Id="rId48" Type="http://schemas.openxmlformats.org/officeDocument/2006/relationships/hyperlink" Target="https://nsip-documents.planninginspectorate.gov.uk/published-documents/EN010162-000205-GNR_6.2.17_ES_Ch_17_Agricultural_Land.pdf" TargetMode="External"/><Relationship Id="rId64" Type="http://schemas.openxmlformats.org/officeDocument/2006/relationships/hyperlink" Target="https://nsip-documents.planninginspectorate.gov.uk/published-documents/EN010162-000586-Local%20Impact%20Report%20-%20GNR.pdf" TargetMode="External"/><Relationship Id="rId69" Type="http://schemas.openxmlformats.org/officeDocument/2006/relationships/hyperlink" Target="https://nsip-documents.planninginspectorate.gov.uk/published-documents/EN010162-000118-GNR_6.4.8.13_ES_TA_A8.13_BNG_Assessment.pdf" TargetMode="External"/><Relationship Id="rId113" Type="http://schemas.openxmlformats.org/officeDocument/2006/relationships/hyperlink" Target="https://nsip-documents.planninginspectorate.gov.uk/published-documents/EN010162-000188-GNR_6.4.11.8_ES_TA_A11.8_Outline_Archaeological_Mitigation_Strategy.pdf" TargetMode="External"/><Relationship Id="rId118" Type="http://schemas.openxmlformats.org/officeDocument/2006/relationships/hyperlink" Target="https://nsip-documents.planninginspectorate.gov.uk/published-documents/EN010162-000199-GNR_6.2.11_ES_Ch_11_Cultural_Heritage_and_Archaeology.pdf" TargetMode="External"/><Relationship Id="rId134" Type="http://schemas.openxmlformats.org/officeDocument/2006/relationships/hyperlink" Target="https://national-infrastructure-consenting.planninginspectorate.gov.uk/projects/EN010162/representations/100008407" TargetMode="External"/><Relationship Id="rId139" Type="http://schemas.openxmlformats.org/officeDocument/2006/relationships/hyperlink" Target="https://national-infrastructure-consenting.planninginspectorate.gov.uk/projects/EN010162/representations/100008341" TargetMode="External"/><Relationship Id="rId80" Type="http://schemas.openxmlformats.org/officeDocument/2006/relationships/hyperlink" Target="https://nsip-documents.planninginspectorate.gov.uk/published-documents/EN010162-000380-GNR_5.3A_Habitats%20Regulations%20Screening%20Report%20(Clean).pdf" TargetMode="External"/><Relationship Id="rId85" Type="http://schemas.openxmlformats.org/officeDocument/2006/relationships/hyperlink" Target="https://nsip-documents.planninginspectorate.gov.uk/published-documents/EN010162-000356-Great%20North%20Road%20Solar%20and%20Biodiversity%20Park%20-%20Examination%20Library%20-%20PDF.pdf" TargetMode="External"/><Relationship Id="rId150" Type="http://schemas.openxmlformats.org/officeDocument/2006/relationships/hyperlink" Target="https://nsip-documents.planninginspectorate.gov.uk/published-documents/EN010162-000195-GNR_6.2.7_ES_Ch_07_Landscape_and_Visual_Impact%20Assessment.pdf" TargetMode="External"/><Relationship Id="rId155" Type="http://schemas.openxmlformats.org/officeDocument/2006/relationships/hyperlink" Target="https://nsip-documents.planninginspectorate.gov.uk/published-documents/EN010162-000676-GNR_8.16_Responses%20to%20the%20Relevant%20Representation%20Report.pdf" TargetMode="External"/><Relationship Id="rId171" Type="http://schemas.openxmlformats.org/officeDocument/2006/relationships/hyperlink" Target="https://nsip-documents.planninginspectorate.gov.uk/published-documents/EN010162-000195-GNR_6.2.7_ES_Ch_07_Landscape_and_Visual_Impact%20Assessment.pdf" TargetMode="External"/><Relationship Id="rId176" Type="http://schemas.openxmlformats.org/officeDocument/2006/relationships/hyperlink" Target="https://nsip-documents.planninginspectorate.gov.uk/published-documents/EN010162-000395-GNR_6.3.7A_ES%20Vol%203%20%20Chapter%207%20Landscape%20and%20Visual%20Impact%20Assessment%20Figures%20(Part%203%20of%206).pdf" TargetMode="External"/><Relationship Id="rId192" Type="http://schemas.openxmlformats.org/officeDocument/2006/relationships/hyperlink" Target="https://nsip-documents.planninginspectorate.gov.uk/published-documents/EN010162-000120-GNR_6.4.9.1_ES_TA_A9.1_Flood_Risk_Assessment.pdf" TargetMode="External"/><Relationship Id="rId197" Type="http://schemas.openxmlformats.org/officeDocument/2006/relationships/theme" Target="theme/theme1.xml"/><Relationship Id="rId12" Type="http://schemas.openxmlformats.org/officeDocument/2006/relationships/hyperlink" Target="https://national-infrastructure-consenting.planninginspectorate.gov.uk/projects/EN010162" TargetMode="External"/><Relationship Id="rId17" Type="http://schemas.openxmlformats.org/officeDocument/2006/relationships/hyperlink" Target="https://www.neso.energy/neso-implements-electricity-grid-connection-reforms-unlock-investment-great-britain" TargetMode="External"/><Relationship Id="rId33" Type="http://schemas.openxmlformats.org/officeDocument/2006/relationships/hyperlink" Target="https://nsip-documents.planninginspectorate.gov.uk/published-documents/EN010162-000043-GNR_5.1.11_Section%2042%20Applicant%20Response%20Table.pdf" TargetMode="External"/><Relationship Id="rId38" Type="http://schemas.openxmlformats.org/officeDocument/2006/relationships/hyperlink" Target="https://nsip-documents.planninginspectorate.gov.uk/published-documents/EN010162-000569-letter%20to%20PINS%20re%20Great%20North%20Solar%20NSIP%20December%202025%20(1).docx.pdf" TargetMode="External"/><Relationship Id="rId59" Type="http://schemas.openxmlformats.org/officeDocument/2006/relationships/hyperlink" Target="https://nsip-documents.planninginspectorate.gov.uk/published-documents/EN010162-000586-Local%20Impact%20Report%20-%20GNR.pdf" TargetMode="External"/><Relationship Id="rId103" Type="http://schemas.openxmlformats.org/officeDocument/2006/relationships/hyperlink" Target="https://nsip-documents.planninginspectorate.gov.uk/published-documents/EN010162-000177-GNR_6.4.11.5_ES_TA_A11.5%20Phase%202%20Geophysics%20Results%20-%20Part%201%20of%205.pdf" TargetMode="External"/><Relationship Id="rId108" Type="http://schemas.openxmlformats.org/officeDocument/2006/relationships/hyperlink" Target="https://nsip-documents.planninginspectorate.gov.uk/published-documents/EN010162-000199-GNR_6.2.11_ES_Ch_11_Cultural_Heritage_and_Archaeology.pdf" TargetMode="External"/><Relationship Id="rId124" Type="http://schemas.openxmlformats.org/officeDocument/2006/relationships/hyperlink" Target="https://nsip-documents.planninginspectorate.gov.uk/published-documents/EN010162-000199-GNR_6.2.11_ES_Ch_11_Cultural_Heritage_and_Archaeology.pdf" TargetMode="External"/><Relationship Id="rId129" Type="http://schemas.openxmlformats.org/officeDocument/2006/relationships/hyperlink" Target="https://nsip-documents.planninginspectorate.gov.uk/published-documents/EN010162-000197-GNR_6.2.9_ES_Ch_09_Water_Resources.pdf" TargetMode="External"/><Relationship Id="rId54" Type="http://schemas.openxmlformats.org/officeDocument/2006/relationships/hyperlink" Target="https://nsip-documents.planninginspectorate.gov.uk/published-documents/EN010162-000666-GNR_8.6_Draft%20SoCG%20with%20Natural%20England.pdf" TargetMode="External"/><Relationship Id="rId70" Type="http://schemas.openxmlformats.org/officeDocument/2006/relationships/hyperlink" Target="https://nsip-documents.planninginspectorate.gov.uk/published-documents/EN010162-000586-Local%20Impact%20Report%20-%20GNR.pdf" TargetMode="External"/><Relationship Id="rId75" Type="http://schemas.openxmlformats.org/officeDocument/2006/relationships/hyperlink" Target="https://nsip-documents.planninginspectorate.gov.uk/published-documents/EN010162-000101-GNR_6.4.5.6_ES_TA_A5.6_outline_Decommissioning_and_Restoration_Plan.pdf" TargetMode="External"/><Relationship Id="rId91" Type="http://schemas.openxmlformats.org/officeDocument/2006/relationships/hyperlink" Target="https://nsip-documents.planninginspectorate.gov.uk/published-documents/EN010162-000198-GNR_6.2.10_ES_Ch_10_Ground_Conditions.pdf" TargetMode="External"/><Relationship Id="rId96" Type="http://schemas.openxmlformats.org/officeDocument/2006/relationships/hyperlink" Target="https://nsip-documents.planninginspectorate.gov.uk/published-documents/EN010162-000170-GNR_6.4.11.1_ES_TA_A11.1_Archaeological_Desk_Based_Assessment_Part%201%20of%204.pdf" TargetMode="External"/><Relationship Id="rId140" Type="http://schemas.openxmlformats.org/officeDocument/2006/relationships/hyperlink" Target="https://national-infrastructure-consenting.planninginspectorate.gov.uk/projects/EN010162/representations/100008286" TargetMode="External"/><Relationship Id="rId145" Type="http://schemas.openxmlformats.org/officeDocument/2006/relationships/hyperlink" Target="https://nsip-documents.planninginspectorate.gov.uk/published-documents/EN010162-000195-GNR_6.2.7_ES_Ch_07_Landscape_and_Visual_Impact%20Assessment.pdf" TargetMode="External"/><Relationship Id="rId161" Type="http://schemas.openxmlformats.org/officeDocument/2006/relationships/hyperlink" Target="https://nsip-documents.planninginspectorate.gov.uk/published-documents/EN010162-000688-Nottinghamshire%20County%20Council%20-%20Local%20Impact%20Report.pdf" TargetMode="External"/><Relationship Id="rId166" Type="http://schemas.openxmlformats.org/officeDocument/2006/relationships/hyperlink" Target="https://nsip-documents.planninginspectorate.gov.uk/published-documents/EN010162-000662-GNR_8.2_Draft%20SoCG%20with%20Newark%20and%20Sherwood%20District%20Council.pdf" TargetMode="External"/><Relationship Id="rId182" Type="http://schemas.openxmlformats.org/officeDocument/2006/relationships/hyperlink" Target="https://nsip-documents.planninginspectorate.gov.uk/published-documents/EN010162-000017-GNR_5.6_Design%20Approach%20Document%20-%20Part%204%20of%204.pdf" TargetMode="External"/><Relationship Id="rId187" Type="http://schemas.openxmlformats.org/officeDocument/2006/relationships/hyperlink" Target="https://nsip-documents.planninginspectorate.gov.uk/published-documents/EN010162-000688-Nottinghamshire%20County%20Council%20-%20Local%20Impact%20Report.pdf"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nsip-documents.planninginspectorate.gov.uk/published-documents/EN010162-000193-GNR_6.2.5_ES_Ch_05_Development_Description.pdf" TargetMode="External"/><Relationship Id="rId28" Type="http://schemas.openxmlformats.org/officeDocument/2006/relationships/hyperlink" Target="https://nsip-documents.planninginspectorate.gov.uk/published-documents/EN010162-000012-GNR_5.4_Planning_Statement.pdf" TargetMode="External"/><Relationship Id="rId49" Type="http://schemas.openxmlformats.org/officeDocument/2006/relationships/hyperlink" Target="https://nsip-documents.planninginspectorate.gov.uk/published-documents/EN010162-000666-GNR_8.6_Draft%20SoCG%20with%20Natural%20England.pdf" TargetMode="External"/><Relationship Id="rId114" Type="http://schemas.openxmlformats.org/officeDocument/2006/relationships/hyperlink" Target="https://nsip-documents.planninginspectorate.gov.uk/published-documents/EN010162-000199-GNR_6.2.11_ES_Ch_11_Cultural_Heritage_and_Archaeology.pdf" TargetMode="External"/><Relationship Id="rId119" Type="http://schemas.openxmlformats.org/officeDocument/2006/relationships/hyperlink" Target="https://nsip-documents.planninginspectorate.gov.uk/published-documents/EN010162-000174-GNR_6.4.11.2_ES_TA_A11.2_Heritage_Settings_Assessment_Scoping.pdf" TargetMode="External"/><Relationship Id="rId44" Type="http://schemas.openxmlformats.org/officeDocument/2006/relationships/hyperlink" Target="https://nsip-documents.planninginspectorate.gov.uk/published-documents/EN010162-000372-GNR_3.1A%20Draft%20Development%20Consent%20Order_Clean.pdf" TargetMode="External"/><Relationship Id="rId60" Type="http://schemas.openxmlformats.org/officeDocument/2006/relationships/hyperlink" Target="https://nsip-documents.planninginspectorate.gov.uk/published-documents/EN010162-000662-GNR_8.2_Draft%20SoCG%20with%20Newark%20and%20Sherwood%20District%20Council.pdf" TargetMode="External"/><Relationship Id="rId65" Type="http://schemas.openxmlformats.org/officeDocument/2006/relationships/hyperlink" Target="https://nsip-documents.planninginspectorate.gov.uk/published-documents/EN010162-000662-GNR_8.2_Draft%20SoCG%20with%20Newark%20and%20Sherwood%20District%20Council.pdf" TargetMode="External"/><Relationship Id="rId81" Type="http://schemas.openxmlformats.org/officeDocument/2006/relationships/hyperlink" Target="https://national-infrastructure-consenting.planninginspectorate.gov.uk/projects/EN010162/representations/100008491" TargetMode="External"/><Relationship Id="rId86" Type="http://schemas.openxmlformats.org/officeDocument/2006/relationships/hyperlink" Target="https://nsip-documents.planninginspectorate.gov.uk/published-documents/EN010162-000688-Nottinghamshire%20County%20Council%20-%20Local%20Impact%20Report.pdf" TargetMode="External"/><Relationship Id="rId130" Type="http://schemas.openxmlformats.org/officeDocument/2006/relationships/hyperlink" Target="https://nsip-documents.planninginspectorate.gov.uk/published-documents/EN010162-000207-GNR_6.2.19_ES_Ch_19_Interrelationships.pdf" TargetMode="External"/><Relationship Id="rId135" Type="http://schemas.openxmlformats.org/officeDocument/2006/relationships/hyperlink" Target="https://national-infrastructure-consenting.planninginspectorate.gov.uk/projects/EN010162/representations/100008402" TargetMode="External"/><Relationship Id="rId151" Type="http://schemas.openxmlformats.org/officeDocument/2006/relationships/hyperlink" Target="https://nsip-documents.planninginspectorate.gov.uk/published-documents/EN010162-000251-GNR_6.3.7.5_ES_Figure_7.5_Visual_Receptors_Overview.pdf" TargetMode="External"/><Relationship Id="rId156" Type="http://schemas.openxmlformats.org/officeDocument/2006/relationships/hyperlink" Target="https://nsip-documents.planninginspectorate.gov.uk/published-documents/EN010162-000107-GNR_6.4.7.6_ES_TA_A7.6_Residential_Visual_Amenity_Assessment.pdf" TargetMode="External"/><Relationship Id="rId177" Type="http://schemas.openxmlformats.org/officeDocument/2006/relationships/hyperlink" Target="https://nsip-documents.planninginspectorate.gov.uk/published-documents/EN010162-000254-GNR_6.3.7.8_ES_Figure_7.8_Cumulative_Effects_with_One_Earth_Solar_Farm.pdf" TargetMode="External"/><Relationship Id="rId172" Type="http://schemas.openxmlformats.org/officeDocument/2006/relationships/hyperlink" Target="https://nsip-documents.planninginspectorate.gov.uk/published-documents/EN010162-000679-GNR_8.19_Written%20Summary%20of%20Oral%20Submissions%20from%20Issue%20Specific%20Hearing%201%20and%20Responses%20to%20Action%20Points.pdf" TargetMode="External"/><Relationship Id="rId193" Type="http://schemas.openxmlformats.org/officeDocument/2006/relationships/hyperlink" Target="https://nsip-documents.planninginspectorate.gov.uk/published-documents/EN010162-000014-GNR_5.6_Design%20Approach%20Document%20-%20Part%201%20of%204.pdf" TargetMode="External"/><Relationship Id="rId13" Type="http://schemas.openxmlformats.org/officeDocument/2006/relationships/hyperlink" Target="https://nsip-documents.planninginspectorate.gov.uk/published-documents/EN010162-000356-Great%20North%20Road%20Solar%20and%20Biodiversity%20Park%20-%20Examination%20Library%20-%20PDF.pdf" TargetMode="External"/><Relationship Id="rId18" Type="http://schemas.openxmlformats.org/officeDocument/2006/relationships/hyperlink" Target="https://nsip-documents.planninginspectorate.gov.uk/published-documents/EN010162-000012-GNR_5.4_Planning_Statement.pdf" TargetMode="External"/><Relationship Id="rId39" Type="http://schemas.openxmlformats.org/officeDocument/2006/relationships/hyperlink" Target="https://nsip-documents.planninginspectorate.gov.uk/published-documents/EN010162-000688-Nottinghamshire%20County%20Council%20-%20Local%20Impact%20Report.pdf" TargetMode="External"/><Relationship Id="rId109" Type="http://schemas.openxmlformats.org/officeDocument/2006/relationships/hyperlink" Target="https://national-infrastructure-consenting.planninginspectorate.gov.uk/projects/EN010162/representations/100008492" TargetMode="External"/><Relationship Id="rId34" Type="http://schemas.openxmlformats.org/officeDocument/2006/relationships/hyperlink" Target="https://nsip-documents.planninginspectorate.gov.uk/published-documents/EN010162-000203-GNR_6.2.15_ES_Ch_15_Climate%20Change.pdf" TargetMode="External"/><Relationship Id="rId50" Type="http://schemas.openxmlformats.org/officeDocument/2006/relationships/hyperlink" Target="https://national-infrastructure-consenting.planninginspectorate.gov.uk/projects/EN010162/representations/100008372" TargetMode="External"/><Relationship Id="rId55" Type="http://schemas.openxmlformats.org/officeDocument/2006/relationships/hyperlink" Target="https://nsip-documents.planninginspectorate.gov.uk/published-documents/EN010162-000671-GNR_8.11_Draft%20SoCG%20with%20Nottinghamshire%20Wildlife%20Trust.pdf" TargetMode="External"/><Relationship Id="rId76" Type="http://schemas.openxmlformats.org/officeDocument/2006/relationships/hyperlink" Target="https://nsip-documents.planninginspectorate.gov.uk/published-documents/EN010162-000418-Relevant%20Representations%20-%20Great%20North%20Road%20-%20Final.pdf" TargetMode="External"/><Relationship Id="rId97" Type="http://schemas.openxmlformats.org/officeDocument/2006/relationships/hyperlink" Target="https://nsip-documents.planninginspectorate.gov.uk/published-documents/EN010162-000175-GNR_6.4.11.3_ES_TA_A11.3_Geoarchaeological_Desk_Based_Assessment.pdf" TargetMode="External"/><Relationship Id="rId104" Type="http://schemas.openxmlformats.org/officeDocument/2006/relationships/hyperlink" Target="https://nsip-documents.planninginspectorate.gov.uk/published-documents/EN010162-000177-GNR_6.4.11.5_ES_TA_A11.5%20Phase%202%20Geophysics%20Results%20-%20Part%201%20of%205.pdf" TargetMode="External"/><Relationship Id="rId120" Type="http://schemas.openxmlformats.org/officeDocument/2006/relationships/hyperlink" Target="https://nsip-documents.planninginspectorate.gov.uk/published-documents/EN010162-000310-GNR_6.3.11.4_ES_Figure_11.4_Heritage_Assets_Potentially_Affected_by_a_Change_to_Setting.pdf" TargetMode="External"/><Relationship Id="rId125" Type="http://schemas.openxmlformats.org/officeDocument/2006/relationships/hyperlink" Target="https://nsip-documents.planninginspectorate.gov.uk/published-documents/EN010162-000688-Nottinghamshire%20County%20Council%20-%20Local%20Impact%20Report.pdf" TargetMode="External"/><Relationship Id="rId141" Type="http://schemas.openxmlformats.org/officeDocument/2006/relationships/hyperlink" Target="https://national-infrastructure-consenting.planninginspectorate.gov.uk/projects/EN010162/representations/100008286" TargetMode="External"/><Relationship Id="rId146" Type="http://schemas.openxmlformats.org/officeDocument/2006/relationships/hyperlink" Target="https://nsip-documents.planninginspectorate.gov.uk/published-documents/EN010162-000195-GNR_6.2.7_ES_Ch_07_Landscape_and_Visual_Impact%20Assessment.pdf" TargetMode="External"/><Relationship Id="rId167" Type="http://schemas.openxmlformats.org/officeDocument/2006/relationships/hyperlink" Target="https://nsip-documents.planninginspectorate.gov.uk/published-documents/EN010162-000679-GNR_8.19_Written%20Summary%20of%20Oral%20Submissions%20from%20Issue%20Specific%20Hearing%201%20and%20Responses%20to%20Action%20Points.pdf" TargetMode="External"/><Relationship Id="rId188" Type="http://schemas.openxmlformats.org/officeDocument/2006/relationships/hyperlink" Target="https://nsip-documents.planninginspectorate.gov.uk/published-documents/EN010162-000120-GNR_6.4.9.1_ES_TA_A9.1_Flood_Risk_Assessment.pdf" TargetMode="External"/><Relationship Id="rId7" Type="http://schemas.openxmlformats.org/officeDocument/2006/relationships/styles" Target="styles.xml"/><Relationship Id="rId71" Type="http://schemas.openxmlformats.org/officeDocument/2006/relationships/hyperlink" Target="https://nsip-documents.planninginspectorate.gov.uk/published-documents/EN010162-000096-GNR_6.4.5.1_ES_TA_A5.1_outline_Landscape_and_Ecological_Management_Plan.pdf" TargetMode="External"/><Relationship Id="rId92" Type="http://schemas.openxmlformats.org/officeDocument/2006/relationships/hyperlink" Target="https://nsip-documents.planninginspectorate.gov.uk/published-documents/EN010162-000188-GNR_6.4.11.8_ES_TA_A11.8_Outline_Archaeological_Mitigation_Strategy.pdf" TargetMode="External"/><Relationship Id="rId162" Type="http://schemas.openxmlformats.org/officeDocument/2006/relationships/hyperlink" Target="https://nsip-documents.planninginspectorate.gov.uk/published-documents/EN010162-000585-Great%20North%20Road_Summary%20of%20Verbal%20Representations%20ISH1.pdf" TargetMode="External"/><Relationship Id="rId183" Type="http://schemas.openxmlformats.org/officeDocument/2006/relationships/hyperlink" Target="https://nsip-documents.planninginspectorate.gov.uk/published-documents/EN010162-000197-GNR_6.2.9_ES_Ch_09_Water_Resources.pdf" TargetMode="External"/><Relationship Id="rId2" Type="http://schemas.openxmlformats.org/officeDocument/2006/relationships/customXml" Target="../customXml/item2.xml"/><Relationship Id="rId29" Type="http://schemas.openxmlformats.org/officeDocument/2006/relationships/hyperlink" Target="https://nsip-documents.planninginspectorate.gov.uk/published-documents/EN010162-000193-GNR_6.2.5_ES_Ch_05_Development_Description.pdf" TargetMode="External"/><Relationship Id="rId24" Type="http://schemas.openxmlformats.org/officeDocument/2006/relationships/hyperlink" Target="https://nsip-documents.planninginspectorate.gov.uk/published-documents/EN010162-000240-GNR_6.3.5.12_ES_Figure_5.12_Illustrative_Substation_Layout_400kV_and_132kV_Elevations.pdf" TargetMode="External"/><Relationship Id="rId40" Type="http://schemas.openxmlformats.org/officeDocument/2006/relationships/hyperlink" Target="https://nsip-documents.planninginspectorate.gov.uk/published-documents/EN010162-000688-Nottinghamshire%20County%20Council%20-%20Local%20Impact%20Report.pdf" TargetMode="External"/><Relationship Id="rId45" Type="http://schemas.openxmlformats.org/officeDocument/2006/relationships/hyperlink" Target="https://nsip-documents.planninginspectorate.gov.uk/published-documents/EN010162-000062-GNR_3.3_Explanatory%20Memorandum.pdf" TargetMode="External"/><Relationship Id="rId66" Type="http://schemas.openxmlformats.org/officeDocument/2006/relationships/hyperlink" Target="https://nsip-documents.planninginspectorate.gov.uk/published-documents/EN010162-000586-Local%20Impact%20Report%20-%20GNR.pdf" TargetMode="External"/><Relationship Id="rId87" Type="http://schemas.openxmlformats.org/officeDocument/2006/relationships/hyperlink" Target="https://nsip-documents.planninginspectorate.gov.uk/published-documents/EN010162-000664-GNR_8.4_Draft%20SoCG%20with%20National%20Highways.pdf" TargetMode="External"/><Relationship Id="rId110" Type="http://schemas.openxmlformats.org/officeDocument/2006/relationships/hyperlink" Target="https://nsip-documents.planninginspectorate.gov.uk/published-documents/EN010162-000188-GNR_6.4.11.8_ES_TA_A11.8_Outline_Archaeological_Mitigation_Strategy.pdf" TargetMode="External"/><Relationship Id="rId115" Type="http://schemas.openxmlformats.org/officeDocument/2006/relationships/hyperlink" Target="https://nsip-documents.planninginspectorate.gov.uk/published-documents/EN010162-000188-GNR_6.4.11.8_ES_TA_A11.8_Outline_Archaeological_Mitigation_Strategy.pdf" TargetMode="External"/><Relationship Id="rId131" Type="http://schemas.openxmlformats.org/officeDocument/2006/relationships/hyperlink" Target="https://nsip-documents.planninginspectorate.gov.uk/published-documents/EN010162-000207-GNR_6.2.19_ES_Ch_19_Interrelationships.pdf" TargetMode="External"/><Relationship Id="rId136" Type="http://schemas.openxmlformats.org/officeDocument/2006/relationships/hyperlink" Target="https://nsip-documents.planninginspectorate.gov.uk/published-documents/EN010162-000676-GNR_8.16_Responses%20to%20the%20Relevant%20Representation%20Report.pdf" TargetMode="External"/><Relationship Id="rId157" Type="http://schemas.openxmlformats.org/officeDocument/2006/relationships/hyperlink" Target="https://nsip-documents.planninginspectorate.gov.uk/published-documents/EN010162-000688-Nottinghamshire%20County%20Council%20-%20Local%20Impact%20Report.pdf" TargetMode="External"/><Relationship Id="rId178" Type="http://schemas.openxmlformats.org/officeDocument/2006/relationships/hyperlink" Target="https://nsip-documents.planninginspectorate.gov.uk/published-documents/EN010162-000395-GNR_6.3.7A_ES%20Vol%203%20%20Chapter%207%20Landscape%20and%20Visual%20Impact%20Assessment%20Figures%20(Part%203%20of%206).pdf" TargetMode="External"/><Relationship Id="rId61" Type="http://schemas.openxmlformats.org/officeDocument/2006/relationships/hyperlink" Target="https://nsip-documents.planninginspectorate.gov.uk/published-documents/EN010162-000196-GNR_6.2.8_ES_Ch_08_Ecology_and_Biodiversity.pdf" TargetMode="External"/><Relationship Id="rId82" Type="http://schemas.openxmlformats.org/officeDocument/2006/relationships/hyperlink" Target="https://nsip-documents.planninginspectorate.gov.uk/published-documents/EN010162-000676-GNR_8.16_Responses%20to%20the%20Relevant%20Representation%20Report.pdf" TargetMode="External"/><Relationship Id="rId152" Type="http://schemas.openxmlformats.org/officeDocument/2006/relationships/hyperlink" Target="https://nsip-documents.planninginspectorate.gov.uk/published-documents/EN010162-000195-GNR_6.2.7_ES_Ch_07_Landscape_and_Visual_Impact%20Assessment.pdf" TargetMode="External"/><Relationship Id="rId173" Type="http://schemas.openxmlformats.org/officeDocument/2006/relationships/hyperlink" Target="https://nsip-documents.planninginspectorate.gov.uk/published-documents/EN010162-000195-GNR_6.2.7_ES_Ch_07_Landscape_and_Visual_Impact%20Assessment.pdf" TargetMode="External"/><Relationship Id="rId194" Type="http://schemas.openxmlformats.org/officeDocument/2006/relationships/hyperlink" Target="https://nsip-documents.planninginspectorate.gov.uk/published-documents/EN010162-000017-GNR_5.6_Design%20Approach%20Document%20-%20Part%204%20of%204.pdf" TargetMode="External"/><Relationship Id="rId19" Type="http://schemas.openxmlformats.org/officeDocument/2006/relationships/hyperlink" Target="https://nsip-documents.planninginspectorate.gov.uk/published-documents/EN010162-000193-GNR_6.2.5_ES_Ch_05_Development_Description.pdf" TargetMode="External"/><Relationship Id="rId14" Type="http://schemas.openxmlformats.org/officeDocument/2006/relationships/header" Target="header1.xml"/><Relationship Id="rId30" Type="http://schemas.openxmlformats.org/officeDocument/2006/relationships/hyperlink" Target="https://nsip-documents.planninginspectorate.gov.uk/published-documents/EN010162-000012-GNR_5.4_Planning_Statement.pdf" TargetMode="External"/><Relationship Id="rId35" Type="http://schemas.openxmlformats.org/officeDocument/2006/relationships/hyperlink" Target="https://nsip-documents.planninginspectorate.gov.uk/published-documents/EN010162-000204-GNR_6.2.16_ES_Ch_16_Miscellaneous_Issues.pdf" TargetMode="External"/><Relationship Id="rId56" Type="http://schemas.openxmlformats.org/officeDocument/2006/relationships/hyperlink" Target="https://nsip-documents.planninginspectorate.gov.uk/published-documents/EN010162-000586-Local%20Impact%20Report%20-%20GNR.pdf" TargetMode="External"/><Relationship Id="rId77" Type="http://schemas.openxmlformats.org/officeDocument/2006/relationships/hyperlink" Target="https://nsip-documents.planninginspectorate.gov.uk/published-documents/EN010162-000666-GNR_8.6_Draft%20SoCG%20with%20Natural%20England.pdf" TargetMode="External"/><Relationship Id="rId100" Type="http://schemas.openxmlformats.org/officeDocument/2006/relationships/hyperlink" Target="https://nsip-documents.planninginspectorate.gov.uk/published-documents/EN010162-000199-GNR_6.2.11_ES_Ch_11_Cultural_Heritage_and_Archaeology.pdf" TargetMode="External"/><Relationship Id="rId105" Type="http://schemas.openxmlformats.org/officeDocument/2006/relationships/hyperlink" Target="https://nsip-documents.planninginspectorate.gov.uk/published-documents/EN010162-000188-GNR_6.4.11.8_ES_TA_A11.8_Outline_Archaeological_Mitigation_Strategy.pdf" TargetMode="External"/><Relationship Id="rId126" Type="http://schemas.openxmlformats.org/officeDocument/2006/relationships/hyperlink" Target="https://nsip-documents.planninginspectorate.gov.uk/published-documents/EN010162-000170-GNR_6.4.11.1_ES_TA_A11.1_Archaeological_Desk_Based_Assessment_Part%201%20of%204.pdf" TargetMode="External"/><Relationship Id="rId147" Type="http://schemas.openxmlformats.org/officeDocument/2006/relationships/hyperlink" Target="https://nsip-documents.planninginspectorate.gov.uk/published-documents/EN010162-000249-GNR_6.3.7.3_ES_Figure_7.3_Landscape_Character.pdf" TargetMode="External"/><Relationship Id="rId168" Type="http://schemas.openxmlformats.org/officeDocument/2006/relationships/hyperlink" Target="https://nsip-documents.planninginspectorate.gov.uk/published-documents/EN010162-000688-Nottinghamshire%20County%20Council%20-%20Local%20Impact%20Report.pdf" TargetMode="External"/><Relationship Id="rId8" Type="http://schemas.openxmlformats.org/officeDocument/2006/relationships/settings" Target="settings.xml"/><Relationship Id="rId51" Type="http://schemas.openxmlformats.org/officeDocument/2006/relationships/hyperlink" Target="https://nsip-documents.planninginspectorate.gov.uk/published-documents/EN010162-000666-GNR_8.6_Draft%20SoCG%20with%20Natural%20England.pdf" TargetMode="External"/><Relationship Id="rId72" Type="http://schemas.openxmlformats.org/officeDocument/2006/relationships/hyperlink" Target="https://national-infrastructure-consenting.planninginspectorate.gov.uk/projects/EN010162/representations/100008441" TargetMode="External"/><Relationship Id="rId93" Type="http://schemas.openxmlformats.org/officeDocument/2006/relationships/hyperlink" Target="https://nsip-documents.planninginspectorate.gov.uk/published-documents/EN010162-000199-GNR_6.2.11_ES_Ch_11_Cultural_Heritage_and_Archaeology.pdf" TargetMode="External"/><Relationship Id="rId98" Type="http://schemas.openxmlformats.org/officeDocument/2006/relationships/hyperlink" Target="https://nsip-documents.planninginspectorate.gov.uk/published-documents/EN010162-000188-GNR_6.4.11.8_ES_TA_A11.8_Outline_Archaeological_Mitigation_Strategy.pdf" TargetMode="External"/><Relationship Id="rId121" Type="http://schemas.openxmlformats.org/officeDocument/2006/relationships/hyperlink" Target="https://nsip-documents.planninginspectorate.gov.uk/published-documents/EN010162-000199-GNR_6.2.11_ES_Ch_11_Cultural_Heritage_and_Archaeology.pdf" TargetMode="External"/><Relationship Id="rId142" Type="http://schemas.openxmlformats.org/officeDocument/2006/relationships/hyperlink" Target="https://national-infrastructure-consenting.planninginspectorate.gov.uk/projects/EN010162/representations/100008489" TargetMode="External"/><Relationship Id="rId163" Type="http://schemas.openxmlformats.org/officeDocument/2006/relationships/hyperlink" Target="https://nsip-documents.planninginspectorate.gov.uk/published-documents/EN010162-000548-Issue%20Specific%20Hearing%201%20-%20JPAG.pdf" TargetMode="External"/><Relationship Id="rId184" Type="http://schemas.openxmlformats.org/officeDocument/2006/relationships/hyperlink" Target="https://nsip-documents.planninginspectorate.gov.uk/published-documents/EN010162-000663-GNR_8.3_Draft%20SoCG%20with%20Environmental%20Agency.pdf" TargetMode="External"/><Relationship Id="rId189" Type="http://schemas.openxmlformats.org/officeDocument/2006/relationships/hyperlink" Target="https://nsip-documents.planninginspectorate.gov.uk/published-documents/EN010162-000120-GNR_6.4.9.1_ES_TA_A9.1_Flood_Risk_Assessment.pdf" TargetMode="External"/><Relationship Id="rId3" Type="http://schemas.openxmlformats.org/officeDocument/2006/relationships/customXml" Target="../customXml/item3.xml"/><Relationship Id="rId25" Type="http://schemas.openxmlformats.org/officeDocument/2006/relationships/hyperlink" Target="https://nsip-documents.planninginspectorate.gov.uk/published-documents/EN010162-000244-GNR_6.3.5.16_ES_Figure_5.16_132kV_Substation_Elevations.pdf" TargetMode="External"/><Relationship Id="rId46" Type="http://schemas.openxmlformats.org/officeDocument/2006/relationships/hyperlink" Target="https://national-infrastructure-consenting.planninginspectorate.gov.uk/projects/EN010162/representations/100008372" TargetMode="External"/><Relationship Id="rId67" Type="http://schemas.openxmlformats.org/officeDocument/2006/relationships/hyperlink" Target="https://nsip-documents.planninginspectorate.gov.uk/published-documents/EN010162-000586-Local%20Impact%20Report%20-%20GNR.pdf" TargetMode="External"/><Relationship Id="rId116" Type="http://schemas.openxmlformats.org/officeDocument/2006/relationships/hyperlink" Target="https://nsip-documents.planninginspectorate.gov.uk/published-documents/EN010162-000199-GNR_6.2.11_ES_Ch_11_Cultural_Heritage_and_Archaeology.pdf" TargetMode="External"/><Relationship Id="rId137" Type="http://schemas.openxmlformats.org/officeDocument/2006/relationships/hyperlink" Target="https://nsip-documents.planninginspectorate.gov.uk/published-documents/EN010162-000622-GNR_4.3B_Book%20of%20Reference%20(Clean).pdf" TargetMode="External"/><Relationship Id="rId158" Type="http://schemas.openxmlformats.org/officeDocument/2006/relationships/hyperlink" Target="https://nsip-documents.planninginspectorate.gov.uk/published-documents/EN010162-000195-GNR_6.2.7_ES_Ch_07_Landscape_and_Visual_Impact%20Assessment.pdf" TargetMode="External"/><Relationship Id="rId20" Type="http://schemas.openxmlformats.org/officeDocument/2006/relationships/hyperlink" Target="https://nsip-documents.planninginspectorate.gov.uk/published-documents/EN010162-000193-GNR_6.2.5_ES_Ch_05_Development_Description.pdf" TargetMode="External"/><Relationship Id="rId41" Type="http://schemas.openxmlformats.org/officeDocument/2006/relationships/hyperlink" Target="https://nsip-documents.planninginspectorate.gov.uk/published-documents/EN010162-000098-GNR_6.4.5.3_ES_TA_A5.3_outline_Construction_Environmental_Management_Plan.pdf" TargetMode="External"/><Relationship Id="rId62" Type="http://schemas.openxmlformats.org/officeDocument/2006/relationships/hyperlink" Target="https://nsip-documents.planninginspectorate.gov.uk/published-documents/EN010162-000118-GNR_6.4.8.13_ES_TA_A8.13_BNG_Assessment.pdf" TargetMode="External"/><Relationship Id="rId83" Type="http://schemas.openxmlformats.org/officeDocument/2006/relationships/hyperlink" Target="https://nsip-documents.planninginspectorate.gov.uk/published-documents/EN010162-000168-GNR_6.4.18.1_ES_TA_A18.1_Outline%20Recreational%20Routes%20Management%20Plan.pdf" TargetMode="External"/><Relationship Id="rId88" Type="http://schemas.openxmlformats.org/officeDocument/2006/relationships/hyperlink" Target="https://national-infrastructure-consenting.planninginspectorate.gov.uk/projects/EN010162/representations/100008417" TargetMode="External"/><Relationship Id="rId111" Type="http://schemas.openxmlformats.org/officeDocument/2006/relationships/hyperlink" Target="https://nsip-documents.planninginspectorate.gov.uk/published-documents/EN010162-000188-GNR_6.4.11.8_ES_TA_A11.8_Outline_Archaeological_Mitigation_Strategy.pdf" TargetMode="External"/><Relationship Id="rId132" Type="http://schemas.openxmlformats.org/officeDocument/2006/relationships/hyperlink" Target="https://nsip-documents.planninginspectorate.gov.uk/published-documents/EN010162-000622-GNR_4.3B_Book%20of%20Reference%20(Clean).pdf" TargetMode="External"/><Relationship Id="rId153" Type="http://schemas.openxmlformats.org/officeDocument/2006/relationships/hyperlink" Target="https://nsip-documents.planninginspectorate.gov.uk/published-documents/EN010162-000688-Nottinghamshire%20County%20Council%20-%20Local%20Impact%20Report.pdf" TargetMode="External"/><Relationship Id="rId174" Type="http://schemas.openxmlformats.org/officeDocument/2006/relationships/hyperlink" Target="https://nsip-documents.planninginspectorate.gov.uk/published-documents/EN010162-000394-GNR_6.3.7A_ES%20Vol%203%20%20Chapter%207%20Landscape%20and%20Visual%20Impact%20Assessment%20Figures%20(Part%202%20of%206).pdf" TargetMode="External"/><Relationship Id="rId179" Type="http://schemas.openxmlformats.org/officeDocument/2006/relationships/hyperlink" Target="https://nsip-documents.planninginspectorate.gov.uk/published-documents/EN010162-000396-GNR_6.3.7A_ES%20Vol%203%20%20Chapter%207%20Landscape%20and%20Visual%20Impact%20Assessment%20Figures%20(Part%204%20of%206).pdf" TargetMode="External"/><Relationship Id="rId195" Type="http://schemas.openxmlformats.org/officeDocument/2006/relationships/header" Target="header3.xml"/><Relationship Id="rId190" Type="http://schemas.openxmlformats.org/officeDocument/2006/relationships/hyperlink" Target="https://nsip-documents.planninginspectorate.gov.uk/published-documents/EN010162-000120-GNR_6.4.9.1_ES_TA_A9.1_Flood_Risk_Assessment.pdf" TargetMode="External"/><Relationship Id="rId15" Type="http://schemas.openxmlformats.org/officeDocument/2006/relationships/footer" Target="footer1.xml"/><Relationship Id="rId36" Type="http://schemas.openxmlformats.org/officeDocument/2006/relationships/hyperlink" Target="https://nsip-documents.planninginspectorate.gov.uk/published-documents/EN010162-000372-GNR_3.1A%20Draft%20Development%20Consent%20Order_Clean.pdf" TargetMode="External"/><Relationship Id="rId57" Type="http://schemas.openxmlformats.org/officeDocument/2006/relationships/hyperlink" Target="https://nsip-documents.planninginspectorate.gov.uk/published-documents/EN010162-000662-GNR_8.2_Draft%20SoCG%20with%20Newark%20and%20Sherwood%20District%20Council.pdf" TargetMode="External"/><Relationship Id="rId106" Type="http://schemas.openxmlformats.org/officeDocument/2006/relationships/hyperlink" Target="https://nsip-documents.planninginspectorate.gov.uk/published-documents/EN010162-000175-GNR_6.4.11.3_ES_TA_A11.3_Geoarchaeological_Desk_Based_Assessment.pdf" TargetMode="External"/><Relationship Id="rId127" Type="http://schemas.openxmlformats.org/officeDocument/2006/relationships/hyperlink" Target="https://nsip-documents.planninginspectorate.gov.uk/published-documents/EN010162-000171-GNR_6.4.11.1_ES_TA_A11.1_Archaeological_Desk_Based_Assessment_Part%202%20of%204.pdf" TargetMode="External"/><Relationship Id="rId10" Type="http://schemas.openxmlformats.org/officeDocument/2006/relationships/footnotes" Target="footnotes.xml"/><Relationship Id="rId31" Type="http://schemas.openxmlformats.org/officeDocument/2006/relationships/hyperlink" Target="https://nsip-documents.planninginspectorate.gov.uk/published-documents/EN010162-000679-GNR_8.19_Written%20Summary%20of%20Oral%20Submissions%20from%20Issue%20Specific%20Hearing%201%20and%20Responses%20to%20Action%20Points.pdf" TargetMode="External"/><Relationship Id="rId52" Type="http://schemas.openxmlformats.org/officeDocument/2006/relationships/hyperlink" Target="https://nsip-documents.planninginspectorate.gov.uk/published-documents/EN010162-000205-GNR_6.2.17_ES_Ch_17_Agricultural_Land.pdf" TargetMode="External"/><Relationship Id="rId73" Type="http://schemas.openxmlformats.org/officeDocument/2006/relationships/hyperlink" Target="https://nsip-documents.planninginspectorate.gov.uk/published-documents/EN010162-000676-GNR_8.16_Responses%20to%20the%20Relevant%20Representation%20Report.pdf" TargetMode="External"/><Relationship Id="rId78" Type="http://schemas.openxmlformats.org/officeDocument/2006/relationships/hyperlink" Target="https://nsip-documents.planninginspectorate.gov.uk/published-documents/EN010162-000380-GNR_5.3A_Habitats%20Regulations%20Screening%20Report%20(Clean).pdf" TargetMode="External"/><Relationship Id="rId94" Type="http://schemas.openxmlformats.org/officeDocument/2006/relationships/hyperlink" Target="https://nsip-documents.planninginspectorate.gov.uk/published-documents/EN010162-000170-GNR_6.4.11.1_ES_TA_A11.1_Archaeological_Desk_Based_Assessment_Part%201%20of%204.pdf" TargetMode="External"/><Relationship Id="rId99" Type="http://schemas.openxmlformats.org/officeDocument/2006/relationships/hyperlink" Target="https://nsip-documents.planninginspectorate.gov.uk/published-documents/EN010162-000176-GNR_6.4.11.4_ES_TA_A11.4_%20Phase%201%20Geophysics%20Results.pdf" TargetMode="External"/><Relationship Id="rId101" Type="http://schemas.openxmlformats.org/officeDocument/2006/relationships/hyperlink" Target="https://nsip-documents.planninginspectorate.gov.uk/published-documents/EN010162-000176-GNR_6.4.11.4_ES_TA_A11.4_%20Phase%201%20Geophysics%20Results.pdf" TargetMode="External"/><Relationship Id="rId122" Type="http://schemas.openxmlformats.org/officeDocument/2006/relationships/hyperlink" Target="https://nsip-documents.planninginspectorate.gov.uk/published-documents/EN010162-000311-GNR_6.3.11.5_ES_Figure_11.5_Heritage_Viewpoints.pdf" TargetMode="External"/><Relationship Id="rId143" Type="http://schemas.openxmlformats.org/officeDocument/2006/relationships/hyperlink" Target="https://nsip-documents.planninginspectorate.gov.uk/published-documents/EN010162-000662-GNR_8.2_Draft%20SoCG%20with%20Newark%20and%20Sherwood%20District%20Council.pdf" TargetMode="External"/><Relationship Id="rId148" Type="http://schemas.openxmlformats.org/officeDocument/2006/relationships/hyperlink" Target="https://nsip-documents.planninginspectorate.gov.uk/published-documents/EN010162-000104-GNR_6.4.7.3_ES_TA_A7.3_Landscape_Sensitivity_Analysis.pdf" TargetMode="External"/><Relationship Id="rId164" Type="http://schemas.openxmlformats.org/officeDocument/2006/relationships/hyperlink" Target="https://nsip-documents.planninginspectorate.gov.uk/published-documents/EN010162-000562-GNR%20NSIP%20EN010162_representation%20December%202025.pdf" TargetMode="External"/><Relationship Id="rId169" Type="http://schemas.openxmlformats.org/officeDocument/2006/relationships/hyperlink" Target="https://nsip-documents.planninginspectorate.gov.uk/published-documents/EN010162-000542-FE445CE3F%20ISH%201%20summary..pdf" TargetMode="External"/><Relationship Id="rId185" Type="http://schemas.openxmlformats.org/officeDocument/2006/relationships/hyperlink" Target="https://national-infrastructure-consenting.planninginspectorate.gov.uk/projects/EN010162/representations/100008417"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nsip-documents.planninginspectorate.gov.uk/published-documents/EN010162-000192-GNR_6.2.4_ES_Ch_04_Alternatives.pdf" TargetMode="External"/><Relationship Id="rId26" Type="http://schemas.openxmlformats.org/officeDocument/2006/relationships/hyperlink" Target="https://nsip-documents.planninginspectorate.gov.uk/published-documents/EN010162-000246-GNR_6.3.5.18_ES_Figure_5.18_132kV_and_400kV_Relay_and_Control_Room.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7A1DEE2B612747A8871E5A19ED0423" ma:contentTypeVersion="12" ma:contentTypeDescription="Create a new document." ma:contentTypeScope="" ma:versionID="378ebf27e21ac0bc6601d681bcf608ad">
  <xsd:schema xmlns:xsd="http://www.w3.org/2001/XMLSchema" xmlns:xs="http://www.w3.org/2001/XMLSchema" xmlns:p="http://schemas.microsoft.com/office/2006/metadata/properties" xmlns:ns2="413bed57-b28c-4847-b28c-7917f6989c7b" xmlns:ns3="820a6761-0a82-43a5-b371-548f01e53642" targetNamespace="http://schemas.microsoft.com/office/2006/metadata/properties" ma:root="true" ma:fieldsID="4aa8222b206d78a05f75f9cdf1cce971" ns2:_="" ns3:_="">
    <xsd:import namespace="413bed57-b28c-4847-b28c-7917f6989c7b"/>
    <xsd:import namespace="820a6761-0a82-43a5-b371-548f01e536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bed57-b28c-4847-b28c-7917f6989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0a6761-0a82-43a5-b371-548f01e536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ef3066-d22a-4f06-8fde-0e62ae9d6cbb}" ma:internalName="TaxCatchAll" ma:showField="CatchAllData" ma:web="820a6761-0a82-43a5-b371-548f01e536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8270c081-d9f3-48ae-83c7-c2320a8ca25c"/>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820a6761-0a82-43a5-b371-548f01e53642" xsi:nil="true"/>
    <lcf76f155ced4ddcb4097134ff3c332f xmlns="413bed57-b28c-4847-b28c-7917f6989c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F706DB-5BEB-442F-B0CD-15BAD31AED5E}">
  <ds:schemaRefs>
    <ds:schemaRef ds:uri="http://schemas.microsoft.com/sharepoint/v3/contenttype/forms"/>
  </ds:schemaRefs>
</ds:datastoreItem>
</file>

<file path=customXml/itemProps2.xml><?xml version="1.0" encoding="utf-8"?>
<ds:datastoreItem xmlns:ds="http://schemas.openxmlformats.org/officeDocument/2006/customXml" ds:itemID="{718329DE-1818-4B54-AC5C-336A458A2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bed57-b28c-4847-b28c-7917f6989c7b"/>
    <ds:schemaRef ds:uri="820a6761-0a82-43a5-b371-548f01e53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C1918-3811-4691-96CA-55F26A9B8775}">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6FBF947-7660-451E-A0DC-E3007FF5FA9E}">
  <ds:schemaRefs>
    <ds:schemaRef ds:uri="http://schemas.openxmlformats.org/officeDocument/2006/bibliography"/>
  </ds:schemaRefs>
</ds:datastoreItem>
</file>

<file path=customXml/itemProps5.xml><?xml version="1.0" encoding="utf-8"?>
<ds:datastoreItem xmlns:ds="http://schemas.openxmlformats.org/officeDocument/2006/customXml" ds:itemID="{A164A74D-0316-423E-904E-B39813F013F0}">
  <ds:schemaRefs>
    <ds:schemaRef ds:uri="http://purl.org/dc/terms/"/>
    <ds:schemaRef ds:uri="http://schemas.microsoft.com/office/2006/documentManagement/types"/>
    <ds:schemaRef ds:uri="820a6761-0a82-43a5-b371-548f01e53642"/>
    <ds:schemaRef ds:uri="http://purl.org/dc/elements/1.1/"/>
    <ds:schemaRef ds:uri="http://schemas.microsoft.com/office/2006/metadata/properties"/>
    <ds:schemaRef ds:uri="http://schemas.microsoft.com/office/infopath/2007/PartnerControls"/>
    <ds:schemaRef ds:uri="413bed57-b28c-4847-b28c-7917f6989c7b"/>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17801</Words>
  <Characters>105028</Characters>
  <Application>Microsoft Office Word</Application>
  <DocSecurity>2</DocSecurity>
  <Lines>3000</Lines>
  <Paragraphs>573</Paragraphs>
  <ScaleCrop>false</ScaleCrop>
  <HeadingPairs>
    <vt:vector size="2" baseType="variant">
      <vt:variant>
        <vt:lpstr>Title</vt:lpstr>
      </vt:variant>
      <vt:variant>
        <vt:i4>1</vt:i4>
      </vt:variant>
    </vt:vector>
  </HeadingPairs>
  <TitlesOfParts>
    <vt:vector size="1" baseType="lpstr">
      <vt:lpstr>Table 2: Examining authority’s general questions arising from the draft Development Consent Order (DCO)</vt:lpstr>
    </vt:vector>
  </TitlesOfParts>
  <Company>DCLG</Company>
  <LinksUpToDate>false</LinksUpToDate>
  <CharactersWithSpaces>122256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2: Examining authority’s general questions arising from the draft Development Consent Order (DCO)</dc:title>
  <dc:subject/>
  <dc:creator>rsmith10</dc:creator>
  <cp:keywords/>
  <cp:lastModifiedBy>Burnie, Rammiel</cp:lastModifiedBy>
  <cp:revision>2</cp:revision>
  <cp:lastPrinted>2025-12-19T14:03:00Z</cp:lastPrinted>
  <dcterms:created xsi:type="dcterms:W3CDTF">2025-12-19T14:06:00Z</dcterms:created>
  <dcterms:modified xsi:type="dcterms:W3CDTF">2025-12-19T14:06:00Z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9d64febb-56d1-443f-b6f5-eec434a9f958</vt:lpwstr>
  </property>
  <property fmtid="{D5CDD505-2E9C-101B-9397-08002B2CF9AE}" pid="3" name="bjSaver">
    <vt:lpwstr>CPOjIRW9xdOk5G+UA2DiEqEFUaFytccI</vt:lpwstr>
  </property>
  <property fmtid="{D5CDD505-2E9C-101B-9397-08002B2CF9AE}" pid="4" name="bjDocumentSecurityLabel">
    <vt:lpwstr>No Marking</vt:lpwstr>
  </property>
  <property fmtid="{D5CDD505-2E9C-101B-9397-08002B2CF9AE}" pid="5" name="ContentTypeId">
    <vt:lpwstr>0x010100667A1DEE2B612747A8871E5A19ED0423</vt:lpwstr>
  </property>
  <property fmtid="{D5CDD505-2E9C-101B-9397-08002B2CF9AE}" pid="6" name="MediaServiceImageTags">
    <vt:lpwstr/>
  </property>
</Properties>
</file>